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799F" w:rsidRPr="00930115" w:rsidRDefault="00F41CBB" w:rsidP="007C6F0D">
      <w:pPr>
        <w:spacing w:after="0" w:line="240" w:lineRule="auto"/>
        <w:jc w:val="both"/>
        <w:rPr>
          <w:rFonts w:ascii="Trebuchet MS" w:hAnsi="Trebuchet MS"/>
          <w:bCs/>
          <w:sz w:val="24"/>
          <w:szCs w:val="24"/>
          <w:lang w:val="fr-CA"/>
        </w:rPr>
      </w:pPr>
      <w:r>
        <w:rPr>
          <w:noProof/>
          <w:lang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1299210</wp:posOffset>
            </wp:positionH>
            <wp:positionV relativeFrom="paragraph">
              <wp:posOffset>4445</wp:posOffset>
            </wp:positionV>
            <wp:extent cx="3232785" cy="1360170"/>
            <wp:effectExtent l="19050" t="0" r="5715" b="0"/>
            <wp:wrapNone/>
            <wp:docPr id="2" name="Image 2" descr="LOGO C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CNA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785" cy="1360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lang w:val="fr-CA"/>
        </w:rPr>
      </w:pPr>
    </w:p>
    <w:p w:rsidR="00437BE9" w:rsidRDefault="00437BE9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lang w:val="fr-CA"/>
        </w:rPr>
      </w:pPr>
    </w:p>
    <w:p w:rsidR="00437BE9" w:rsidRDefault="00437BE9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lang w:val="fr-CA"/>
        </w:rPr>
      </w:pP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lang w:val="fr-CA"/>
        </w:rPr>
      </w:pPr>
    </w:p>
    <w:p w:rsidR="007C6F0D" w:rsidRDefault="002C6215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  <w:r>
        <w:rPr>
          <w:rFonts w:ascii="Trebuchet MS" w:hAnsi="Trebuchet MS"/>
          <w:b/>
          <w:bCs/>
          <w:noProof/>
          <w:sz w:val="32"/>
          <w:szCs w:val="32"/>
          <w:rtl/>
          <w:lang w:eastAsia="fr-F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186690</wp:posOffset>
            </wp:positionV>
            <wp:extent cx="6038850" cy="3248025"/>
            <wp:effectExtent l="0" t="0" r="0" b="0"/>
            <wp:wrapNone/>
            <wp:docPr id="3" name="Diagramme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anchor>
        </w:drawing>
      </w:r>
    </w:p>
    <w:p w:rsidR="007C6F0D" w:rsidRDefault="007C6F0D" w:rsidP="007C6F0D">
      <w:pPr>
        <w:spacing w:after="0" w:line="240" w:lineRule="auto"/>
        <w:jc w:val="center"/>
        <w:rPr>
          <w:rFonts w:ascii="Trebuchet MS" w:hAnsi="Trebuchet MS"/>
          <w:b/>
          <w:bCs/>
          <w:sz w:val="32"/>
          <w:szCs w:val="32"/>
          <w:rtl/>
          <w:lang w:val="fr-CA"/>
        </w:rPr>
      </w:pPr>
    </w:p>
    <w:p w:rsidR="00484AB4" w:rsidRPr="00930115" w:rsidRDefault="00484AB4" w:rsidP="007C6F0D">
      <w:pPr>
        <w:spacing w:after="0" w:line="240" w:lineRule="auto"/>
        <w:jc w:val="center"/>
        <w:rPr>
          <w:rFonts w:ascii="Trebuchet MS" w:hAnsi="Trebuchet MS"/>
          <w:b/>
          <w:bCs/>
          <w:sz w:val="24"/>
          <w:szCs w:val="24"/>
          <w:lang w:val="fr-CA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437BE9" w:rsidRDefault="00437BE9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2C6215" w:rsidRDefault="002C6215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2C6215" w:rsidRDefault="002C6215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7C6F0D" w:rsidRDefault="007C6F0D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rtl/>
          <w:lang w:eastAsia="fr-FR"/>
        </w:rPr>
      </w:pPr>
    </w:p>
    <w:p w:rsidR="00302208" w:rsidRDefault="00302208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302208" w:rsidRDefault="00302208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302208" w:rsidRDefault="00302208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302208" w:rsidRDefault="00302208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302208" w:rsidRDefault="00302208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302208" w:rsidRDefault="00302208" w:rsidP="007C6F0D">
      <w:pPr>
        <w:autoSpaceDE w:val="0"/>
        <w:autoSpaceDN w:val="0"/>
        <w:adjustRightInd w:val="0"/>
        <w:spacing w:after="0" w:line="240" w:lineRule="auto"/>
        <w:jc w:val="both"/>
        <w:rPr>
          <w:rFonts w:ascii="Trebuchet MS" w:hAnsi="Trebuchet MS" w:cs="Times-Roman"/>
          <w:sz w:val="24"/>
          <w:szCs w:val="24"/>
          <w:lang w:eastAsia="fr-FR"/>
        </w:rPr>
      </w:pPr>
    </w:p>
    <w:p w:rsidR="00D050C1" w:rsidRPr="001A2A62" w:rsidRDefault="00D050C1" w:rsidP="0030220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-Roman"/>
          <w:sz w:val="36"/>
          <w:szCs w:val="30"/>
          <w:lang w:eastAsia="fr-FR"/>
        </w:rPr>
      </w:pPr>
      <w:r w:rsidRPr="001A2A62">
        <w:rPr>
          <w:rFonts w:ascii="Monotype Corsiva" w:hAnsi="Monotype Corsiva" w:cs="Times-Roman"/>
          <w:sz w:val="36"/>
          <w:szCs w:val="30"/>
          <w:lang w:eastAsia="fr-FR"/>
        </w:rPr>
        <w:t>Vu le décret présidentiel n</w:t>
      </w:r>
      <w:r w:rsidRPr="001A2A62">
        <w:rPr>
          <w:rFonts w:ascii="Monotype Corsiva" w:hAnsi="Monotype Corsiva" w:cs="Symbol"/>
          <w:sz w:val="36"/>
          <w:szCs w:val="36"/>
          <w:lang w:eastAsia="fr-FR"/>
        </w:rPr>
        <w:t>°</w:t>
      </w:r>
      <w:r w:rsidRPr="001A2A62">
        <w:rPr>
          <w:rFonts w:ascii="Monotype Corsiva" w:hAnsi="Monotype Corsiva" w:cs="Times-Roman"/>
          <w:sz w:val="36"/>
          <w:szCs w:val="30"/>
          <w:lang w:eastAsia="fr-FR"/>
        </w:rPr>
        <w:t xml:space="preserve"> 07-173 du 18 Joumada El Oula 1428 correspondant au 4 juin 2007 portant nomination des membres du Gouvernement ;</w:t>
      </w:r>
    </w:p>
    <w:p w:rsidR="00D050C1" w:rsidRPr="001A2A62" w:rsidRDefault="00D050C1" w:rsidP="007C6F0D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-Roman"/>
          <w:sz w:val="36"/>
          <w:szCs w:val="30"/>
          <w:lang w:eastAsia="fr-FR"/>
        </w:rPr>
      </w:pPr>
    </w:p>
    <w:p w:rsidR="00D050C1" w:rsidRPr="001A2A62" w:rsidRDefault="00D050C1" w:rsidP="00302208">
      <w:pPr>
        <w:pStyle w:val="Paragraphedeliste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rFonts w:ascii="Monotype Corsiva" w:hAnsi="Monotype Corsiva" w:cs="Times-Roman"/>
          <w:sz w:val="40"/>
          <w:szCs w:val="34"/>
          <w:lang w:eastAsia="fr-FR"/>
        </w:rPr>
      </w:pPr>
      <w:r w:rsidRPr="001A2A62">
        <w:rPr>
          <w:rFonts w:ascii="Monotype Corsiva" w:hAnsi="Monotype Corsiva" w:cs="Times-Roman"/>
          <w:sz w:val="40"/>
          <w:szCs w:val="34"/>
          <w:lang w:eastAsia="fr-FR"/>
        </w:rPr>
        <w:t>Vu le décret exécutif n</w:t>
      </w:r>
      <w:r w:rsidRPr="001A2A62">
        <w:rPr>
          <w:rFonts w:ascii="Monotype Corsiva" w:hAnsi="Monotype Corsiva" w:cs="Symbol"/>
          <w:sz w:val="40"/>
          <w:szCs w:val="40"/>
          <w:lang w:eastAsia="fr-FR"/>
        </w:rPr>
        <w:t>°</w:t>
      </w:r>
      <w:r w:rsidRPr="001A2A62">
        <w:rPr>
          <w:rFonts w:ascii="Monotype Corsiva" w:hAnsi="Monotype Corsiva" w:cs="Times-Roman"/>
          <w:sz w:val="40"/>
          <w:szCs w:val="34"/>
          <w:lang w:eastAsia="fr-FR"/>
        </w:rPr>
        <w:t xml:space="preserve"> 95-54 du 15 Ramadhan 1415 correspondant au 15 février 1995 fixant les attributions du ministre des finances ; </w:t>
      </w:r>
    </w:p>
    <w:p w:rsidR="002770F2" w:rsidRPr="001A2A62" w:rsidRDefault="002770F2" w:rsidP="00302208">
      <w:pPr>
        <w:autoSpaceDE w:val="0"/>
        <w:autoSpaceDN w:val="0"/>
        <w:adjustRightInd w:val="0"/>
        <w:spacing w:after="0" w:line="240" w:lineRule="auto"/>
        <w:ind w:firstLine="132"/>
        <w:rPr>
          <w:rFonts w:ascii="Monotype Corsiva" w:hAnsi="Monotype Corsiva" w:cs="Times-Roman"/>
          <w:sz w:val="40"/>
          <w:szCs w:val="34"/>
          <w:lang w:eastAsia="fr-FR"/>
        </w:rPr>
      </w:pPr>
    </w:p>
    <w:p w:rsidR="00D050C1" w:rsidRPr="001A2A62" w:rsidRDefault="00D050C1" w:rsidP="00302208">
      <w:pPr>
        <w:pStyle w:val="NormalWeb"/>
        <w:numPr>
          <w:ilvl w:val="0"/>
          <w:numId w:val="10"/>
        </w:numPr>
        <w:spacing w:before="0" w:after="0"/>
        <w:jc w:val="both"/>
        <w:rPr>
          <w:rFonts w:ascii="Monotype Corsiva" w:hAnsi="Monotype Corsiva" w:cs="Tahoma"/>
          <w:sz w:val="40"/>
          <w:szCs w:val="40"/>
        </w:rPr>
      </w:pPr>
      <w:r w:rsidRPr="001A2A62">
        <w:rPr>
          <w:rFonts w:ascii="Monotype Corsiva" w:hAnsi="Monotype Corsiva" w:cs="Tahoma"/>
          <w:sz w:val="40"/>
          <w:szCs w:val="40"/>
        </w:rPr>
        <w:t xml:space="preserve">Vu  décret exécutif </w:t>
      </w:r>
      <w:r w:rsidR="00305E76" w:rsidRPr="001A2A62">
        <w:rPr>
          <w:rFonts w:ascii="Monotype Corsiva" w:hAnsi="Monotype Corsiva" w:cs="Tahoma"/>
          <w:sz w:val="40"/>
          <w:szCs w:val="40"/>
        </w:rPr>
        <w:t>n</w:t>
      </w:r>
      <w:r w:rsidRPr="001A2A62">
        <w:rPr>
          <w:rFonts w:ascii="Monotype Corsiva" w:hAnsi="Monotype Corsiva" w:cs="Tahoma"/>
          <w:sz w:val="40"/>
          <w:szCs w:val="40"/>
        </w:rPr>
        <w:t xml:space="preserve">° 95-339 du 30 octobre 1995 portant attribution, composition, organisation et fonctionnement du </w:t>
      </w:r>
      <w:r w:rsidR="0004595A" w:rsidRPr="001A2A62">
        <w:rPr>
          <w:rFonts w:ascii="Monotype Corsiva" w:hAnsi="Monotype Corsiva" w:cs="Tahoma"/>
          <w:sz w:val="40"/>
          <w:szCs w:val="40"/>
        </w:rPr>
        <w:t>Conseil National des Assurances</w:t>
      </w:r>
      <w:r w:rsidRPr="001A2A62">
        <w:rPr>
          <w:rFonts w:ascii="Monotype Corsiva" w:hAnsi="Monotype Corsiva" w:cs="Tahoma"/>
          <w:sz w:val="40"/>
          <w:szCs w:val="40"/>
        </w:rPr>
        <w:t xml:space="preserve"> modifié et complété par le Décret exécutif n° 07-137 du 19 mai 2007 notamment son article 10.</w:t>
      </w:r>
    </w:p>
    <w:p w:rsidR="00D050C1" w:rsidRPr="001A2A62" w:rsidRDefault="00D050C1" w:rsidP="002C6215">
      <w:pPr>
        <w:autoSpaceDE w:val="0"/>
        <w:autoSpaceDN w:val="0"/>
        <w:adjustRightInd w:val="0"/>
        <w:spacing w:after="0" w:line="240" w:lineRule="auto"/>
        <w:rPr>
          <w:rFonts w:ascii="Monotype Corsiva" w:hAnsi="Monotype Corsiva" w:cs="Times-Roman"/>
          <w:sz w:val="40"/>
          <w:szCs w:val="34"/>
          <w:lang w:eastAsia="fr-FR"/>
        </w:rPr>
      </w:pPr>
    </w:p>
    <w:p w:rsidR="003D573B" w:rsidRPr="001A2A62" w:rsidRDefault="00D050C1" w:rsidP="00302208">
      <w:pPr>
        <w:pStyle w:val="Paragraphedeliste"/>
        <w:numPr>
          <w:ilvl w:val="0"/>
          <w:numId w:val="10"/>
        </w:numPr>
        <w:shd w:val="clear" w:color="auto" w:fill="FFFFFF"/>
        <w:spacing w:after="0" w:line="240" w:lineRule="auto"/>
        <w:ind w:right="29"/>
        <w:jc w:val="both"/>
        <w:rPr>
          <w:rFonts w:ascii="Monotype Corsiva" w:hAnsi="Monotype Corsiva" w:cs="Calibri"/>
          <w:sz w:val="40"/>
          <w:szCs w:val="40"/>
        </w:rPr>
      </w:pPr>
      <w:r w:rsidRPr="001A2A62">
        <w:rPr>
          <w:rFonts w:ascii="Monotype Corsiva" w:eastAsia="Times New Roman" w:hAnsi="Monotype Corsiva" w:cs="Tahoma"/>
          <w:sz w:val="40"/>
          <w:szCs w:val="40"/>
          <w:lang w:eastAsia="fr-FR"/>
        </w:rPr>
        <w:t xml:space="preserve">Vu l’arrêté </w:t>
      </w:r>
      <w:r w:rsidR="00826E1B" w:rsidRPr="001A2A62">
        <w:rPr>
          <w:rFonts w:ascii="Monotype Corsiva" w:eastAsia="Times New Roman" w:hAnsi="Monotype Corsiva" w:cs="Tahoma"/>
          <w:sz w:val="40"/>
          <w:szCs w:val="40"/>
          <w:lang w:eastAsia="fr-FR"/>
        </w:rPr>
        <w:t>n°</w:t>
      </w:r>
      <w:r w:rsidR="00305E76" w:rsidRPr="001A2A62">
        <w:rPr>
          <w:rFonts w:ascii="Monotype Corsiva" w:eastAsia="Times New Roman" w:hAnsi="Monotype Corsiva" w:cs="Tahoma"/>
          <w:sz w:val="40"/>
          <w:szCs w:val="40"/>
          <w:lang w:eastAsia="fr-FR"/>
        </w:rPr>
        <w:t>58</w:t>
      </w:r>
      <w:r w:rsidR="00826E1B" w:rsidRPr="001A2A62">
        <w:rPr>
          <w:rFonts w:ascii="Monotype Corsiva" w:eastAsia="Times New Roman" w:hAnsi="Monotype Corsiva" w:cs="Tahoma"/>
          <w:sz w:val="40"/>
          <w:szCs w:val="40"/>
          <w:lang w:eastAsia="fr-FR"/>
        </w:rPr>
        <w:t xml:space="preserve"> </w:t>
      </w:r>
      <w:r w:rsidRPr="001A2A62">
        <w:rPr>
          <w:rFonts w:ascii="Monotype Corsiva" w:eastAsia="Times New Roman" w:hAnsi="Monotype Corsiva" w:cs="Tahoma"/>
          <w:sz w:val="40"/>
          <w:szCs w:val="40"/>
          <w:lang w:eastAsia="fr-FR"/>
        </w:rPr>
        <w:t xml:space="preserve">du 03 novembre 1998 portant création, composition et fonctionnement de la commission </w:t>
      </w:r>
      <w:r w:rsidR="003D573B" w:rsidRPr="001A2A62">
        <w:rPr>
          <w:rFonts w:ascii="Monotype Corsiva" w:eastAsia="Times New Roman" w:hAnsi="Monotype Corsiva" w:cs="Tahoma"/>
          <w:sz w:val="40"/>
          <w:szCs w:val="40"/>
          <w:lang w:eastAsia="fr-FR"/>
        </w:rPr>
        <w:t xml:space="preserve">«  Tarification et Défense des Intérêts des Assurés » du </w:t>
      </w:r>
      <w:r w:rsidR="0004595A" w:rsidRPr="001A2A62">
        <w:rPr>
          <w:rFonts w:ascii="Monotype Corsiva" w:eastAsia="Times New Roman" w:hAnsi="Monotype Corsiva" w:cs="Tahoma"/>
          <w:sz w:val="40"/>
          <w:szCs w:val="40"/>
          <w:lang w:eastAsia="fr-FR"/>
        </w:rPr>
        <w:t>Conseil National des Assurances</w:t>
      </w:r>
      <w:r w:rsidR="003D573B" w:rsidRPr="001A2A62">
        <w:rPr>
          <w:rFonts w:ascii="Monotype Corsiva" w:hAnsi="Monotype Corsiva" w:cs="Calibri"/>
          <w:color w:val="000000"/>
          <w:spacing w:val="-6"/>
          <w:sz w:val="40"/>
          <w:szCs w:val="40"/>
        </w:rPr>
        <w:t>.</w:t>
      </w:r>
      <w:r w:rsidR="003D573B" w:rsidRPr="001A2A62">
        <w:rPr>
          <w:rFonts w:ascii="Monotype Corsiva" w:hAnsi="Monotype Corsiva" w:cs="Calibri"/>
          <w:color w:val="000000"/>
          <w:spacing w:val="-5"/>
          <w:w w:val="102"/>
          <w:sz w:val="40"/>
          <w:szCs w:val="40"/>
        </w:rPr>
        <w:t xml:space="preserve"> </w:t>
      </w:r>
    </w:p>
    <w:p w:rsidR="007C6F0D" w:rsidRPr="001A2A62" w:rsidRDefault="007C6F0D" w:rsidP="002C6215">
      <w:pPr>
        <w:spacing w:after="0" w:line="240" w:lineRule="auto"/>
        <w:ind w:firstLine="708"/>
        <w:rPr>
          <w:rFonts w:ascii="Monotype Corsiva" w:hAnsi="Monotype Corsiva" w:cs="Tahoma"/>
          <w:b/>
          <w:bCs/>
          <w:color w:val="333333"/>
          <w:sz w:val="40"/>
          <w:szCs w:val="40"/>
        </w:rPr>
      </w:pPr>
    </w:p>
    <w:p w:rsidR="007C6F0D" w:rsidRPr="002C6215" w:rsidRDefault="007C6F0D" w:rsidP="002C6215">
      <w:pPr>
        <w:spacing w:after="0" w:line="240" w:lineRule="auto"/>
        <w:ind w:firstLine="708"/>
        <w:rPr>
          <w:rFonts w:ascii="Footlight MT Light" w:hAnsi="Footlight MT Light" w:cs="Tahoma"/>
          <w:b/>
          <w:bCs/>
          <w:color w:val="333333"/>
          <w:sz w:val="28"/>
          <w:szCs w:val="28"/>
        </w:rPr>
      </w:pPr>
    </w:p>
    <w:p w:rsidR="007C6F0D" w:rsidRDefault="007C6F0D" w:rsidP="002C6215">
      <w:pPr>
        <w:spacing w:after="0" w:line="240" w:lineRule="auto"/>
        <w:ind w:firstLine="708"/>
        <w:rPr>
          <w:rFonts w:ascii="Footlight MT Light" w:hAnsi="Footlight MT Light" w:cs="Tahoma"/>
          <w:b/>
          <w:bCs/>
          <w:color w:val="333333"/>
          <w:sz w:val="28"/>
          <w:szCs w:val="28"/>
        </w:rPr>
      </w:pPr>
    </w:p>
    <w:p w:rsidR="00302208" w:rsidRDefault="00302208" w:rsidP="002C6215">
      <w:pPr>
        <w:spacing w:after="0" w:line="240" w:lineRule="auto"/>
        <w:ind w:firstLine="708"/>
        <w:rPr>
          <w:rFonts w:ascii="Footlight MT Light" w:hAnsi="Footlight MT Light" w:cs="Tahoma"/>
          <w:b/>
          <w:bCs/>
          <w:color w:val="333333"/>
          <w:sz w:val="28"/>
          <w:szCs w:val="28"/>
        </w:rPr>
      </w:pPr>
    </w:p>
    <w:p w:rsidR="00302208" w:rsidRDefault="00302208" w:rsidP="002C6215">
      <w:pPr>
        <w:spacing w:after="0" w:line="240" w:lineRule="auto"/>
        <w:ind w:firstLine="708"/>
        <w:rPr>
          <w:rFonts w:ascii="Footlight MT Light" w:hAnsi="Footlight MT Light" w:cs="Tahoma"/>
          <w:b/>
          <w:bCs/>
          <w:color w:val="333333"/>
          <w:sz w:val="28"/>
          <w:szCs w:val="28"/>
        </w:rPr>
      </w:pPr>
    </w:p>
    <w:p w:rsidR="00302208" w:rsidRDefault="00302208" w:rsidP="002C6215">
      <w:pPr>
        <w:spacing w:after="0" w:line="240" w:lineRule="auto"/>
        <w:ind w:firstLine="708"/>
        <w:rPr>
          <w:rFonts w:ascii="Footlight MT Light" w:hAnsi="Footlight MT Light" w:cs="Tahoma"/>
          <w:b/>
          <w:bCs/>
          <w:color w:val="333333"/>
          <w:sz w:val="28"/>
          <w:szCs w:val="28"/>
        </w:rPr>
      </w:pPr>
    </w:p>
    <w:p w:rsidR="00302208" w:rsidRDefault="00302208" w:rsidP="002C6215">
      <w:pPr>
        <w:spacing w:after="0" w:line="240" w:lineRule="auto"/>
        <w:ind w:firstLine="708"/>
        <w:rPr>
          <w:rFonts w:ascii="Footlight MT Light" w:hAnsi="Footlight MT Light" w:cs="Tahoma"/>
          <w:b/>
          <w:bCs/>
          <w:color w:val="333333"/>
          <w:sz w:val="28"/>
          <w:szCs w:val="28"/>
        </w:rPr>
      </w:pPr>
    </w:p>
    <w:p w:rsidR="00302208" w:rsidRDefault="00302208" w:rsidP="002C6215">
      <w:pPr>
        <w:spacing w:after="0" w:line="240" w:lineRule="auto"/>
        <w:ind w:firstLine="708"/>
        <w:rPr>
          <w:rFonts w:ascii="Footlight MT Light" w:hAnsi="Footlight MT Light" w:cs="Tahoma"/>
          <w:b/>
          <w:bCs/>
          <w:color w:val="333333"/>
          <w:sz w:val="28"/>
          <w:szCs w:val="28"/>
        </w:rPr>
      </w:pPr>
    </w:p>
    <w:p w:rsidR="00302208" w:rsidRPr="002C6215" w:rsidRDefault="00302208" w:rsidP="002C6215">
      <w:pPr>
        <w:spacing w:after="0" w:line="240" w:lineRule="auto"/>
        <w:ind w:firstLine="708"/>
        <w:rPr>
          <w:rFonts w:ascii="Footlight MT Light" w:hAnsi="Footlight MT Light" w:cs="Tahoma"/>
          <w:b/>
          <w:bCs/>
          <w:color w:val="333333"/>
          <w:sz w:val="28"/>
          <w:szCs w:val="28"/>
        </w:rPr>
      </w:pPr>
    </w:p>
    <w:p w:rsidR="00D050C1" w:rsidRPr="001A2A62" w:rsidRDefault="00D050C1" w:rsidP="001A2A62">
      <w:pPr>
        <w:shd w:val="clear" w:color="auto" w:fill="FFFFFF"/>
        <w:spacing w:after="0" w:line="240" w:lineRule="auto"/>
        <w:ind w:right="29"/>
        <w:jc w:val="center"/>
        <w:rPr>
          <w:rFonts w:ascii="Monotype Corsiva" w:eastAsia="Times New Roman" w:hAnsi="Monotype Corsiva" w:cs="Tahoma"/>
          <w:b/>
          <w:bCs/>
          <w:sz w:val="40"/>
          <w:szCs w:val="40"/>
          <w:lang w:eastAsia="fr-FR"/>
        </w:rPr>
      </w:pPr>
      <w:r w:rsidRPr="001A2A62">
        <w:rPr>
          <w:rFonts w:ascii="Monotype Corsiva" w:eastAsia="Times New Roman" w:hAnsi="Monotype Corsiva" w:cs="Tahoma"/>
          <w:b/>
          <w:bCs/>
          <w:sz w:val="40"/>
          <w:szCs w:val="40"/>
          <w:lang w:eastAsia="fr-FR"/>
        </w:rPr>
        <w:t>Arrête :</w:t>
      </w:r>
    </w:p>
    <w:p w:rsidR="007C6F0D" w:rsidRPr="002C6215" w:rsidRDefault="007C6F0D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</w:p>
    <w:p w:rsidR="007C6F0D" w:rsidRDefault="007C6F0D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</w:p>
    <w:p w:rsidR="00302208" w:rsidRDefault="00302208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</w:p>
    <w:p w:rsidR="00302208" w:rsidRDefault="00302208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</w:p>
    <w:p w:rsidR="009E321D" w:rsidRPr="002C6215" w:rsidRDefault="007B023A" w:rsidP="00B0764E">
      <w:pPr>
        <w:spacing w:after="0" w:line="240" w:lineRule="auto"/>
        <w:jc w:val="both"/>
        <w:rPr>
          <w:rFonts w:ascii="Footlight MT Light" w:hAnsi="Footlight MT Light"/>
          <w:color w:val="FF0000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  <w:u w:val="single"/>
        </w:rPr>
        <w:lastRenderedPageBreak/>
        <w:t xml:space="preserve">Article </w:t>
      </w:r>
      <w:r w:rsidR="00E02C4D" w:rsidRPr="002C6215">
        <w:rPr>
          <w:rFonts w:ascii="Footlight MT Light" w:hAnsi="Footlight MT Light"/>
          <w:sz w:val="28"/>
          <w:szCs w:val="28"/>
          <w:u w:val="single"/>
        </w:rPr>
        <w:t>1</w:t>
      </w:r>
      <w:r w:rsidRPr="002C6215">
        <w:rPr>
          <w:rFonts w:ascii="Footlight MT Light" w:hAnsi="Footlight MT Light"/>
          <w:sz w:val="28"/>
          <w:szCs w:val="28"/>
          <w:u w:val="single"/>
        </w:rPr>
        <w:t>:</w:t>
      </w:r>
      <w:r w:rsidR="00D66E8A" w:rsidRPr="002C6215">
        <w:rPr>
          <w:rFonts w:ascii="Footlight MT Light" w:hAnsi="Footlight MT Light"/>
          <w:sz w:val="28"/>
          <w:szCs w:val="28"/>
        </w:rPr>
        <w:t xml:space="preserve"> </w:t>
      </w:r>
      <w:r w:rsidR="00B201D3" w:rsidRPr="002C6215">
        <w:rPr>
          <w:rFonts w:ascii="Footlight MT Light" w:hAnsi="Footlight MT Light"/>
          <w:sz w:val="28"/>
          <w:szCs w:val="28"/>
        </w:rPr>
        <w:t xml:space="preserve">Le présent projet d’arrêté a pour objet la modification de l’arrêté </w:t>
      </w:r>
      <w:r w:rsidR="00B0764E" w:rsidRPr="00B0764E">
        <w:rPr>
          <w:rFonts w:ascii="Trebuchet MS" w:eastAsia="Times New Roman" w:hAnsi="Trebuchet MS" w:cs="Tahoma"/>
          <w:sz w:val="24"/>
          <w:szCs w:val="24"/>
          <w:lang w:eastAsia="fr-FR"/>
        </w:rPr>
        <w:t xml:space="preserve"> </w:t>
      </w:r>
      <w:r w:rsidR="00B0764E" w:rsidRPr="00B0764E">
        <w:rPr>
          <w:rFonts w:ascii="Footlight MT Light" w:hAnsi="Footlight MT Light"/>
          <w:sz w:val="28"/>
          <w:szCs w:val="28"/>
        </w:rPr>
        <w:t xml:space="preserve">n°58 du 03 novembre 1998 </w:t>
      </w:r>
      <w:r w:rsidR="00B201D3" w:rsidRPr="002C6215">
        <w:rPr>
          <w:rFonts w:ascii="Footlight MT Light" w:hAnsi="Footlight MT Light"/>
          <w:sz w:val="28"/>
          <w:szCs w:val="28"/>
        </w:rPr>
        <w:t xml:space="preserve">Portant création, composition, organisation et fonctionnement  de la </w:t>
      </w:r>
      <w:r w:rsidR="00E02C4D" w:rsidRPr="002C6215">
        <w:rPr>
          <w:rFonts w:ascii="Footlight MT Light" w:hAnsi="Footlight MT Light"/>
          <w:sz w:val="28"/>
          <w:szCs w:val="28"/>
        </w:rPr>
        <w:t>commission dénommée  « </w:t>
      </w:r>
      <w:r w:rsidR="00642170" w:rsidRPr="002C6215">
        <w:rPr>
          <w:rFonts w:ascii="Footlight MT Light" w:hAnsi="Footlight MT Light"/>
          <w:smallCaps/>
          <w:sz w:val="28"/>
          <w:szCs w:val="28"/>
        </w:rPr>
        <w:t>Commission Tarification et Défense des Intérêts des Assures</w:t>
      </w:r>
      <w:r w:rsidR="007C6F0D" w:rsidRPr="002C6215">
        <w:rPr>
          <w:rFonts w:ascii="Footlight MT Light" w:hAnsi="Footlight MT Light"/>
          <w:sz w:val="28"/>
          <w:szCs w:val="28"/>
        </w:rPr>
        <w:t>»</w:t>
      </w:r>
      <w:r w:rsidR="00D26982" w:rsidRPr="002C6215">
        <w:rPr>
          <w:rFonts w:ascii="Footlight MT Light" w:hAnsi="Footlight MT Light"/>
          <w:sz w:val="28"/>
          <w:szCs w:val="28"/>
        </w:rPr>
        <w:t xml:space="preserve"> </w:t>
      </w:r>
      <w:r w:rsidR="00FB3E92" w:rsidRPr="002C6215">
        <w:rPr>
          <w:rFonts w:ascii="Footlight MT Light" w:hAnsi="Footlight MT Light"/>
          <w:sz w:val="28"/>
          <w:szCs w:val="28"/>
        </w:rPr>
        <w:t>CTDIA</w:t>
      </w:r>
      <w:r w:rsidR="00ED5CF6" w:rsidRPr="002C6215">
        <w:rPr>
          <w:rFonts w:ascii="Footlight MT Light" w:hAnsi="Footlight MT Light"/>
          <w:sz w:val="28"/>
          <w:szCs w:val="28"/>
        </w:rPr>
        <w:t>.</w:t>
      </w:r>
      <w:r w:rsidR="00D66E8A" w:rsidRPr="002C6215">
        <w:rPr>
          <w:rFonts w:ascii="Footlight MT Light" w:hAnsi="Footlight MT Light"/>
          <w:sz w:val="28"/>
          <w:szCs w:val="28"/>
        </w:rPr>
        <w:t> </w:t>
      </w:r>
    </w:p>
    <w:p w:rsidR="007C6F0D" w:rsidRPr="002C6215" w:rsidRDefault="007C6F0D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</w:p>
    <w:p w:rsidR="00B223CC" w:rsidRPr="002C6215" w:rsidRDefault="007B023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  <w:u w:val="single"/>
        </w:rPr>
        <w:t xml:space="preserve">Article </w:t>
      </w:r>
      <w:r w:rsidR="00ED4B90" w:rsidRPr="002C6215">
        <w:rPr>
          <w:rFonts w:ascii="Footlight MT Light" w:hAnsi="Footlight MT Light"/>
          <w:sz w:val="28"/>
          <w:szCs w:val="28"/>
          <w:u w:val="single"/>
        </w:rPr>
        <w:t>2</w:t>
      </w:r>
      <w:r w:rsidRPr="002C6215">
        <w:rPr>
          <w:rFonts w:ascii="Footlight MT Light" w:hAnsi="Footlight MT Light"/>
          <w:sz w:val="28"/>
          <w:szCs w:val="28"/>
          <w:u w:val="single"/>
        </w:rPr>
        <w:t> :</w:t>
      </w:r>
      <w:r w:rsidRPr="002C6215">
        <w:rPr>
          <w:rFonts w:ascii="Footlight MT Light" w:hAnsi="Footlight MT Light"/>
          <w:sz w:val="28"/>
          <w:szCs w:val="28"/>
          <w:lang w:val="fr-CA"/>
        </w:rPr>
        <w:t xml:space="preserve"> </w:t>
      </w:r>
      <w:r w:rsidR="00540D37" w:rsidRPr="002C6215">
        <w:rPr>
          <w:rFonts w:ascii="Footlight MT Light" w:hAnsi="Footlight MT Light"/>
          <w:sz w:val="28"/>
          <w:szCs w:val="28"/>
          <w:lang w:val="fr-CA"/>
        </w:rPr>
        <w:t xml:space="preserve">La </w:t>
      </w:r>
      <w:r w:rsidR="00B223CC" w:rsidRPr="002C6215">
        <w:rPr>
          <w:rFonts w:ascii="Footlight MT Light" w:hAnsi="Footlight MT Light"/>
          <w:sz w:val="28"/>
          <w:szCs w:val="28"/>
          <w:lang w:val="fr-CA"/>
        </w:rPr>
        <w:t xml:space="preserve">dénomination « Commission Tarification et Défense des Intérêts des Assurés » est remplacée par </w:t>
      </w:r>
      <w:r w:rsidR="00ED4B90" w:rsidRPr="002C6215">
        <w:rPr>
          <w:rFonts w:ascii="Footlight MT Light" w:hAnsi="Footlight MT Light"/>
          <w:sz w:val="28"/>
          <w:szCs w:val="28"/>
        </w:rPr>
        <w:t xml:space="preserve">« Commission </w:t>
      </w:r>
      <w:r w:rsidR="008F5DB0" w:rsidRPr="002C6215">
        <w:rPr>
          <w:rFonts w:ascii="Footlight MT Light" w:hAnsi="Footlight MT Light"/>
          <w:sz w:val="28"/>
          <w:szCs w:val="28"/>
        </w:rPr>
        <w:t xml:space="preserve">Statistiques </w:t>
      </w:r>
      <w:r w:rsidR="00C87E60" w:rsidRPr="002C6215">
        <w:rPr>
          <w:rFonts w:ascii="Footlight MT Light" w:hAnsi="Footlight MT Light"/>
          <w:sz w:val="28"/>
          <w:szCs w:val="28"/>
        </w:rPr>
        <w:t xml:space="preserve">et </w:t>
      </w:r>
      <w:r w:rsidR="00B201D3" w:rsidRPr="002C6215">
        <w:rPr>
          <w:rFonts w:ascii="Footlight MT Light" w:hAnsi="Footlight MT Light"/>
          <w:sz w:val="28"/>
          <w:szCs w:val="28"/>
        </w:rPr>
        <w:t>Organisation de l’Information</w:t>
      </w:r>
      <w:r w:rsidR="00B223CC" w:rsidRPr="002C6215">
        <w:rPr>
          <w:rFonts w:ascii="Footlight MT Light" w:hAnsi="Footlight MT Light"/>
          <w:sz w:val="28"/>
          <w:szCs w:val="28"/>
        </w:rPr>
        <w:t> » par abréviation "CSOI".</w:t>
      </w:r>
    </w:p>
    <w:p w:rsidR="00710A7B" w:rsidRPr="002C6215" w:rsidRDefault="00710A7B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41023E" w:rsidRPr="002C6215" w:rsidRDefault="00710A7B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 xml:space="preserve">Article 3 : La Commission Statistiques et Organisation de l’Information </w:t>
      </w:r>
      <w:r w:rsidR="00540D37" w:rsidRPr="002C6215">
        <w:rPr>
          <w:rFonts w:ascii="Footlight MT Light" w:hAnsi="Footlight MT Light"/>
          <w:sz w:val="28"/>
          <w:szCs w:val="28"/>
        </w:rPr>
        <w:t>est chargée</w:t>
      </w:r>
      <w:r w:rsidR="00ED4B90" w:rsidRPr="002C6215">
        <w:rPr>
          <w:rFonts w:ascii="Footlight MT Light" w:hAnsi="Footlight MT Light"/>
          <w:sz w:val="28"/>
          <w:szCs w:val="28"/>
        </w:rPr>
        <w:t>:</w:t>
      </w:r>
    </w:p>
    <w:p w:rsidR="00363228" w:rsidRPr="002C6215" w:rsidRDefault="00363228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363228" w:rsidRPr="002C6215" w:rsidRDefault="00363228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363228" w:rsidRDefault="00363228" w:rsidP="002C621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>De contribuer dans l’amélioration de la qualité et de la couverture de la production statistique du secteur des assurances ;</w:t>
      </w:r>
    </w:p>
    <w:p w:rsidR="00302208" w:rsidRPr="00302208" w:rsidRDefault="00302208" w:rsidP="00302208">
      <w:pPr>
        <w:spacing w:after="0" w:line="240" w:lineRule="auto"/>
        <w:ind w:left="426"/>
        <w:jc w:val="both"/>
        <w:rPr>
          <w:rFonts w:ascii="Footlight MT Light" w:hAnsi="Footlight MT Light"/>
          <w:sz w:val="28"/>
          <w:szCs w:val="28"/>
        </w:rPr>
      </w:pPr>
    </w:p>
    <w:p w:rsidR="00363228" w:rsidRDefault="00363228" w:rsidP="002C621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>De promouvoir la concertation entre les producteurs et les utilisateurs et l’information statistique, afin de répondre aux besoins en données et garantir la disponibilité des statistiques du marché des assurances ;</w:t>
      </w:r>
    </w:p>
    <w:p w:rsidR="00302208" w:rsidRPr="00302208" w:rsidRDefault="00302208" w:rsidP="00302208">
      <w:pPr>
        <w:pStyle w:val="Paragraphedeliste"/>
        <w:rPr>
          <w:rFonts w:ascii="Footlight MT Light" w:hAnsi="Footlight MT Light"/>
          <w:sz w:val="28"/>
          <w:szCs w:val="28"/>
        </w:rPr>
      </w:pPr>
    </w:p>
    <w:p w:rsidR="00363228" w:rsidRDefault="00363228" w:rsidP="002C621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 xml:space="preserve">D’émettre des avis sur toute production de données statistiques se rapportant notamment aux domaines des assurances  et lié aux statistiques </w:t>
      </w:r>
      <w:r w:rsidRPr="002C6215">
        <w:rPr>
          <w:rFonts w:ascii="Footlight MT Light" w:hAnsi="Footlight MT Light" w:cs="Arial"/>
          <w:sz w:val="28"/>
          <w:szCs w:val="28"/>
        </w:rPr>
        <w:t>nécessaires à la connaissance des risques,  et à leur projection</w:t>
      </w:r>
      <w:r w:rsidRPr="002C6215">
        <w:rPr>
          <w:rFonts w:ascii="Footlight MT Light" w:hAnsi="Footlight MT Light"/>
          <w:sz w:val="28"/>
          <w:szCs w:val="28"/>
        </w:rPr>
        <w:t> ;</w:t>
      </w:r>
    </w:p>
    <w:p w:rsidR="00302208" w:rsidRPr="00302208" w:rsidRDefault="00302208" w:rsidP="00302208">
      <w:pPr>
        <w:spacing w:after="0" w:line="240" w:lineRule="auto"/>
        <w:ind w:left="426"/>
        <w:jc w:val="both"/>
        <w:rPr>
          <w:rFonts w:ascii="Footlight MT Light" w:hAnsi="Footlight MT Light"/>
          <w:sz w:val="28"/>
          <w:szCs w:val="28"/>
        </w:rPr>
      </w:pPr>
    </w:p>
    <w:p w:rsidR="00363228" w:rsidRDefault="00363228" w:rsidP="002C621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>D’émettre des avis sur l’harmonisation des différents concepts et définitions utilisés dans le secteur ;</w:t>
      </w:r>
    </w:p>
    <w:p w:rsidR="00302208" w:rsidRPr="00302208" w:rsidRDefault="00302208" w:rsidP="00302208">
      <w:pPr>
        <w:pStyle w:val="Paragraphedeliste"/>
        <w:rPr>
          <w:rFonts w:ascii="Footlight MT Light" w:hAnsi="Footlight MT Light"/>
          <w:sz w:val="28"/>
          <w:szCs w:val="28"/>
        </w:rPr>
      </w:pPr>
    </w:p>
    <w:p w:rsidR="00363228" w:rsidRDefault="00363228" w:rsidP="002C621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>D’émettre des avis sur tout projet d’études ou questions techniques relatives à l’élaboration de base de données, au traitement, à l’archivage, à la diffusion des données liées à la statistique et son développement dans le secteur des assurances ;</w:t>
      </w:r>
    </w:p>
    <w:p w:rsidR="00302208" w:rsidRPr="00302208" w:rsidRDefault="00302208" w:rsidP="00302208">
      <w:pPr>
        <w:spacing w:after="0" w:line="240" w:lineRule="auto"/>
        <w:ind w:left="426"/>
        <w:jc w:val="both"/>
        <w:rPr>
          <w:rFonts w:ascii="Footlight MT Light" w:hAnsi="Footlight MT Light"/>
          <w:sz w:val="28"/>
          <w:szCs w:val="28"/>
        </w:rPr>
      </w:pPr>
    </w:p>
    <w:p w:rsidR="00363228" w:rsidRPr="00302208" w:rsidRDefault="00363228" w:rsidP="002C6215">
      <w:pPr>
        <w:pStyle w:val="Default"/>
        <w:numPr>
          <w:ilvl w:val="0"/>
          <w:numId w:val="9"/>
        </w:numPr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>D’émettre des avis et des recommandations en matière de travaux de recensements, d’enquêtes ou d’études statistiques indispensables pour le développement du secteur des assurances ;</w:t>
      </w:r>
      <w:r w:rsidRPr="002C6215">
        <w:rPr>
          <w:rFonts w:ascii="Footlight MT Light" w:hAnsi="Footlight MT Light"/>
          <w:b/>
          <w:bCs/>
          <w:sz w:val="28"/>
          <w:szCs w:val="28"/>
        </w:rPr>
        <w:t xml:space="preserve"> </w:t>
      </w:r>
    </w:p>
    <w:p w:rsidR="00302208" w:rsidRDefault="00302208" w:rsidP="00302208">
      <w:pPr>
        <w:pStyle w:val="Paragraphedeliste"/>
        <w:rPr>
          <w:rFonts w:ascii="Footlight MT Light" w:hAnsi="Footlight MT Light"/>
          <w:sz w:val="28"/>
          <w:szCs w:val="28"/>
        </w:rPr>
      </w:pPr>
    </w:p>
    <w:p w:rsidR="00363228" w:rsidRDefault="00363228" w:rsidP="002C6215">
      <w:pPr>
        <w:pStyle w:val="Default"/>
        <w:numPr>
          <w:ilvl w:val="0"/>
          <w:numId w:val="9"/>
        </w:numPr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 xml:space="preserve">D’émettre des avis et des recommandations sur la mise en œuvre des outils technique de la statistique, normes statistiques internationales (AFRISTAT et des Nations Unies); </w:t>
      </w:r>
    </w:p>
    <w:p w:rsidR="00302208" w:rsidRPr="002C6215" w:rsidRDefault="00302208" w:rsidP="00302208">
      <w:pPr>
        <w:pStyle w:val="Default"/>
        <w:ind w:left="426"/>
        <w:rPr>
          <w:rFonts w:ascii="Footlight MT Light" w:hAnsi="Footlight MT Light"/>
          <w:sz w:val="28"/>
          <w:szCs w:val="28"/>
        </w:rPr>
      </w:pPr>
    </w:p>
    <w:p w:rsidR="00363228" w:rsidRPr="002C6215" w:rsidRDefault="00363228" w:rsidP="002C6215">
      <w:pPr>
        <w:pStyle w:val="Paragraphedeliste"/>
        <w:numPr>
          <w:ilvl w:val="0"/>
          <w:numId w:val="9"/>
        </w:num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>D’examiner et de donner son avis sur tout dossier en relation avec son domaine de compétence.</w:t>
      </w:r>
    </w:p>
    <w:p w:rsidR="00363228" w:rsidRPr="002C6215" w:rsidRDefault="00363228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7C6F0D" w:rsidRPr="002C6215" w:rsidRDefault="007C6F0D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FE585C" w:rsidRPr="002C6215" w:rsidRDefault="00643095" w:rsidP="002C6215">
      <w:pPr>
        <w:spacing w:after="0" w:line="240" w:lineRule="auto"/>
        <w:jc w:val="both"/>
        <w:rPr>
          <w:rFonts w:ascii="Footlight MT Light" w:hAnsi="Footlight MT Light"/>
          <w:bCs/>
          <w:color w:val="000000"/>
          <w:sz w:val="28"/>
          <w:szCs w:val="28"/>
        </w:rPr>
      </w:pPr>
      <w:bookmarkStart w:id="0" w:name="OLE_LINK1"/>
      <w:r w:rsidRPr="002C6215">
        <w:rPr>
          <w:rFonts w:ascii="Footlight MT Light" w:hAnsi="Footlight MT Light"/>
          <w:sz w:val="28"/>
          <w:szCs w:val="28"/>
        </w:rPr>
        <w:t>A</w:t>
      </w:r>
      <w:bookmarkEnd w:id="0"/>
      <w:r w:rsidR="007B023A" w:rsidRPr="002C6215">
        <w:rPr>
          <w:rFonts w:ascii="Footlight MT Light" w:hAnsi="Footlight MT Light"/>
          <w:sz w:val="28"/>
          <w:szCs w:val="28"/>
          <w:u w:val="single"/>
        </w:rPr>
        <w:t xml:space="preserve">rticle </w:t>
      </w:r>
      <w:r w:rsidR="006C2607" w:rsidRPr="002C6215">
        <w:rPr>
          <w:rFonts w:ascii="Footlight MT Light" w:hAnsi="Footlight MT Light"/>
          <w:sz w:val="28"/>
          <w:szCs w:val="28"/>
          <w:u w:val="single"/>
        </w:rPr>
        <w:t>4</w:t>
      </w:r>
      <w:r w:rsidR="007B023A" w:rsidRPr="002C6215">
        <w:rPr>
          <w:rFonts w:ascii="Footlight MT Light" w:hAnsi="Footlight MT Light"/>
          <w:sz w:val="28"/>
          <w:szCs w:val="28"/>
          <w:u w:val="single"/>
        </w:rPr>
        <w:t>:</w:t>
      </w:r>
      <w:r w:rsidR="007B023A" w:rsidRPr="002C6215">
        <w:rPr>
          <w:rFonts w:ascii="Footlight MT Light" w:hAnsi="Footlight MT Light"/>
          <w:sz w:val="28"/>
          <w:szCs w:val="28"/>
          <w:lang w:val="fr-CA"/>
        </w:rPr>
        <w:t xml:space="preserve"> </w:t>
      </w:r>
      <w:r w:rsidR="0004595A" w:rsidRPr="002C6215">
        <w:rPr>
          <w:rFonts w:ascii="Footlight MT Light" w:hAnsi="Footlight MT Light"/>
          <w:sz w:val="28"/>
          <w:szCs w:val="28"/>
          <w:lang w:val="fr-CA"/>
        </w:rPr>
        <w:t>La Commission</w:t>
      </w:r>
      <w:r w:rsidR="00642170" w:rsidRPr="002C6215">
        <w:rPr>
          <w:rFonts w:ascii="Footlight MT Light" w:hAnsi="Footlight MT Light"/>
          <w:bCs/>
          <w:color w:val="000000"/>
          <w:sz w:val="28"/>
          <w:szCs w:val="28"/>
          <w:u w:val="single"/>
        </w:rPr>
        <w:t xml:space="preserve"> </w:t>
      </w:r>
      <w:r w:rsidR="00FE585C" w:rsidRPr="002C6215">
        <w:rPr>
          <w:rFonts w:ascii="Footlight MT Light" w:hAnsi="Footlight MT Light"/>
          <w:bCs/>
          <w:color w:val="000000"/>
          <w:sz w:val="28"/>
          <w:szCs w:val="28"/>
        </w:rPr>
        <w:t>peut faire appel à toute  compétence jugée utile</w:t>
      </w:r>
      <w:r w:rsidR="00826E1B" w:rsidRPr="002C6215">
        <w:rPr>
          <w:rFonts w:ascii="Footlight MT Light" w:hAnsi="Footlight MT Light"/>
          <w:bCs/>
          <w:color w:val="000000"/>
          <w:sz w:val="28"/>
          <w:szCs w:val="28"/>
        </w:rPr>
        <w:t xml:space="preserve"> au déroulement de ses travaux.</w:t>
      </w:r>
    </w:p>
    <w:p w:rsidR="007C6F0D" w:rsidRPr="002C6215" w:rsidRDefault="007C6F0D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41023E" w:rsidRPr="002C6215" w:rsidRDefault="00FE585C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  <w:u w:val="single"/>
        </w:rPr>
        <w:t xml:space="preserve">Article </w:t>
      </w:r>
      <w:r w:rsidR="006C2607" w:rsidRPr="002C6215">
        <w:rPr>
          <w:rFonts w:ascii="Footlight MT Light" w:hAnsi="Footlight MT Light"/>
          <w:sz w:val="28"/>
          <w:szCs w:val="28"/>
          <w:u w:val="single"/>
        </w:rPr>
        <w:t>5</w:t>
      </w:r>
      <w:r w:rsidRPr="002C6215">
        <w:rPr>
          <w:rFonts w:ascii="Footlight MT Light" w:hAnsi="Footlight MT Light"/>
          <w:sz w:val="28"/>
          <w:szCs w:val="28"/>
        </w:rPr>
        <w:t xml:space="preserve"> : Le secrétariat de la commission est assuré par le secrétaire du </w:t>
      </w:r>
      <w:r w:rsidR="0004595A" w:rsidRPr="002C6215">
        <w:rPr>
          <w:rFonts w:ascii="Footlight MT Light" w:hAnsi="Footlight MT Light"/>
          <w:sz w:val="28"/>
          <w:szCs w:val="28"/>
        </w:rPr>
        <w:t>Conseil National des Assurances</w:t>
      </w:r>
      <w:r w:rsidRPr="002C6215">
        <w:rPr>
          <w:rFonts w:ascii="Footlight MT Light" w:hAnsi="Footlight MT Light"/>
          <w:sz w:val="28"/>
          <w:szCs w:val="28"/>
        </w:rPr>
        <w:t> </w:t>
      </w:r>
      <w:r w:rsidR="00ED5CF6" w:rsidRPr="002C6215">
        <w:rPr>
          <w:rFonts w:ascii="Footlight MT Light" w:hAnsi="Footlight MT Light"/>
          <w:sz w:val="28"/>
          <w:szCs w:val="28"/>
        </w:rPr>
        <w:t xml:space="preserve">assisté du </w:t>
      </w:r>
      <w:r w:rsidR="006C2607" w:rsidRPr="002C6215">
        <w:rPr>
          <w:rFonts w:ascii="Footlight MT Light" w:hAnsi="Footlight MT Light"/>
          <w:sz w:val="28"/>
          <w:szCs w:val="28"/>
        </w:rPr>
        <w:t xml:space="preserve">chef </w:t>
      </w:r>
      <w:r w:rsidR="00ED5CF6" w:rsidRPr="002C6215">
        <w:rPr>
          <w:rFonts w:ascii="Footlight MT Light" w:hAnsi="Footlight MT Light"/>
          <w:sz w:val="28"/>
          <w:szCs w:val="28"/>
        </w:rPr>
        <w:t xml:space="preserve">de la division </w:t>
      </w:r>
      <w:r w:rsidR="006C2607" w:rsidRPr="002C6215">
        <w:rPr>
          <w:rFonts w:ascii="Footlight MT Light" w:hAnsi="Footlight MT Light"/>
          <w:sz w:val="28"/>
          <w:szCs w:val="28"/>
        </w:rPr>
        <w:t>intéressée</w:t>
      </w:r>
      <w:r w:rsidR="00ED5CF6" w:rsidRPr="002C6215">
        <w:rPr>
          <w:rFonts w:ascii="Footlight MT Light" w:hAnsi="Footlight MT Light"/>
          <w:sz w:val="28"/>
          <w:szCs w:val="28"/>
        </w:rPr>
        <w:t>.</w:t>
      </w:r>
    </w:p>
    <w:p w:rsidR="007C6F0D" w:rsidRPr="002C6215" w:rsidRDefault="007C6F0D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</w:p>
    <w:p w:rsidR="007B023A" w:rsidRPr="002C6215" w:rsidRDefault="007B023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  <w:u w:val="single"/>
        </w:rPr>
        <w:t>Article 5</w:t>
      </w:r>
      <w:r w:rsidRPr="002C6215">
        <w:rPr>
          <w:rFonts w:ascii="Footlight MT Light" w:hAnsi="Footlight MT Light"/>
          <w:sz w:val="28"/>
          <w:szCs w:val="28"/>
        </w:rPr>
        <w:t>: La commission se réunit autant de fois que nécessaire. Elle établit un règlement intérieur qui doit définir ses modalités de fonctionnement.</w:t>
      </w:r>
    </w:p>
    <w:p w:rsidR="007C6F0D" w:rsidRPr="002C6215" w:rsidRDefault="007C6F0D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</w:p>
    <w:p w:rsidR="005B5A45" w:rsidRPr="002C6215" w:rsidRDefault="005B5A45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  <w:u w:val="single"/>
        </w:rPr>
        <w:t>Article 6 </w:t>
      </w:r>
      <w:r w:rsidRPr="002C6215">
        <w:rPr>
          <w:rFonts w:ascii="Footlight MT Light" w:hAnsi="Footlight MT Light"/>
          <w:sz w:val="28"/>
          <w:szCs w:val="28"/>
        </w:rPr>
        <w:t xml:space="preserve">: les membres de la commission sont choisis par leurs pairs au sein du Conseil National des  Assurances. </w:t>
      </w:r>
    </w:p>
    <w:p w:rsidR="0004595A" w:rsidRPr="002C6215" w:rsidRDefault="0004595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5B5A45" w:rsidRPr="002C6215" w:rsidRDefault="005B5A45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>La liste nominative des membres de la commission ainsi établie est consacrée par une décision du Directeur Général du Trésor</w:t>
      </w:r>
      <w:r w:rsidR="006C2607" w:rsidRPr="002C6215">
        <w:rPr>
          <w:rFonts w:ascii="Footlight MT Light" w:hAnsi="Footlight MT Light"/>
          <w:sz w:val="28"/>
          <w:szCs w:val="28"/>
        </w:rPr>
        <w:t xml:space="preserve"> ou une résolution de l’Assemblée Générale du CNA</w:t>
      </w:r>
      <w:r w:rsidRPr="002C6215">
        <w:rPr>
          <w:rFonts w:ascii="Footlight MT Light" w:hAnsi="Footlight MT Light"/>
          <w:sz w:val="28"/>
          <w:szCs w:val="28"/>
        </w:rPr>
        <w:t>.</w:t>
      </w:r>
    </w:p>
    <w:p w:rsidR="0004595A" w:rsidRPr="002C6215" w:rsidRDefault="0004595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u w:val="single"/>
        </w:rPr>
      </w:pPr>
    </w:p>
    <w:p w:rsidR="005B5A45" w:rsidRPr="002C6215" w:rsidRDefault="005B5A45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  <w:u w:val="single"/>
        </w:rPr>
        <w:t xml:space="preserve">Article </w:t>
      </w:r>
      <w:r w:rsidR="00AB170C" w:rsidRPr="002C6215">
        <w:rPr>
          <w:rFonts w:ascii="Footlight MT Light" w:hAnsi="Footlight MT Light"/>
          <w:sz w:val="28"/>
          <w:szCs w:val="28"/>
        </w:rPr>
        <w:t>7</w:t>
      </w:r>
      <w:r w:rsidRPr="002C6215">
        <w:rPr>
          <w:rFonts w:ascii="Footlight MT Light" w:hAnsi="Footlight MT Light"/>
          <w:sz w:val="28"/>
          <w:szCs w:val="28"/>
        </w:rPr>
        <w:t>: le présent arrêté sera publié au Journal Officiel de la République Algérienne Démocratique et Populaire.</w:t>
      </w:r>
    </w:p>
    <w:p w:rsidR="00305E76" w:rsidRPr="002C6215" w:rsidRDefault="00305E76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04595A" w:rsidRPr="002C6215" w:rsidRDefault="0004595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04595A" w:rsidRPr="002C6215" w:rsidRDefault="0004595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04595A" w:rsidRPr="002C6215" w:rsidRDefault="0004595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04595A" w:rsidRPr="002C6215" w:rsidRDefault="00826E1B" w:rsidP="002C6215">
      <w:pPr>
        <w:spacing w:after="0" w:line="240" w:lineRule="auto"/>
        <w:jc w:val="right"/>
        <w:rPr>
          <w:rFonts w:ascii="Footlight MT Light" w:hAnsi="Footlight MT Light"/>
          <w:sz w:val="28"/>
          <w:szCs w:val="28"/>
        </w:rPr>
      </w:pPr>
      <w:r w:rsidRPr="002C6215">
        <w:rPr>
          <w:rFonts w:ascii="Footlight MT Light" w:hAnsi="Footlight MT Light"/>
          <w:sz w:val="28"/>
          <w:szCs w:val="28"/>
        </w:rPr>
        <w:t>Fait à Alger</w:t>
      </w:r>
    </w:p>
    <w:p w:rsidR="0004595A" w:rsidRPr="002C6215" w:rsidRDefault="0004595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04595A" w:rsidRPr="002C6215" w:rsidRDefault="0004595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04595A" w:rsidRPr="002C6215" w:rsidRDefault="0004595A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</w:rPr>
      </w:pPr>
    </w:p>
    <w:p w:rsidR="00826E1B" w:rsidRPr="002C6215" w:rsidRDefault="00826E1B" w:rsidP="002C6215">
      <w:pPr>
        <w:spacing w:after="0" w:line="240" w:lineRule="auto"/>
        <w:jc w:val="center"/>
        <w:rPr>
          <w:rFonts w:ascii="Footlight MT Light" w:hAnsi="Footlight MT Light"/>
          <w:b/>
          <w:bCs/>
          <w:sz w:val="28"/>
          <w:szCs w:val="28"/>
          <w:lang w:val="fr-CA"/>
        </w:rPr>
      </w:pPr>
      <w:r w:rsidRPr="002C6215">
        <w:rPr>
          <w:rFonts w:ascii="Footlight MT Light" w:hAnsi="Footlight MT Light"/>
          <w:b/>
          <w:bCs/>
          <w:sz w:val="28"/>
          <w:szCs w:val="28"/>
        </w:rPr>
        <w:t xml:space="preserve">Le </w:t>
      </w:r>
      <w:r w:rsidR="0004595A" w:rsidRPr="002C6215">
        <w:rPr>
          <w:rFonts w:ascii="Footlight MT Light" w:hAnsi="Footlight MT Light"/>
          <w:b/>
          <w:bCs/>
          <w:sz w:val="28"/>
          <w:szCs w:val="28"/>
        </w:rPr>
        <w:t>M</w:t>
      </w:r>
      <w:r w:rsidRPr="002C6215">
        <w:rPr>
          <w:rFonts w:ascii="Footlight MT Light" w:hAnsi="Footlight MT Light"/>
          <w:b/>
          <w:bCs/>
          <w:sz w:val="28"/>
          <w:szCs w:val="28"/>
        </w:rPr>
        <w:t xml:space="preserve">inistre des </w:t>
      </w:r>
      <w:r w:rsidR="0004595A" w:rsidRPr="002C6215">
        <w:rPr>
          <w:rFonts w:ascii="Footlight MT Light" w:hAnsi="Footlight MT Light"/>
          <w:b/>
          <w:bCs/>
          <w:sz w:val="28"/>
          <w:szCs w:val="28"/>
        </w:rPr>
        <w:t>F</w:t>
      </w:r>
      <w:r w:rsidRPr="002C6215">
        <w:rPr>
          <w:rFonts w:ascii="Footlight MT Light" w:hAnsi="Footlight MT Light"/>
          <w:b/>
          <w:bCs/>
          <w:sz w:val="28"/>
          <w:szCs w:val="28"/>
        </w:rPr>
        <w:t>inances</w:t>
      </w:r>
    </w:p>
    <w:p w:rsidR="003D573B" w:rsidRPr="002C6215" w:rsidRDefault="003D573B" w:rsidP="002C6215">
      <w:pPr>
        <w:spacing w:after="0" w:line="240" w:lineRule="auto"/>
        <w:jc w:val="both"/>
        <w:rPr>
          <w:rFonts w:ascii="Footlight MT Light" w:hAnsi="Footlight MT Light"/>
          <w:sz w:val="28"/>
          <w:szCs w:val="28"/>
          <w:lang w:val="fr-CA"/>
        </w:rPr>
      </w:pPr>
    </w:p>
    <w:sectPr w:rsidR="003D573B" w:rsidRPr="002C6215" w:rsidSect="00DB526A">
      <w:headerReference w:type="default" r:id="rId13"/>
      <w:footerReference w:type="defaul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8BB" w:rsidRDefault="008628BB" w:rsidP="007C6F0D">
      <w:pPr>
        <w:spacing w:after="0" w:line="240" w:lineRule="auto"/>
      </w:pPr>
      <w:r>
        <w:separator/>
      </w:r>
    </w:p>
  </w:endnote>
  <w:endnote w:type="continuationSeparator" w:id="1">
    <w:p w:rsidR="008628BB" w:rsidRDefault="008628BB" w:rsidP="007C6F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1010600010101010101"/>
    <w:charset w:val="00"/>
    <w:family w:val="auto"/>
    <w:pitch w:val="variable"/>
    <w:sig w:usb0="0001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01" w:rsidRDefault="00D36301" w:rsidP="008E533E">
    <w:pPr>
      <w:pStyle w:val="Pieddepage"/>
      <w:pBdr>
        <w:top w:val="thinThickSmallGap" w:sz="24" w:space="1" w:color="365F91" w:themeColor="accent1" w:themeShade="BF"/>
      </w:pBdr>
      <w:tabs>
        <w:tab w:val="clear" w:pos="4536"/>
      </w:tabs>
      <w:spacing w:after="0" w:line="240" w:lineRule="auto"/>
      <w:rPr>
        <w:rFonts w:ascii="Cambria" w:hAnsi="Cambria"/>
      </w:rPr>
    </w:pPr>
    <w:r w:rsidRPr="007C6F0D">
      <w:rPr>
        <w:rFonts w:ascii="Cambria" w:hAnsi="Cambria"/>
        <w:smallCaps/>
      </w:rPr>
      <w:t>Projet Modificatif Arrêté CTDIA</w:t>
    </w:r>
    <w:r>
      <w:rPr>
        <w:rFonts w:ascii="Cambria" w:hAnsi="Cambria"/>
      </w:rPr>
      <w:tab/>
      <w:t xml:space="preserve">Page </w:t>
    </w:r>
    <w:fldSimple w:instr=" PAGE   \* MERGEFORMAT ">
      <w:r w:rsidR="005D4ED1" w:rsidRPr="005D4ED1">
        <w:rPr>
          <w:rFonts w:ascii="Cambria" w:hAnsi="Cambria"/>
          <w:noProof/>
        </w:rPr>
        <w:t>2</w:t>
      </w:r>
    </w:fldSimple>
  </w:p>
  <w:p w:rsidR="00D36301" w:rsidRDefault="00D3630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8BB" w:rsidRDefault="008628BB" w:rsidP="007C6F0D">
      <w:pPr>
        <w:spacing w:after="0" w:line="240" w:lineRule="auto"/>
      </w:pPr>
      <w:r>
        <w:separator/>
      </w:r>
    </w:p>
  </w:footnote>
  <w:footnote w:type="continuationSeparator" w:id="1">
    <w:p w:rsidR="008628BB" w:rsidRDefault="008628BB" w:rsidP="007C6F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6301" w:rsidRDefault="00F41CBB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1756410</wp:posOffset>
          </wp:positionH>
          <wp:positionV relativeFrom="paragraph">
            <wp:posOffset>-198755</wp:posOffset>
          </wp:positionV>
          <wp:extent cx="1600200" cy="543560"/>
          <wp:effectExtent l="19050" t="0" r="0" b="0"/>
          <wp:wrapNone/>
          <wp:docPr id="1" name="Image 1" descr="LOGO C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CN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435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6377F8"/>
    <w:multiLevelType w:val="hybridMultilevel"/>
    <w:tmpl w:val="9BA81F5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A6F08"/>
    <w:multiLevelType w:val="hybridMultilevel"/>
    <w:tmpl w:val="C15C5F26"/>
    <w:lvl w:ilvl="0" w:tplc="37144158">
      <w:start w:val="1"/>
      <w:numFmt w:val="bullet"/>
      <w:lvlText w:val=""/>
      <w:lvlJc w:val="left"/>
      <w:pPr>
        <w:ind w:left="786" w:hanging="360"/>
      </w:pPr>
      <w:rPr>
        <w:rFonts w:ascii="Wingdings 3" w:hAnsi="Wingdings 3" w:cs="Wingdings 3" w:hint="default"/>
        <w:b/>
        <w:i w:val="0"/>
        <w:outline w:val="0"/>
        <w:shadow w:val="0"/>
        <w:emboss/>
        <w:imprint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166FFF"/>
    <w:multiLevelType w:val="hybridMultilevel"/>
    <w:tmpl w:val="BB6A82D4"/>
    <w:lvl w:ilvl="0" w:tplc="9CC85052">
      <w:start w:val="1"/>
      <w:numFmt w:val="bullet"/>
      <w:lvlText w:val="-"/>
      <w:lvlJc w:val="left"/>
      <w:pPr>
        <w:ind w:left="720" w:hanging="360"/>
      </w:pPr>
      <w:rPr>
        <w:rFonts w:ascii="Vrinda" w:hAnsi="Vrinda" w:cs="Vrinda" w:hint="default"/>
        <w:outline w:val="0"/>
        <w:shadow/>
        <w:emboss w:val="0"/>
        <w:imprint w:val="0"/>
        <w:sz w:val="28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8A5CBE"/>
    <w:multiLevelType w:val="hybridMultilevel"/>
    <w:tmpl w:val="43CC74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585430"/>
    <w:multiLevelType w:val="hybridMultilevel"/>
    <w:tmpl w:val="03A88B0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28750E"/>
    <w:multiLevelType w:val="hybridMultilevel"/>
    <w:tmpl w:val="19FADF70"/>
    <w:lvl w:ilvl="0" w:tplc="040C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26A4EDFE">
      <w:start w:val="2"/>
      <w:numFmt w:val="decimal"/>
      <w:lvlText w:val="%2.2"/>
      <w:lvlJc w:val="left"/>
      <w:pPr>
        <w:tabs>
          <w:tab w:val="num" w:pos="1077"/>
        </w:tabs>
        <w:ind w:left="1437" w:hanging="360"/>
      </w:pPr>
      <w:rPr>
        <w:rFonts w:hint="default"/>
        <w:color w:val="auto"/>
      </w:rPr>
    </w:lvl>
    <w:lvl w:ilvl="2" w:tplc="040C0005" w:tentative="1">
      <w:start w:val="1"/>
      <w:numFmt w:val="bullet"/>
      <w:lvlText w:val=""/>
      <w:lvlJc w:val="left"/>
      <w:pPr>
        <w:tabs>
          <w:tab w:val="num" w:pos="2157"/>
        </w:tabs>
        <w:ind w:left="21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77"/>
        </w:tabs>
        <w:ind w:left="28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97"/>
        </w:tabs>
        <w:ind w:left="35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17"/>
        </w:tabs>
        <w:ind w:left="43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37"/>
        </w:tabs>
        <w:ind w:left="50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57"/>
        </w:tabs>
        <w:ind w:left="57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77"/>
        </w:tabs>
        <w:ind w:left="6477" w:hanging="360"/>
      </w:pPr>
      <w:rPr>
        <w:rFonts w:ascii="Wingdings" w:hAnsi="Wingdings" w:hint="default"/>
      </w:rPr>
    </w:lvl>
  </w:abstractNum>
  <w:abstractNum w:abstractNumId="6">
    <w:nsid w:val="4B1534BE"/>
    <w:multiLevelType w:val="hybridMultilevel"/>
    <w:tmpl w:val="D58A9C0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0C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0C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0C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0C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7">
    <w:nsid w:val="77CA4AA5"/>
    <w:multiLevelType w:val="hybridMultilevel"/>
    <w:tmpl w:val="A1BC44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5"/>
  </w:num>
  <w:num w:numId="7">
    <w:abstractNumId w:val="3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trackRevisions/>
  <w:defaultTabStop w:val="708"/>
  <w:hyphenationZone w:val="425"/>
  <w:characterSpacingControl w:val="doNotCompress"/>
  <w:hdrShapeDefaults>
    <o:shapedefaults v:ext="edit" spidmax="33794"/>
  </w:hdrShapeDefaults>
  <w:footnotePr>
    <w:footnote w:id="0"/>
    <w:footnote w:id="1"/>
  </w:footnotePr>
  <w:endnotePr>
    <w:endnote w:id="0"/>
    <w:endnote w:id="1"/>
  </w:endnotePr>
  <w:compat/>
  <w:rsids>
    <w:rsidRoot w:val="00A2492C"/>
    <w:rsid w:val="00003D45"/>
    <w:rsid w:val="00017A80"/>
    <w:rsid w:val="0004595A"/>
    <w:rsid w:val="0011055F"/>
    <w:rsid w:val="00173ED4"/>
    <w:rsid w:val="00180318"/>
    <w:rsid w:val="001A2A62"/>
    <w:rsid w:val="001D3C98"/>
    <w:rsid w:val="001E6818"/>
    <w:rsid w:val="002416DB"/>
    <w:rsid w:val="002770F2"/>
    <w:rsid w:val="002B59AB"/>
    <w:rsid w:val="002B7B50"/>
    <w:rsid w:val="002C6215"/>
    <w:rsid w:val="002D2051"/>
    <w:rsid w:val="00302208"/>
    <w:rsid w:val="00305E76"/>
    <w:rsid w:val="00363228"/>
    <w:rsid w:val="00374E61"/>
    <w:rsid w:val="003A501B"/>
    <w:rsid w:val="003D2EFE"/>
    <w:rsid w:val="003D35B1"/>
    <w:rsid w:val="003D573B"/>
    <w:rsid w:val="003E2DF1"/>
    <w:rsid w:val="003F4F95"/>
    <w:rsid w:val="0041023E"/>
    <w:rsid w:val="004248FC"/>
    <w:rsid w:val="00432A3D"/>
    <w:rsid w:val="00437BE9"/>
    <w:rsid w:val="00441A3C"/>
    <w:rsid w:val="00444BF3"/>
    <w:rsid w:val="0047061F"/>
    <w:rsid w:val="004716E2"/>
    <w:rsid w:val="00472B27"/>
    <w:rsid w:val="00481BD7"/>
    <w:rsid w:val="004833C5"/>
    <w:rsid w:val="00484AB4"/>
    <w:rsid w:val="00492F1C"/>
    <w:rsid w:val="004B3752"/>
    <w:rsid w:val="004D3067"/>
    <w:rsid w:val="004D459E"/>
    <w:rsid w:val="00510413"/>
    <w:rsid w:val="00515207"/>
    <w:rsid w:val="00540D37"/>
    <w:rsid w:val="00545015"/>
    <w:rsid w:val="00564EA3"/>
    <w:rsid w:val="0058483C"/>
    <w:rsid w:val="005A1B21"/>
    <w:rsid w:val="005A6B94"/>
    <w:rsid w:val="005B5A45"/>
    <w:rsid w:val="005D4ED1"/>
    <w:rsid w:val="005F7163"/>
    <w:rsid w:val="00641765"/>
    <w:rsid w:val="00642170"/>
    <w:rsid w:val="00643095"/>
    <w:rsid w:val="00644C81"/>
    <w:rsid w:val="006575D3"/>
    <w:rsid w:val="00663CA7"/>
    <w:rsid w:val="00681E1D"/>
    <w:rsid w:val="00682D33"/>
    <w:rsid w:val="00693B68"/>
    <w:rsid w:val="006C2607"/>
    <w:rsid w:val="006D5315"/>
    <w:rsid w:val="007049B6"/>
    <w:rsid w:val="00710A7B"/>
    <w:rsid w:val="00713748"/>
    <w:rsid w:val="0071512D"/>
    <w:rsid w:val="007332E1"/>
    <w:rsid w:val="007B023A"/>
    <w:rsid w:val="007C6F0D"/>
    <w:rsid w:val="00814EEC"/>
    <w:rsid w:val="00826E1B"/>
    <w:rsid w:val="008628BB"/>
    <w:rsid w:val="008706D0"/>
    <w:rsid w:val="00872E89"/>
    <w:rsid w:val="008C58A1"/>
    <w:rsid w:val="008D2C9F"/>
    <w:rsid w:val="008E533E"/>
    <w:rsid w:val="008F5DB0"/>
    <w:rsid w:val="00922B1C"/>
    <w:rsid w:val="00930115"/>
    <w:rsid w:val="00942A39"/>
    <w:rsid w:val="009455AA"/>
    <w:rsid w:val="00953D13"/>
    <w:rsid w:val="00954DFF"/>
    <w:rsid w:val="009977FA"/>
    <w:rsid w:val="009A1E4C"/>
    <w:rsid w:val="009A7D20"/>
    <w:rsid w:val="009E321D"/>
    <w:rsid w:val="009E7A28"/>
    <w:rsid w:val="00A15ABB"/>
    <w:rsid w:val="00A20408"/>
    <w:rsid w:val="00A2492C"/>
    <w:rsid w:val="00A5673D"/>
    <w:rsid w:val="00AA7F6B"/>
    <w:rsid w:val="00AB170C"/>
    <w:rsid w:val="00AC288A"/>
    <w:rsid w:val="00AC699E"/>
    <w:rsid w:val="00AD5D29"/>
    <w:rsid w:val="00AE1101"/>
    <w:rsid w:val="00B023C4"/>
    <w:rsid w:val="00B0655A"/>
    <w:rsid w:val="00B0764E"/>
    <w:rsid w:val="00B1063F"/>
    <w:rsid w:val="00B201D3"/>
    <w:rsid w:val="00B223CC"/>
    <w:rsid w:val="00B25CBA"/>
    <w:rsid w:val="00B645DC"/>
    <w:rsid w:val="00B85856"/>
    <w:rsid w:val="00BB799F"/>
    <w:rsid w:val="00BC671D"/>
    <w:rsid w:val="00C02CF6"/>
    <w:rsid w:val="00C06F8B"/>
    <w:rsid w:val="00C22152"/>
    <w:rsid w:val="00C31C95"/>
    <w:rsid w:val="00C432DA"/>
    <w:rsid w:val="00C5646E"/>
    <w:rsid w:val="00C70221"/>
    <w:rsid w:val="00C87E60"/>
    <w:rsid w:val="00CC64E2"/>
    <w:rsid w:val="00CD5E93"/>
    <w:rsid w:val="00CE1170"/>
    <w:rsid w:val="00D050C1"/>
    <w:rsid w:val="00D12AEA"/>
    <w:rsid w:val="00D26982"/>
    <w:rsid w:val="00D36301"/>
    <w:rsid w:val="00D634D7"/>
    <w:rsid w:val="00D66E8A"/>
    <w:rsid w:val="00D905FD"/>
    <w:rsid w:val="00DB526A"/>
    <w:rsid w:val="00DC232B"/>
    <w:rsid w:val="00DD26CD"/>
    <w:rsid w:val="00DE6684"/>
    <w:rsid w:val="00E0242E"/>
    <w:rsid w:val="00E02C4D"/>
    <w:rsid w:val="00E37756"/>
    <w:rsid w:val="00E4458F"/>
    <w:rsid w:val="00E454E6"/>
    <w:rsid w:val="00E5220B"/>
    <w:rsid w:val="00E60DD3"/>
    <w:rsid w:val="00E871A3"/>
    <w:rsid w:val="00ED4B90"/>
    <w:rsid w:val="00ED5CF6"/>
    <w:rsid w:val="00ED7950"/>
    <w:rsid w:val="00EF1AA8"/>
    <w:rsid w:val="00EF6A43"/>
    <w:rsid w:val="00F41CBB"/>
    <w:rsid w:val="00F84577"/>
    <w:rsid w:val="00FB3E92"/>
    <w:rsid w:val="00FC7FB4"/>
    <w:rsid w:val="00FE585C"/>
    <w:rsid w:val="00FF4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01D3"/>
    <w:pPr>
      <w:spacing w:after="200" w:line="276" w:lineRule="auto"/>
    </w:pPr>
    <w:rPr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C6F0D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A2492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E37756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3775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E37756"/>
    <w:rPr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3775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37756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37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37756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rsid w:val="00D050C1"/>
    <w:rPr>
      <w:strike w:val="0"/>
      <w:dstrike w:val="0"/>
      <w:color w:val="4D84A7"/>
      <w:u w:val="none"/>
      <w:effect w:val="none"/>
    </w:rPr>
  </w:style>
  <w:style w:type="paragraph" w:styleId="NormalWeb">
    <w:name w:val="Normal (Web)"/>
    <w:basedOn w:val="Normal"/>
    <w:rsid w:val="00D050C1"/>
    <w:pPr>
      <w:spacing w:before="300" w:after="300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Default">
    <w:name w:val="Default"/>
    <w:rsid w:val="003D573B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7C6F0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7C6F0D"/>
    <w:rPr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7C6F0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C6F0D"/>
    <w:rPr>
      <w:sz w:val="22"/>
      <w:szCs w:val="22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7C6F0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Titredulivre">
    <w:name w:val="Book Title"/>
    <w:basedOn w:val="Policepardfaut"/>
    <w:uiPriority w:val="33"/>
    <w:qFormat/>
    <w:rsid w:val="007C6F0D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78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98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2">
  <dgm:title val=""/>
  <dgm:desc val=""/>
  <dgm:catLst>
    <dgm:cat type="mainScheme" pri="10200"/>
  </dgm:catLst>
  <dgm:styleLbl name="node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lig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lnNode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dk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node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f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dk2">
        <a:tint val="4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dk2"/>
    </dgm:txFillClrLst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1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2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3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asst4">
    <dgm:fillClrLst meth="repeat">
      <a:schemeClr val="lt1"/>
    </dgm:fillClrLst>
    <dgm:linClrLst meth="repeat">
      <a:schemeClr val="dk2">
        <a:shade val="80000"/>
      </a:schemeClr>
    </dgm:linClrLst>
    <dgm:effectClrLst/>
    <dgm:txLinClrLst/>
    <dgm:txFillClrLst meth="repeat">
      <a:schemeClr val="dk2"/>
    </dgm:txFillClrLst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conF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align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trAlignAcc1">
    <dgm:fillClrLst meth="repeat">
      <a:schemeClr val="dk2">
        <a:alpha val="4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Acc1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F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Align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solidBgAcc1">
    <dgm:fillClrLst meth="repeat">
      <a:schemeClr val="lt1"/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dk2">
        <a:alpha val="90000"/>
      </a:schemeClr>
    </dgm:linClrLst>
    <dgm:effectClrLst/>
    <dgm:txLinClrLst/>
    <dgm:txFillClrLst meth="repeat">
      <a:schemeClr val="dk2"/>
    </dgm:txFillClrLst>
    <dgm:txEffectClrLst/>
  </dgm:styleLbl>
  <dgm:styleLbl name="fgAcc0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2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3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fgAcc4">
    <dgm:fillClrLst meth="repeat">
      <a:schemeClr val="dk2">
        <a:alpha val="90000"/>
        <a:tint val="40000"/>
      </a:schemeClr>
    </dgm:fillClrLst>
    <dgm:linClrLst meth="repeat">
      <a:schemeClr val="dk2"/>
    </dgm:linClrLst>
    <dgm:effectClrLst/>
    <dgm:txLinClrLst/>
    <dgm:txFillClrLst meth="repeat">
      <a:schemeClr val="dk2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1"/>
    </dgm:linClrLst>
    <dgm:effectClrLst/>
    <dgm:txLinClrLst/>
    <dgm:txFillClrLst meth="repeat">
      <a:schemeClr val="dk2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2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9733C82-C2C0-443C-A139-A83F82B1ED0E}" type="doc">
      <dgm:prSet loTypeId="urn:microsoft.com/office/officeart/2005/8/layout/default" loCatId="list" qsTypeId="urn:microsoft.com/office/officeart/2005/8/quickstyle/3d7" qsCatId="3D" csTypeId="urn:microsoft.com/office/officeart/2005/8/colors/accent0_2" csCatId="mainScheme" phldr="1"/>
      <dgm:spPr>
        <a:scene3d>
          <a:camera prst="orthographicFront" zoom="91000"/>
          <a:lightRig rig="threePt" dir="t">
            <a:rot lat="0" lon="0" rev="20640000"/>
          </a:lightRig>
        </a:scene3d>
      </dgm:spPr>
      <dgm:t>
        <a:bodyPr/>
        <a:lstStyle/>
        <a:p>
          <a:endParaRPr lang="fr-FR"/>
        </a:p>
      </dgm:t>
    </dgm:pt>
    <dgm:pt modelId="{1E4081A9-82A0-42D1-AFB6-CD38E8A47B07}">
      <dgm:prSet phldrT="[Texte]" custT="1"/>
      <dgm:spPr>
        <a:ln w="38100">
          <a:solidFill>
            <a:schemeClr val="accent1"/>
          </a:solidFill>
        </a:ln>
      </dgm:spPr>
      <dgm:t>
        <a:bodyPr/>
        <a:lstStyle/>
        <a:p>
          <a:r>
            <a:rPr lang="fr-FR" sz="2000" b="1">
              <a:latin typeface="Footlight MT Light" pitchFamily="18" charset="0"/>
            </a:rPr>
            <a:t>Projet de modification de</a:t>
          </a:r>
        </a:p>
        <a:p>
          <a:r>
            <a:rPr lang="fr-FR" sz="2000" b="1">
              <a:latin typeface="Footlight MT Light" pitchFamily="18" charset="0"/>
            </a:rPr>
            <a:t> l’arrêté n°58 du 03 novembre 1998 </a:t>
          </a:r>
        </a:p>
        <a:p>
          <a:endParaRPr lang="fr-FR" sz="1100" b="1">
            <a:latin typeface="Footlight MT Light" pitchFamily="18" charset="0"/>
          </a:endParaRPr>
        </a:p>
        <a:p>
          <a:r>
            <a:rPr lang="fr-FR" sz="2000" b="1">
              <a:latin typeface="Footlight MT Light" pitchFamily="18" charset="0"/>
            </a:rPr>
            <a:t>Portant création, composition, organisation et fonctionnement de la Commission </a:t>
          </a:r>
        </a:p>
        <a:p>
          <a:endParaRPr lang="fr-FR" sz="2000" b="1">
            <a:latin typeface="Footlight MT Light" pitchFamily="18" charset="0"/>
          </a:endParaRPr>
        </a:p>
        <a:p>
          <a:r>
            <a:rPr lang="fr-FR" sz="2000" b="1">
              <a:latin typeface="Footlight MT Light" pitchFamily="18" charset="0"/>
            </a:rPr>
            <a:t>«Tarification et Défense des Intérêts des Assurés »</a:t>
          </a:r>
        </a:p>
      </dgm:t>
    </dgm:pt>
    <dgm:pt modelId="{87435DBC-1E07-450B-959E-3B61FAA47C4F}" type="parTrans" cxnId="{DB97C0F5-03FA-4E7F-A285-42EE342B435B}">
      <dgm:prSet/>
      <dgm:spPr/>
      <dgm:t>
        <a:bodyPr/>
        <a:lstStyle/>
        <a:p>
          <a:endParaRPr lang="fr-FR" b="1">
            <a:latin typeface="Footlight MT Light" pitchFamily="18" charset="0"/>
          </a:endParaRPr>
        </a:p>
      </dgm:t>
    </dgm:pt>
    <dgm:pt modelId="{36E264B6-E75E-42B7-A4D3-34DE3831D205}" type="sibTrans" cxnId="{DB97C0F5-03FA-4E7F-A285-42EE342B435B}">
      <dgm:prSet/>
      <dgm:spPr/>
      <dgm:t>
        <a:bodyPr/>
        <a:lstStyle/>
        <a:p>
          <a:endParaRPr lang="fr-FR" b="1">
            <a:latin typeface="Footlight MT Light" pitchFamily="18" charset="0"/>
          </a:endParaRPr>
        </a:p>
      </dgm:t>
    </dgm:pt>
    <dgm:pt modelId="{38AF5B52-CF9F-4634-853F-3296D93F43FE}" type="pres">
      <dgm:prSet presAssocID="{79733C82-C2C0-443C-A139-A83F82B1ED0E}" presName="diagram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fr-FR"/>
        </a:p>
      </dgm:t>
    </dgm:pt>
    <dgm:pt modelId="{E65457AE-9715-4C95-AF57-E616491F7D26}" type="pres">
      <dgm:prSet presAssocID="{1E4081A9-82A0-42D1-AFB6-CD38E8A47B07}" presName="node" presStyleLbl="node1" presStyleIdx="0" presStyleCnt="1" custScaleX="110226" custLinFactNeighborX="5622" custLinFactNeighborY="-27">
        <dgm:presLayoutVars>
          <dgm:bulletEnabled val="1"/>
        </dgm:presLayoutVars>
      </dgm:prSet>
      <dgm:spPr/>
      <dgm:t>
        <a:bodyPr/>
        <a:lstStyle/>
        <a:p>
          <a:endParaRPr lang="fr-FR"/>
        </a:p>
      </dgm:t>
    </dgm:pt>
  </dgm:ptLst>
  <dgm:cxnLst>
    <dgm:cxn modelId="{DB97C0F5-03FA-4E7F-A285-42EE342B435B}" srcId="{79733C82-C2C0-443C-A139-A83F82B1ED0E}" destId="{1E4081A9-82A0-42D1-AFB6-CD38E8A47B07}" srcOrd="0" destOrd="0" parTransId="{87435DBC-1E07-450B-959E-3B61FAA47C4F}" sibTransId="{36E264B6-E75E-42B7-A4D3-34DE3831D205}"/>
    <dgm:cxn modelId="{E95237BE-7DF1-4B96-8DB7-D47B45C2C645}" type="presOf" srcId="{1E4081A9-82A0-42D1-AFB6-CD38E8A47B07}" destId="{E65457AE-9715-4C95-AF57-E616491F7D26}" srcOrd="0" destOrd="0" presId="urn:microsoft.com/office/officeart/2005/8/layout/default"/>
    <dgm:cxn modelId="{643BE190-840F-4FA7-83D8-DDCF94C6C3EC}" type="presOf" srcId="{79733C82-C2C0-443C-A139-A83F82B1ED0E}" destId="{38AF5B52-CF9F-4634-853F-3296D93F43FE}" srcOrd="0" destOrd="0" presId="urn:microsoft.com/office/officeart/2005/8/layout/default"/>
    <dgm:cxn modelId="{BA9F2484-C238-4ED9-BDE6-A7390FC20240}" type="presParOf" srcId="{38AF5B52-CF9F-4634-853F-3296D93F43FE}" destId="{E65457AE-9715-4C95-AF57-E616491F7D26}" srcOrd="0" destOrd="0" presId="urn:microsoft.com/office/officeart/2005/8/layout/default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default">
  <dgm:title val=""/>
  <dgm:desc val=""/>
  <dgm:catLst>
    <dgm:cat type="list" pri="1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 val="exact"/>
    </dgm:varLst>
    <dgm:choose name="Name0">
      <dgm:if name="Name1" func="var" arg="dir" op="equ" val="norm">
        <dgm:alg type="snake">
          <dgm:param type="grDir" val="tL"/>
          <dgm:param type="flowDir" val="row"/>
          <dgm:param type="contDir" val="sameDir"/>
          <dgm:param type="off" val="ctr"/>
        </dgm:alg>
      </dgm:if>
      <dgm:else name="Name2">
        <dgm:alg type="snake">
          <dgm:param type="grDir" val="tR"/>
          <dgm:param type="flowDir" val="row"/>
          <dgm:param type="contDir" val="sameDir"/>
          <dgm:param type="off" val="ct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node" refType="w"/>
      <dgm:constr type="h" for="ch" forName="node" refType="w" refFor="ch" refForName="node" fact="0.6"/>
      <dgm:constr type="w" for="ch" forName="sibTrans" refType="w" refFor="ch" refForName="node" fact="0.1"/>
      <dgm:constr type="sp" refType="w" refFor="ch" refForName="sibTrans"/>
      <dgm:constr type="primFontSz" for="ch" forName="node" op="equ" val="65"/>
    </dgm:constrLst>
    <dgm:ruleLst/>
    <dgm:forEach name="Name3" axis="ch" ptType="node">
      <dgm:layoutNode name="node">
        <dgm:varLst>
          <dgm:bulletEnabled val="1"/>
        </dgm:varLst>
        <dgm:alg type="tx"/>
        <dgm:shape xmlns:r="http://schemas.openxmlformats.org/officeDocument/2006/relationships" type="rect" r:blip="">
          <dgm:adjLst/>
        </dgm:shape>
        <dgm:presOf axis="desOrSelf" ptType="node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forEach name="Name4" axis="followSib" ptType="sibTrans" cnt="1">
        <dgm:layoutNode name="sibTrans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7">
  <dgm:title val=""/>
  <dgm:desc val=""/>
  <dgm:catLst>
    <dgm:cat type="3D" pri="11700"/>
  </dgm:catLst>
  <dgm:scene3d>
    <a:camera prst="perspectiveLeft" zoom="91000"/>
    <a:lightRig rig="threePt" dir="t">
      <a:rot lat="0" lon="0" rev="20640000"/>
    </a:lightRig>
  </dgm:scene3d>
  <dgm:styleLbl name="node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threePt" dir="t"/>
    </dgm:scene3d>
    <dgm:sp3d extrusionH="50600" prstMaterial="clear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threePt" dir="t"/>
    </dgm:scene3d>
    <dgm:sp3d extrusionH="50600" prstMaterial="metal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 z="572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211800" extrusionH="10600" prstMaterial="plastic">
      <a:bevelT w="101600" h="8600" prst="relaxedInset"/>
      <a:bevelB w="8600" h="8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SibTrans2D1">
    <dgm:scene3d>
      <a:camera prst="orthographicFront"/>
      <a:lightRig rig="threePt" dir="t"/>
    </dgm:scene3d>
    <dgm:sp3d z="106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ibTrans2D1">
    <dgm:scene3d>
      <a:camera prst="orthographicFront"/>
      <a:lightRig rig="threePt" dir="t"/>
    </dgm:scene3d>
    <dgm:sp3d z="-2118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1D1">
    <dgm:scene3d>
      <a:camera prst="orthographicFront"/>
      <a:lightRig rig="threePt" dir="t"/>
    </dgm:scene3d>
    <dgm:sp3d z="-110000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0000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threePt" dir="t"/>
    </dgm:scene3d>
    <dgm:sp3d extrusionH="50600" prstMaterial="plastic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2">
    <dgm:scene3d>
      <a:camera prst="orthographicFront"/>
      <a:lightRig rig="threePt" dir="t"/>
    </dgm:scene3d>
    <dgm:sp3d z="-110000">
      <a:bevelT w="40600" h="2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3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2D4">
    <dgm:scene3d>
      <a:camera prst="orthographicFront"/>
      <a:lightRig rig="threePt" dir="t"/>
    </dgm:scene3d>
    <dgm:sp3d z="-110000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parChTrans1D1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110000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extrusionH="50600">
      <a:bevelT w="101600" h="80600"/>
      <a:bevelB w="80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50600">
      <a:bevelT w="101600" h="80600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161800" extrusionH="10600" prstMaterial="matte">
      <a:bevelT w="90600" h="18600" prst="softRound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161800" extrusionH="10600" contourW="3000">
      <a:bevelT w="48600" h="8600" prst="softRound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50600" contourW="3000">
      <a:bevelT w="101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161800" extrusionH="10600" contourW="3000">
      <a:bevelT w="48600" h="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200" extrusionH="600" contourW="3000">
      <a:bevelT w="48600" h="18600" prst="relaxedInset"/>
      <a:bevelB w="48600" h="8600" prst="relaxedInset"/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161800" extrusionH="600" contourW="3000">
      <a:bevelT w="48600" h="18600" prst="relaxedInset"/>
      <a:bevelB w="48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50600">
      <a:bevelT w="80600" h="80600" prst="relaxedInset"/>
      <a:bevelB w="80600" h="80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200" extrusionH="600" contourW="3000" prstMaterial="plastic">
      <a:bevelT w="80600" h="18600" prst="relaxedInset"/>
      <a:bevelB w="80600" h="8600" prst="relaxedInset"/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DE13B-53A3-4434-A4D0-549117102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548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Exposé des motifs :</vt:lpstr>
    </vt:vector>
  </TitlesOfParts>
  <Company>Hewlett-Packard Company</Company>
  <LinksUpToDate>false</LinksUpToDate>
  <CharactersWithSpaces>3559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Exposé des motifs :</dc:title>
  <dc:creator>benarbia</dc:creator>
  <cp:lastModifiedBy> </cp:lastModifiedBy>
  <cp:revision>2</cp:revision>
  <cp:lastPrinted>2010-03-29T14:22:00Z</cp:lastPrinted>
  <dcterms:created xsi:type="dcterms:W3CDTF">2012-04-04T13:16:00Z</dcterms:created>
  <dcterms:modified xsi:type="dcterms:W3CDTF">2012-04-04T13:16:00Z</dcterms:modified>
</cp:coreProperties>
</file>