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comments.xml" ContentType="application/vnd.openxmlformats-officedocument.wordprocessingml.comment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drawings/drawing1.xml" ContentType="application/vnd.openxmlformats-officedocument.drawingml.chartshapes+xml"/>
  <Override PartName="/word/header7.xml" ContentType="application/vnd.openxmlformats-officedocument.wordprocessingml.header+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C37" w:rsidRDefault="00456C37" w:rsidP="00456C37">
      <w:pPr>
        <w:spacing w:after="0" w:line="240" w:lineRule="auto"/>
        <w:ind w:left="-284" w:right="-284"/>
        <w:rPr>
          <w:rFonts w:ascii="Footlight MT Light" w:hAnsi="Footlight MT Light"/>
          <w:sz w:val="24"/>
          <w:szCs w:val="24"/>
        </w:rPr>
      </w:pPr>
      <w:r>
        <w:tab/>
      </w:r>
      <w:r w:rsidR="00C27067">
        <w:rPr>
          <w:noProof/>
        </w:rPr>
        <w:drawing>
          <wp:anchor distT="0" distB="0" distL="114300" distR="114300" simplePos="0" relativeHeight="251688448" behindDoc="1" locked="0" layoutInCell="1" allowOverlap="1">
            <wp:simplePos x="0" y="0"/>
            <wp:positionH relativeFrom="column">
              <wp:posOffset>3021965</wp:posOffset>
            </wp:positionH>
            <wp:positionV relativeFrom="paragraph">
              <wp:posOffset>-922020</wp:posOffset>
            </wp:positionV>
            <wp:extent cx="412750" cy="3585845"/>
            <wp:effectExtent l="1600200" t="0" r="1473200" b="0"/>
            <wp:wrapNone/>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cstate="print"/>
                    <a:srcRect/>
                    <a:stretch>
                      <a:fillRect/>
                    </a:stretch>
                  </pic:blipFill>
                  <pic:spPr bwMode="auto">
                    <a:xfrm rot="5400000">
                      <a:off x="0" y="0"/>
                      <a:ext cx="412750" cy="3585845"/>
                    </a:xfrm>
                    <a:prstGeom prst="rect">
                      <a:avLst/>
                    </a:prstGeom>
                    <a:noFill/>
                  </pic:spPr>
                </pic:pic>
              </a:graphicData>
            </a:graphic>
          </wp:anchor>
        </w:drawing>
      </w:r>
      <w:r w:rsidR="00C27067">
        <w:rPr>
          <w:noProof/>
        </w:rPr>
        <w:drawing>
          <wp:anchor distT="0" distB="0" distL="114300" distR="114300" simplePos="0" relativeHeight="251687424" behindDoc="0" locked="0" layoutInCell="1" allowOverlap="1">
            <wp:simplePos x="0" y="0"/>
            <wp:positionH relativeFrom="column">
              <wp:posOffset>-12700</wp:posOffset>
            </wp:positionH>
            <wp:positionV relativeFrom="paragraph">
              <wp:posOffset>19050</wp:posOffset>
            </wp:positionV>
            <wp:extent cx="1583055" cy="1050925"/>
            <wp:effectExtent l="0" t="0" r="0" b="0"/>
            <wp:wrapNone/>
            <wp:docPr id="7" name="Image 9"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tif"/>
                    <pic:cNvPicPr>
                      <a:picLocks noChangeAspect="1" noChangeArrowheads="1"/>
                    </pic:cNvPicPr>
                  </pic:nvPicPr>
                  <pic:blipFill>
                    <a:blip r:embed="rId13" cstate="print"/>
                    <a:srcRect/>
                    <a:stretch>
                      <a:fillRect/>
                    </a:stretch>
                  </pic:blipFill>
                  <pic:spPr bwMode="auto">
                    <a:xfrm>
                      <a:off x="0" y="0"/>
                      <a:ext cx="1583055" cy="1050925"/>
                    </a:xfrm>
                    <a:prstGeom prst="rect">
                      <a:avLst/>
                    </a:prstGeom>
                    <a:noFill/>
                  </pic:spPr>
                </pic:pic>
              </a:graphicData>
            </a:graphic>
          </wp:anchor>
        </w:drawing>
      </w:r>
    </w:p>
    <w:p w:rsidR="00456C37" w:rsidRDefault="00456C37" w:rsidP="00456C37">
      <w:pPr>
        <w:spacing w:after="0" w:line="240" w:lineRule="auto"/>
        <w:ind w:left="-284" w:right="-284"/>
        <w:jc w:val="center"/>
        <w:rPr>
          <w:rFonts w:ascii="Palatino Linotype" w:hAnsi="Palatino Linotype"/>
          <w:b/>
          <w:bCs/>
          <w:color w:val="366092"/>
          <w:sz w:val="28"/>
          <w:szCs w:val="28"/>
        </w:rPr>
      </w:pPr>
    </w:p>
    <w:p w:rsidR="00456C37" w:rsidRDefault="00456C37" w:rsidP="00456C37">
      <w:pPr>
        <w:spacing w:after="0" w:line="240" w:lineRule="auto"/>
        <w:ind w:left="-284" w:right="-284"/>
        <w:jc w:val="center"/>
        <w:rPr>
          <w:rFonts w:ascii="Palatino Linotype" w:hAnsi="Palatino Linotype"/>
          <w:b/>
          <w:bCs/>
          <w:color w:val="366092"/>
          <w:sz w:val="28"/>
          <w:szCs w:val="28"/>
        </w:rPr>
      </w:pPr>
      <w:r>
        <w:rPr>
          <w:rFonts w:ascii="Palatino Linotype" w:hAnsi="Palatino Linotype"/>
          <w:b/>
          <w:bCs/>
          <w:color w:val="366092"/>
          <w:sz w:val="28"/>
          <w:szCs w:val="28"/>
        </w:rPr>
        <w:t xml:space="preserve">             CONSEIL NATIONAL DES ASSURANCES</w:t>
      </w:r>
    </w:p>
    <w:p w:rsidR="00456C37" w:rsidRDefault="00456C37" w:rsidP="00456C37">
      <w:pPr>
        <w:spacing w:after="0" w:line="240" w:lineRule="auto"/>
        <w:ind w:left="-284" w:right="-284"/>
        <w:jc w:val="center"/>
        <w:rPr>
          <w:rFonts w:ascii="Palatino Linotype" w:hAnsi="Palatino Linotype"/>
          <w:b/>
          <w:bCs/>
          <w:color w:val="366092"/>
          <w:sz w:val="24"/>
          <w:szCs w:val="24"/>
        </w:rPr>
      </w:pPr>
    </w:p>
    <w:p w:rsidR="00456C37" w:rsidRDefault="00456C37" w:rsidP="00456C37">
      <w:pPr>
        <w:spacing w:after="0" w:line="240" w:lineRule="auto"/>
        <w:ind w:left="-284" w:right="-284"/>
        <w:jc w:val="center"/>
        <w:rPr>
          <w:rFonts w:ascii="Palatino Linotype" w:hAnsi="Palatino Linotype"/>
          <w:b/>
          <w:bCs/>
          <w:color w:val="366092"/>
          <w:sz w:val="24"/>
          <w:szCs w:val="24"/>
        </w:rPr>
      </w:pPr>
    </w:p>
    <w:p w:rsidR="00542771" w:rsidRDefault="00456C37">
      <w:pPr>
        <w:spacing w:after="0" w:line="240" w:lineRule="auto"/>
        <w:ind w:left="426" w:right="-284" w:hanging="426"/>
        <w:jc w:val="left"/>
        <w:rPr>
          <w:rFonts w:ascii="Script MT Bold" w:hAnsi="Script MT Bold"/>
          <w:b/>
          <w:bCs/>
          <w:i/>
          <w:iCs/>
          <w:color w:val="808080" w:themeColor="background1" w:themeShade="80"/>
          <w:sz w:val="24"/>
          <w:szCs w:val="24"/>
        </w:rPr>
      </w:pPr>
      <w:r>
        <w:rPr>
          <w:rFonts w:ascii="Script MT Bold" w:hAnsi="Script MT Bold"/>
          <w:b/>
          <w:bCs/>
          <w:i/>
          <w:iCs/>
          <w:color w:val="808080" w:themeColor="background1" w:themeShade="80"/>
          <w:sz w:val="24"/>
          <w:szCs w:val="24"/>
        </w:rPr>
        <w:t>Le Secrétariat</w:t>
      </w:r>
      <w:r w:rsidR="005F35CD">
        <w:rPr>
          <w:rFonts w:ascii="Script MT Bold" w:hAnsi="Script MT Bold"/>
          <w:b/>
          <w:bCs/>
          <w:i/>
          <w:iCs/>
          <w:color w:val="808080" w:themeColor="background1" w:themeShade="80"/>
          <w:sz w:val="24"/>
          <w:szCs w:val="24"/>
        </w:rPr>
        <w:t xml:space="preserve"> Permanent</w:t>
      </w:r>
    </w:p>
    <w:p w:rsidR="00456C37" w:rsidRDefault="00456C37" w:rsidP="00456C37">
      <w:pPr>
        <w:spacing w:after="0" w:line="240" w:lineRule="auto"/>
        <w:ind w:left="426" w:right="-284"/>
        <w:rPr>
          <w:rFonts w:ascii="Script MT Bold" w:hAnsi="Script MT Bold"/>
          <w:b/>
          <w:bCs/>
          <w:i/>
          <w:iCs/>
          <w:color w:val="808080" w:themeColor="background1" w:themeShade="80"/>
          <w:sz w:val="24"/>
          <w:szCs w:val="24"/>
        </w:rPr>
      </w:pPr>
    </w:p>
    <w:p w:rsidR="00B958B8" w:rsidRDefault="00B958B8" w:rsidP="00B958B8"/>
    <w:p w:rsidR="00B958B8" w:rsidRDefault="00B958B8" w:rsidP="00B958B8"/>
    <w:p w:rsidR="00B958B8" w:rsidRDefault="00B958B8" w:rsidP="00B958B8"/>
    <w:p w:rsidR="001144F6" w:rsidRDefault="001144F6" w:rsidP="00B958B8"/>
    <w:p w:rsidR="00516601" w:rsidRPr="00B157A0" w:rsidRDefault="00E078B4">
      <w:pPr>
        <w:ind w:left="3544" w:right="-1304"/>
        <w:jc w:val="left"/>
        <w:rPr>
          <w:rFonts w:ascii="Footlight MT Light" w:hAnsi="Footlight MT Light"/>
          <w:b/>
          <w:bCs/>
          <w:color w:val="548DD4" w:themeColor="text2" w:themeTint="99"/>
          <w:sz w:val="42"/>
          <w:szCs w:val="42"/>
        </w:rPr>
      </w:pPr>
      <w:r w:rsidRPr="00E078B4">
        <w:rPr>
          <w:rFonts w:ascii="Footlight MT Light" w:hAnsi="Footlight MT Light"/>
          <w:b/>
          <w:bCs/>
          <w:color w:val="548DD4" w:themeColor="text2" w:themeTint="99"/>
          <w:sz w:val="42"/>
          <w:szCs w:val="42"/>
        </w:rPr>
        <w:t>Rapport Annuel sur la Situation Générale des Assurances</w:t>
      </w:r>
    </w:p>
    <w:p w:rsidR="00516601" w:rsidRPr="00B157A0" w:rsidRDefault="00E078B4">
      <w:pPr>
        <w:ind w:left="3544" w:right="-1304"/>
        <w:jc w:val="left"/>
        <w:rPr>
          <w:rFonts w:ascii="Footlight MT Light" w:hAnsi="Footlight MT Light"/>
          <w:b/>
          <w:bCs/>
          <w:color w:val="548DD4" w:themeColor="text2" w:themeTint="99"/>
          <w:sz w:val="42"/>
          <w:szCs w:val="42"/>
        </w:rPr>
      </w:pPr>
      <w:r w:rsidRPr="00E078B4">
        <w:rPr>
          <w:rFonts w:ascii="Footlight MT Light" w:hAnsi="Footlight MT Light"/>
          <w:b/>
          <w:bCs/>
          <w:color w:val="548DD4" w:themeColor="text2" w:themeTint="99"/>
          <w:sz w:val="42"/>
          <w:szCs w:val="42"/>
        </w:rPr>
        <w:t>RASGA 2015</w:t>
      </w:r>
    </w:p>
    <w:p w:rsidR="00B958B8" w:rsidRPr="00B157A0" w:rsidRDefault="00E078B4" w:rsidP="00B958B8">
      <w:pPr>
        <w:ind w:left="3544" w:right="-1304"/>
        <w:jc w:val="left"/>
        <w:rPr>
          <w:b/>
          <w:bCs/>
          <w:color w:val="548DD4" w:themeColor="text2" w:themeTint="99"/>
          <w:sz w:val="28"/>
          <w:szCs w:val="28"/>
        </w:rPr>
      </w:pPr>
      <w:r w:rsidRPr="00E078B4">
        <w:rPr>
          <w:color w:val="548DD4" w:themeColor="text2" w:themeTint="99"/>
          <w:sz w:val="42"/>
          <w:szCs w:val="42"/>
        </w:rPr>
        <w:t xml:space="preserve">                                   </w:t>
      </w:r>
    </w:p>
    <w:p w:rsidR="00B958B8" w:rsidRDefault="00B958B8" w:rsidP="00B958B8">
      <w:pPr>
        <w:ind w:left="6663"/>
        <w:jc w:val="center"/>
        <w:rPr>
          <w:sz w:val="18"/>
          <w:szCs w:val="18"/>
        </w:rPr>
      </w:pPr>
      <w:r>
        <w:rPr>
          <w:b/>
          <w:bCs/>
          <w:sz w:val="18"/>
          <w:szCs w:val="18"/>
        </w:rPr>
        <w:t xml:space="preserve">              </w:t>
      </w:r>
    </w:p>
    <w:p w:rsidR="00B958B8" w:rsidRDefault="00B958B8" w:rsidP="00B958B8">
      <w:pPr>
        <w:ind w:left="6663"/>
      </w:pPr>
    </w:p>
    <w:p w:rsidR="00B958B8" w:rsidRDefault="00B958B8" w:rsidP="00B958B8">
      <w:pPr>
        <w:ind w:left="6946"/>
      </w:pPr>
    </w:p>
    <w:p w:rsidR="00B958B8" w:rsidRDefault="00B958B8" w:rsidP="00B958B8">
      <w:pPr>
        <w:ind w:left="5529"/>
        <w:rPr>
          <w:color w:val="17365D" w:themeColor="text2" w:themeShade="BF"/>
        </w:rPr>
      </w:pPr>
    </w:p>
    <w:p w:rsidR="00B958B8" w:rsidRDefault="0075781E" w:rsidP="002E440D">
      <w:pPr>
        <w:ind w:left="-1276" w:right="423"/>
        <w:sectPr w:rsidR="00B958B8" w:rsidSect="00A805A8">
          <w:headerReference w:type="default" r:id="rId14"/>
          <w:headerReference w:type="first" r:id="rId15"/>
          <w:footnotePr>
            <w:numFmt w:val="chicago"/>
            <w:numRestart w:val="eachPage"/>
          </w:footnotePr>
          <w:pgSz w:w="11906" w:h="16838" w:code="9"/>
          <w:pgMar w:top="533" w:right="1418" w:bottom="992" w:left="1418" w:header="0" w:footer="697" w:gutter="0"/>
          <w:cols w:space="708"/>
          <w:vAlign w:val="center"/>
          <w:docGrid w:linePitch="360"/>
        </w:sectPr>
      </w:pPr>
      <w:r>
        <w:rPr>
          <w:noProof/>
        </w:rPr>
        <w:drawing>
          <wp:inline distT="0" distB="0" distL="0" distR="0">
            <wp:extent cx="7519436" cy="4465674"/>
            <wp:effectExtent l="19050" t="0" r="5314" b="0"/>
            <wp:docPr id="21" name="Image 3" descr="C:\Documents and Settings\zenikhri\Bureau\a 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zenikhri\Bureau\a toi.JPG"/>
                    <pic:cNvPicPr>
                      <a:picLocks noChangeAspect="1" noChangeArrowheads="1"/>
                    </pic:cNvPicPr>
                  </pic:nvPicPr>
                  <pic:blipFill>
                    <a:blip r:embed="rId16" cstate="print"/>
                    <a:srcRect/>
                    <a:stretch>
                      <a:fillRect/>
                    </a:stretch>
                  </pic:blipFill>
                  <pic:spPr bwMode="auto">
                    <a:xfrm>
                      <a:off x="0" y="0"/>
                      <a:ext cx="7519436" cy="4465674"/>
                    </a:xfrm>
                    <a:prstGeom prst="rect">
                      <a:avLst/>
                    </a:prstGeom>
                    <a:noFill/>
                    <a:ln w="9525">
                      <a:noFill/>
                      <a:miter lim="800000"/>
                      <a:headEnd/>
                      <a:tailEnd/>
                    </a:ln>
                  </pic:spPr>
                </pic:pic>
              </a:graphicData>
            </a:graphic>
          </wp:inline>
        </w:drawing>
      </w:r>
    </w:p>
    <w:p w:rsidR="00B958B8" w:rsidRDefault="00B958B8">
      <w:pPr>
        <w:spacing w:after="200" w:line="276" w:lineRule="auto"/>
        <w:jc w:val="left"/>
        <w:rPr>
          <w:lang w:eastAsia="en-US"/>
        </w:rPr>
      </w:pPr>
    </w:p>
    <w:p w:rsidR="00B958B8" w:rsidRDefault="00B958B8"/>
    <w:p w:rsidR="001519DC" w:rsidRDefault="001519DC">
      <w:pPr>
        <w:rPr>
          <w:lang w:eastAsia="en-US"/>
        </w:rPr>
      </w:pPr>
    </w:p>
    <w:p w:rsidR="001144F6" w:rsidRDefault="001144F6">
      <w:pPr>
        <w:rPr>
          <w:lang w:eastAsia="en-US"/>
        </w:rPr>
      </w:pPr>
    </w:p>
    <w:p w:rsidR="001144F6" w:rsidRDefault="001144F6">
      <w:pPr>
        <w:rPr>
          <w:lang w:eastAsia="en-US"/>
        </w:rPr>
      </w:pPr>
    </w:p>
    <w:p w:rsidR="00B47696" w:rsidRPr="00B47696" w:rsidRDefault="00B47696" w:rsidP="00B47696">
      <w:pPr>
        <w:rPr>
          <w:rFonts w:eastAsia="Adobe Gothic Std B"/>
          <w:lang w:eastAsia="en-US"/>
        </w:rPr>
      </w:pPr>
    </w:p>
    <w:p w:rsidR="001519DC" w:rsidRDefault="00AB7D3E" w:rsidP="00CD4659">
      <w:pPr>
        <w:pStyle w:val="En-ttedetabledesmatires"/>
        <w:jc w:val="center"/>
        <w:rPr>
          <w:rFonts w:eastAsia="Adobe Gothic Std B"/>
          <w:b w:val="0"/>
          <w:bCs w:val="0"/>
          <w:sz w:val="96"/>
          <w:szCs w:val="96"/>
        </w:rPr>
      </w:pPr>
      <w:r w:rsidRPr="00AB7D3E">
        <w:rPr>
          <w:rFonts w:eastAsia="Adobe Gothic Std B"/>
          <w:sz w:val="96"/>
          <w:szCs w:val="96"/>
        </w:rPr>
        <w:t xml:space="preserve">RASGA </w:t>
      </w:r>
      <w:r w:rsidR="00951361" w:rsidRPr="00AB7D3E">
        <w:rPr>
          <w:rFonts w:eastAsia="Adobe Gothic Std B"/>
          <w:sz w:val="96"/>
          <w:szCs w:val="96"/>
        </w:rPr>
        <w:t>201</w:t>
      </w:r>
      <w:r w:rsidR="00951361">
        <w:rPr>
          <w:rFonts w:eastAsia="Adobe Gothic Std B"/>
          <w:sz w:val="96"/>
          <w:szCs w:val="96"/>
        </w:rPr>
        <w:t>5</w:t>
      </w:r>
    </w:p>
    <w:p w:rsidR="003C7324" w:rsidRDefault="003C7324" w:rsidP="00FF41CE">
      <w:pPr>
        <w:tabs>
          <w:tab w:val="left" w:pos="7938"/>
          <w:tab w:val="left" w:pos="9214"/>
        </w:tabs>
        <w:spacing w:after="0" w:line="240" w:lineRule="auto"/>
        <w:jc w:val="right"/>
        <w:rPr>
          <w:rFonts w:eastAsia="Adobe Gothic Std B" w:cstheme="minorHAnsi"/>
          <w:b/>
          <w:bCs/>
          <w:spacing w:val="20"/>
          <w:sz w:val="80"/>
          <w:szCs w:val="80"/>
        </w:rPr>
      </w:pPr>
    </w:p>
    <w:p w:rsidR="003C7324" w:rsidRDefault="003C7324" w:rsidP="00FF41CE">
      <w:pPr>
        <w:tabs>
          <w:tab w:val="left" w:pos="7938"/>
          <w:tab w:val="left" w:pos="9214"/>
        </w:tabs>
        <w:spacing w:after="0" w:line="240" w:lineRule="auto"/>
        <w:jc w:val="right"/>
        <w:rPr>
          <w:rFonts w:eastAsia="Adobe Gothic Std B" w:cstheme="minorHAnsi"/>
          <w:b/>
          <w:bCs/>
          <w:spacing w:val="20"/>
          <w:sz w:val="80"/>
          <w:szCs w:val="80"/>
        </w:rPr>
      </w:pPr>
    </w:p>
    <w:p w:rsidR="003C7324" w:rsidRDefault="003C7324" w:rsidP="00FF41CE">
      <w:pPr>
        <w:tabs>
          <w:tab w:val="left" w:pos="7938"/>
          <w:tab w:val="left" w:pos="9214"/>
        </w:tabs>
        <w:spacing w:after="0" w:line="240" w:lineRule="auto"/>
        <w:jc w:val="right"/>
        <w:rPr>
          <w:rFonts w:eastAsia="Adobe Gothic Std B" w:cstheme="minorHAnsi"/>
          <w:b/>
          <w:bCs/>
          <w:spacing w:val="20"/>
          <w:sz w:val="80"/>
          <w:szCs w:val="80"/>
        </w:rPr>
      </w:pPr>
    </w:p>
    <w:p w:rsidR="00C51295" w:rsidRDefault="00C51295" w:rsidP="00FF41CE">
      <w:pPr>
        <w:tabs>
          <w:tab w:val="left" w:pos="7938"/>
          <w:tab w:val="left" w:pos="9214"/>
        </w:tabs>
        <w:spacing w:after="0" w:line="240" w:lineRule="auto"/>
        <w:jc w:val="right"/>
        <w:rPr>
          <w:rFonts w:eastAsia="Adobe Gothic Std B" w:cstheme="minorHAnsi"/>
          <w:b/>
          <w:bCs/>
          <w:spacing w:val="20"/>
          <w:sz w:val="80"/>
          <w:szCs w:val="80"/>
        </w:rPr>
      </w:pPr>
    </w:p>
    <w:p w:rsidR="00FF41CE" w:rsidRDefault="00B958B8" w:rsidP="00FF41CE">
      <w:pPr>
        <w:tabs>
          <w:tab w:val="left" w:pos="7938"/>
          <w:tab w:val="left" w:pos="9214"/>
        </w:tabs>
        <w:spacing w:after="0" w:line="240" w:lineRule="auto"/>
        <w:jc w:val="right"/>
        <w:rPr>
          <w:rFonts w:eastAsia="Adobe Gothic Std B" w:cstheme="minorHAnsi"/>
          <w:b/>
          <w:bCs/>
          <w:color w:val="E36C0A" w:themeColor="accent6" w:themeShade="BF"/>
          <w:spacing w:val="20"/>
          <w:sz w:val="80"/>
          <w:szCs w:val="80"/>
        </w:rPr>
      </w:pPr>
      <w:r>
        <w:rPr>
          <w:rFonts w:eastAsia="Adobe Gothic Std B" w:cstheme="minorHAnsi"/>
          <w:b/>
          <w:bCs/>
          <w:noProof/>
          <w:color w:val="E36C0A" w:themeColor="accent6" w:themeShade="BF"/>
          <w:spacing w:val="20"/>
          <w:sz w:val="80"/>
          <w:szCs w:val="80"/>
        </w:rPr>
        <w:drawing>
          <wp:anchor distT="0" distB="0" distL="114300" distR="114300" simplePos="0" relativeHeight="251668992" behindDoc="1" locked="0" layoutInCell="1" allowOverlap="1">
            <wp:simplePos x="0" y="0"/>
            <wp:positionH relativeFrom="column">
              <wp:posOffset>-152400</wp:posOffset>
            </wp:positionH>
            <wp:positionV relativeFrom="paragraph">
              <wp:posOffset>46990</wp:posOffset>
            </wp:positionV>
            <wp:extent cx="5328920" cy="1943735"/>
            <wp:effectExtent l="19050" t="0" r="5080" b="0"/>
            <wp:wrapNone/>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328920" cy="1943735"/>
                    </a:xfrm>
                    <a:prstGeom prst="rect">
                      <a:avLst/>
                    </a:prstGeom>
                    <a:noFill/>
                    <a:ln w="9525">
                      <a:noFill/>
                      <a:miter lim="800000"/>
                      <a:headEnd/>
                      <a:tailEnd/>
                    </a:ln>
                  </pic:spPr>
                </pic:pic>
              </a:graphicData>
            </a:graphic>
          </wp:anchor>
        </w:drawing>
      </w:r>
    </w:p>
    <w:p w:rsidR="00FF41CE" w:rsidRDefault="00FF41CE" w:rsidP="00FF41CE">
      <w:pPr>
        <w:spacing w:after="0" w:line="240" w:lineRule="auto"/>
        <w:ind w:left="709" w:right="283"/>
        <w:jc w:val="center"/>
        <w:rPr>
          <w:rFonts w:eastAsia="Adobe Gothic Std B" w:cstheme="minorHAnsi"/>
          <w:color w:val="003399"/>
        </w:rPr>
      </w:pPr>
    </w:p>
    <w:p w:rsidR="00FF41CE" w:rsidRDefault="00FF41CE" w:rsidP="00FF41CE">
      <w:pPr>
        <w:spacing w:after="0" w:line="240" w:lineRule="auto"/>
        <w:ind w:left="709" w:right="283"/>
        <w:jc w:val="center"/>
        <w:rPr>
          <w:rFonts w:eastAsia="Adobe Gothic Std B" w:cstheme="minorHAnsi"/>
          <w:color w:val="003399"/>
        </w:rPr>
      </w:pPr>
    </w:p>
    <w:p w:rsidR="00FF41CE" w:rsidRDefault="00FF41CE" w:rsidP="00FF41CE">
      <w:pPr>
        <w:spacing w:after="0" w:line="240" w:lineRule="auto"/>
        <w:ind w:left="709" w:right="283"/>
        <w:jc w:val="center"/>
        <w:rPr>
          <w:rFonts w:eastAsia="Adobe Gothic Std B" w:cstheme="minorHAnsi"/>
          <w:color w:val="003399"/>
        </w:rPr>
      </w:pPr>
    </w:p>
    <w:p w:rsidR="00FF41CE" w:rsidRDefault="00FF41CE" w:rsidP="00FF41CE">
      <w:pPr>
        <w:spacing w:after="0" w:line="240" w:lineRule="auto"/>
        <w:ind w:left="709" w:right="283"/>
        <w:jc w:val="center"/>
        <w:rPr>
          <w:rFonts w:eastAsia="Adobe Gothic Std B" w:cstheme="minorHAnsi"/>
          <w:color w:val="003399"/>
        </w:rPr>
      </w:pPr>
    </w:p>
    <w:p w:rsidR="00FF41CE" w:rsidRDefault="00FF41CE" w:rsidP="00FF41CE">
      <w:pPr>
        <w:spacing w:after="0" w:line="240" w:lineRule="auto"/>
        <w:ind w:left="709" w:right="283"/>
        <w:jc w:val="center"/>
        <w:rPr>
          <w:rFonts w:eastAsia="Adobe Gothic Std B" w:cstheme="minorHAnsi"/>
          <w:color w:val="003399"/>
        </w:rPr>
      </w:pPr>
    </w:p>
    <w:p w:rsidR="00FF41CE" w:rsidRDefault="00FF41CE" w:rsidP="00FF41CE">
      <w:pPr>
        <w:spacing w:before="60" w:after="0" w:line="240" w:lineRule="auto"/>
        <w:ind w:left="709" w:right="284"/>
        <w:jc w:val="center"/>
        <w:rPr>
          <w:b/>
          <w:bCs/>
          <w:sz w:val="26"/>
          <w:szCs w:val="26"/>
        </w:rPr>
      </w:pPr>
    </w:p>
    <w:p w:rsidR="004233B3" w:rsidRDefault="004233B3"/>
    <w:p w:rsidR="004233B3" w:rsidRDefault="004233B3"/>
    <w:p w:rsidR="004233B3" w:rsidRDefault="004233B3"/>
    <w:p w:rsidR="004233B3" w:rsidRDefault="004233B3"/>
    <w:p w:rsidR="000D2D0F" w:rsidRDefault="000D2D0F" w:rsidP="000D2D0F">
      <w:pPr>
        <w:rPr>
          <w:lang w:eastAsia="en-US"/>
        </w:rPr>
      </w:pPr>
    </w:p>
    <w:p w:rsidR="000D2D0F" w:rsidRDefault="000D2D0F" w:rsidP="000D2D0F">
      <w:pPr>
        <w:rPr>
          <w:lang w:eastAsia="en-US"/>
        </w:rPr>
      </w:pPr>
    </w:p>
    <w:p w:rsidR="000D2D0F" w:rsidRDefault="000D2D0F" w:rsidP="000D2D0F">
      <w:pPr>
        <w:rPr>
          <w:lang w:eastAsia="en-US"/>
        </w:rPr>
      </w:pPr>
    </w:p>
    <w:p w:rsidR="007E6AA2" w:rsidRDefault="00B47696">
      <w:pPr>
        <w:pStyle w:val="TM1"/>
        <w:pBdr>
          <w:bottom w:val="thinThickSmallGap" w:sz="24" w:space="1" w:color="548DD4" w:themeColor="text2" w:themeTint="99"/>
        </w:pBdr>
        <w:rPr>
          <w:sz w:val="32"/>
          <w:szCs w:val="40"/>
        </w:rPr>
      </w:pPr>
      <w:r>
        <w:rPr>
          <w:sz w:val="32"/>
          <w:szCs w:val="40"/>
        </w:rPr>
        <w:br w:type="column"/>
      </w:r>
      <w:r w:rsidR="00E078B4" w:rsidRPr="00E078B4">
        <w:rPr>
          <w:sz w:val="32"/>
          <w:szCs w:val="40"/>
        </w:rPr>
        <w:lastRenderedPageBreak/>
        <w:t>SOMMAIRE</w:t>
      </w:r>
    </w:p>
    <w:p w:rsidR="007E6AA2" w:rsidRDefault="007E6AA2">
      <w:pPr>
        <w:pStyle w:val="TM1"/>
      </w:pPr>
    </w:p>
    <w:p w:rsidR="007E6AA2" w:rsidRDefault="007E6AA2"/>
    <w:p w:rsidR="007F41B3" w:rsidRDefault="005A1722">
      <w:pPr>
        <w:pStyle w:val="TM1"/>
        <w:rPr>
          <w:rFonts w:asciiTheme="minorHAnsi" w:eastAsiaTheme="minorEastAsia" w:hAnsiTheme="minorHAnsi" w:cstheme="minorBidi"/>
          <w:b w:val="0"/>
          <w:bCs w:val="0"/>
          <w:caps w:val="0"/>
          <w:color w:val="auto"/>
          <w:sz w:val="22"/>
          <w:szCs w:val="22"/>
          <w:lang w:eastAsia="fr-FR"/>
        </w:rPr>
      </w:pPr>
      <w:r w:rsidRPr="005A1722">
        <w:rPr>
          <w:b w:val="0"/>
          <w:bCs w:val="0"/>
          <w:caps w:val="0"/>
        </w:rPr>
        <w:fldChar w:fldCharType="begin"/>
      </w:r>
      <w:r w:rsidR="00D745F2">
        <w:rPr>
          <w:b w:val="0"/>
          <w:bCs w:val="0"/>
          <w:caps w:val="0"/>
        </w:rPr>
        <w:instrText xml:space="preserve"> TOC \o "1-3" \h \z \u </w:instrText>
      </w:r>
      <w:r w:rsidRPr="005A1722">
        <w:rPr>
          <w:b w:val="0"/>
          <w:bCs w:val="0"/>
          <w:caps w:val="0"/>
        </w:rPr>
        <w:fldChar w:fldCharType="separate"/>
      </w:r>
      <w:hyperlink w:anchor="_Toc474138321" w:history="1">
        <w:r w:rsidR="007F41B3" w:rsidRPr="00857775">
          <w:rPr>
            <w:rStyle w:val="Lienhypertexte"/>
          </w:rPr>
          <w:t>INTRODUCTION</w:t>
        </w:r>
        <w:r w:rsidR="00FA7519">
          <w:rPr>
            <w:webHidden/>
          </w:rPr>
          <w:t xml:space="preserve">                                                                                               </w:t>
        </w:r>
        <w:r>
          <w:rPr>
            <w:webHidden/>
          </w:rPr>
          <w:fldChar w:fldCharType="begin"/>
        </w:r>
        <w:r w:rsidR="007F41B3">
          <w:rPr>
            <w:webHidden/>
          </w:rPr>
          <w:instrText xml:space="preserve"> PAGEREF _Toc474138321 \h </w:instrText>
        </w:r>
        <w:r>
          <w:rPr>
            <w:webHidden/>
          </w:rPr>
        </w:r>
        <w:r>
          <w:rPr>
            <w:webHidden/>
          </w:rPr>
          <w:fldChar w:fldCharType="separate"/>
        </w:r>
        <w:r w:rsidR="00217629">
          <w:rPr>
            <w:webHidden/>
          </w:rPr>
          <w:t>7</w:t>
        </w:r>
        <w:r>
          <w:rPr>
            <w:webHidden/>
          </w:rPr>
          <w:fldChar w:fldCharType="end"/>
        </w:r>
      </w:hyperlink>
    </w:p>
    <w:p w:rsidR="007F41B3" w:rsidRDefault="005A1722" w:rsidP="00F2653F">
      <w:pPr>
        <w:pStyle w:val="TM2"/>
        <w:rPr>
          <w:rFonts w:asciiTheme="minorHAnsi" w:eastAsiaTheme="minorEastAsia" w:hAnsiTheme="minorHAnsi" w:cstheme="minorBidi"/>
          <w:b w:val="0"/>
          <w:smallCaps w:val="0"/>
          <w:sz w:val="22"/>
          <w:szCs w:val="22"/>
        </w:rPr>
      </w:pPr>
      <w:hyperlink w:anchor="_Toc474138322" w:history="1">
        <w:r w:rsidR="007F41B3" w:rsidRPr="00857775">
          <w:rPr>
            <w:rStyle w:val="Lienhypertexte"/>
            <w:rFonts w:eastAsiaTheme="majorEastAsia"/>
          </w:rPr>
          <w:t>CHAPITRE I</w:t>
        </w:r>
        <w:r w:rsidR="007F41B3">
          <w:rPr>
            <w:webHidden/>
          </w:rPr>
          <w:tab/>
        </w:r>
        <w:r>
          <w:rPr>
            <w:webHidden/>
          </w:rPr>
          <w:fldChar w:fldCharType="begin"/>
        </w:r>
        <w:r w:rsidR="007F41B3">
          <w:rPr>
            <w:webHidden/>
          </w:rPr>
          <w:instrText xml:space="preserve"> PAGEREF _Toc474138322 \h </w:instrText>
        </w:r>
        <w:r>
          <w:rPr>
            <w:webHidden/>
          </w:rPr>
        </w:r>
        <w:r>
          <w:rPr>
            <w:webHidden/>
          </w:rPr>
          <w:fldChar w:fldCharType="separate"/>
        </w:r>
        <w:r w:rsidR="00217629">
          <w:rPr>
            <w:webHidden/>
          </w:rPr>
          <w:t>8</w:t>
        </w:r>
        <w:r>
          <w:rPr>
            <w:webHidden/>
          </w:rPr>
          <w:fldChar w:fldCharType="end"/>
        </w:r>
      </w:hyperlink>
    </w:p>
    <w:p w:rsidR="007F41B3" w:rsidRDefault="005A1722">
      <w:pPr>
        <w:pStyle w:val="TM2"/>
        <w:rPr>
          <w:rFonts w:asciiTheme="minorHAnsi" w:eastAsiaTheme="minorEastAsia" w:hAnsiTheme="minorHAnsi" w:cstheme="minorBidi"/>
          <w:b w:val="0"/>
          <w:smallCaps w:val="0"/>
          <w:sz w:val="22"/>
          <w:szCs w:val="22"/>
        </w:rPr>
      </w:pPr>
      <w:hyperlink w:anchor="_Toc474138323" w:history="1">
        <w:r w:rsidR="007F41B3" w:rsidRPr="00857775">
          <w:rPr>
            <w:rStyle w:val="Lienhypertexte"/>
            <w:rFonts w:eastAsiaTheme="majorEastAsia"/>
          </w:rPr>
          <w:t>ENVIRONNEMENT INTERNATIONAL</w:t>
        </w:r>
        <w:r w:rsidR="007F41B3">
          <w:rPr>
            <w:webHidden/>
          </w:rPr>
          <w:tab/>
        </w:r>
        <w:r>
          <w:rPr>
            <w:webHidden/>
          </w:rPr>
          <w:fldChar w:fldCharType="begin"/>
        </w:r>
        <w:r w:rsidR="007F41B3">
          <w:rPr>
            <w:webHidden/>
          </w:rPr>
          <w:instrText xml:space="preserve"> PAGEREF _Toc474138323 \h </w:instrText>
        </w:r>
        <w:r>
          <w:rPr>
            <w:webHidden/>
          </w:rPr>
        </w:r>
        <w:r>
          <w:rPr>
            <w:webHidden/>
          </w:rPr>
          <w:fldChar w:fldCharType="separate"/>
        </w:r>
        <w:r w:rsidR="00217629">
          <w:rPr>
            <w:webHidden/>
          </w:rPr>
          <w:t>8</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24" w:history="1">
        <w:r w:rsidR="007F41B3" w:rsidRPr="00857775">
          <w:rPr>
            <w:rStyle w:val="Lienhypertexte"/>
            <w:rFonts w:ascii="Calibri" w:eastAsiaTheme="majorEastAsia" w:hAnsi="Calibri" w:cs="Cambria"/>
            <w:u w:color="000000"/>
          </w:rPr>
          <w:t>1.</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Le Marché de l’Assurance dans le Monde</w:t>
        </w:r>
        <w:r w:rsidR="007F41B3">
          <w:rPr>
            <w:webHidden/>
          </w:rPr>
          <w:tab/>
        </w:r>
        <w:r>
          <w:rPr>
            <w:webHidden/>
          </w:rPr>
          <w:fldChar w:fldCharType="begin"/>
        </w:r>
        <w:r w:rsidR="007F41B3">
          <w:rPr>
            <w:webHidden/>
          </w:rPr>
          <w:instrText xml:space="preserve"> PAGEREF _Toc474138324 \h </w:instrText>
        </w:r>
        <w:r>
          <w:rPr>
            <w:webHidden/>
          </w:rPr>
        </w:r>
        <w:r>
          <w:rPr>
            <w:webHidden/>
          </w:rPr>
          <w:fldChar w:fldCharType="separate"/>
        </w:r>
        <w:r w:rsidR="00217629">
          <w:rPr>
            <w:webHidden/>
          </w:rPr>
          <w:t>9</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25" w:history="1">
        <w:r w:rsidR="007F41B3" w:rsidRPr="00857775">
          <w:rPr>
            <w:rStyle w:val="Lienhypertexte"/>
            <w:rFonts w:ascii="Calibri" w:eastAsiaTheme="majorEastAsia" w:hAnsi="Calibri" w:cs="Cambria"/>
            <w:u w:color="000000"/>
          </w:rPr>
          <w:t>2.</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L</w:t>
        </w:r>
        <w:r w:rsidR="00441681" w:rsidRPr="00857775">
          <w:rPr>
            <w:rStyle w:val="Lienhypertexte"/>
            <w:rFonts w:eastAsiaTheme="majorEastAsia"/>
          </w:rPr>
          <w:t>e</w:t>
        </w:r>
        <w:r w:rsidR="007F41B3" w:rsidRPr="00857775">
          <w:rPr>
            <w:rStyle w:val="Lienhypertexte"/>
            <w:rFonts w:eastAsiaTheme="majorEastAsia"/>
          </w:rPr>
          <w:t xml:space="preserve"> M</w:t>
        </w:r>
        <w:r w:rsidR="00441681" w:rsidRPr="00857775">
          <w:rPr>
            <w:rStyle w:val="Lienhypertexte"/>
            <w:rFonts w:eastAsiaTheme="majorEastAsia"/>
          </w:rPr>
          <w:t>arche Africain de l’Assurance</w:t>
        </w:r>
        <w:r w:rsidR="007F41B3">
          <w:rPr>
            <w:webHidden/>
          </w:rPr>
          <w:tab/>
        </w:r>
        <w:r>
          <w:rPr>
            <w:webHidden/>
          </w:rPr>
          <w:fldChar w:fldCharType="begin"/>
        </w:r>
        <w:r w:rsidR="007F41B3">
          <w:rPr>
            <w:webHidden/>
          </w:rPr>
          <w:instrText xml:space="preserve"> PAGEREF _Toc474138325 \h </w:instrText>
        </w:r>
        <w:r>
          <w:rPr>
            <w:webHidden/>
          </w:rPr>
        </w:r>
        <w:r>
          <w:rPr>
            <w:webHidden/>
          </w:rPr>
          <w:fldChar w:fldCharType="separate"/>
        </w:r>
        <w:r w:rsidR="00217629">
          <w:rPr>
            <w:webHidden/>
          </w:rPr>
          <w:t>10</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26" w:history="1">
        <w:r w:rsidR="007F41B3" w:rsidRPr="00857775">
          <w:rPr>
            <w:rStyle w:val="Lienhypertexte"/>
            <w:rFonts w:ascii="Calibri" w:eastAsiaTheme="majorEastAsia" w:hAnsi="Calibri" w:cs="Cambria"/>
            <w:u w:color="000000"/>
          </w:rPr>
          <w:t>3.</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L</w:t>
        </w:r>
        <w:r w:rsidR="00441681" w:rsidRPr="00857775">
          <w:rPr>
            <w:rStyle w:val="Lienhypertexte"/>
            <w:rFonts w:eastAsiaTheme="majorEastAsia"/>
          </w:rPr>
          <w:t>e Marche Maghrebin de l’Assurance</w:t>
        </w:r>
        <w:r w:rsidR="007F41B3">
          <w:rPr>
            <w:webHidden/>
          </w:rPr>
          <w:tab/>
        </w:r>
        <w:r>
          <w:rPr>
            <w:webHidden/>
          </w:rPr>
          <w:fldChar w:fldCharType="begin"/>
        </w:r>
        <w:r w:rsidR="007F41B3">
          <w:rPr>
            <w:webHidden/>
          </w:rPr>
          <w:instrText xml:space="preserve"> PAGEREF _Toc474138326 \h </w:instrText>
        </w:r>
        <w:r>
          <w:rPr>
            <w:webHidden/>
          </w:rPr>
        </w:r>
        <w:r>
          <w:rPr>
            <w:webHidden/>
          </w:rPr>
          <w:fldChar w:fldCharType="separate"/>
        </w:r>
        <w:r w:rsidR="00217629">
          <w:rPr>
            <w:webHidden/>
          </w:rPr>
          <w:t>10</w:t>
        </w:r>
        <w:r>
          <w:rPr>
            <w:webHidden/>
          </w:rPr>
          <w:fldChar w:fldCharType="end"/>
        </w:r>
      </w:hyperlink>
    </w:p>
    <w:p w:rsidR="007F41B3" w:rsidRDefault="005A1722" w:rsidP="00F2653F">
      <w:pPr>
        <w:pStyle w:val="TM2"/>
        <w:rPr>
          <w:rFonts w:asciiTheme="minorHAnsi" w:eastAsiaTheme="minorEastAsia" w:hAnsiTheme="minorHAnsi" w:cstheme="minorBidi"/>
          <w:b w:val="0"/>
          <w:smallCaps w:val="0"/>
          <w:sz w:val="22"/>
          <w:szCs w:val="22"/>
        </w:rPr>
      </w:pPr>
      <w:hyperlink w:anchor="_Toc474138327" w:history="1">
        <w:r w:rsidR="007F41B3" w:rsidRPr="00857775">
          <w:rPr>
            <w:rStyle w:val="Lienhypertexte"/>
            <w:rFonts w:eastAsiaTheme="majorEastAsia"/>
          </w:rPr>
          <w:t>CHAPITRE II</w:t>
        </w:r>
        <w:r w:rsidR="007F41B3">
          <w:rPr>
            <w:webHidden/>
          </w:rPr>
          <w:tab/>
        </w:r>
        <w:r>
          <w:rPr>
            <w:webHidden/>
          </w:rPr>
          <w:fldChar w:fldCharType="begin"/>
        </w:r>
        <w:r w:rsidR="007F41B3">
          <w:rPr>
            <w:webHidden/>
          </w:rPr>
          <w:instrText xml:space="preserve"> PAGEREF _Toc474138327 \h </w:instrText>
        </w:r>
        <w:r>
          <w:rPr>
            <w:webHidden/>
          </w:rPr>
        </w:r>
        <w:r>
          <w:rPr>
            <w:webHidden/>
          </w:rPr>
          <w:fldChar w:fldCharType="separate"/>
        </w:r>
        <w:r w:rsidR="00217629">
          <w:rPr>
            <w:webHidden/>
          </w:rPr>
          <w:t>12</w:t>
        </w:r>
        <w:r>
          <w:rPr>
            <w:webHidden/>
          </w:rPr>
          <w:fldChar w:fldCharType="end"/>
        </w:r>
      </w:hyperlink>
    </w:p>
    <w:p w:rsidR="007F41B3" w:rsidRDefault="005A1722">
      <w:pPr>
        <w:pStyle w:val="TM2"/>
        <w:rPr>
          <w:rFonts w:asciiTheme="minorHAnsi" w:eastAsiaTheme="minorEastAsia" w:hAnsiTheme="minorHAnsi" w:cstheme="minorBidi"/>
          <w:b w:val="0"/>
          <w:smallCaps w:val="0"/>
          <w:sz w:val="22"/>
          <w:szCs w:val="22"/>
        </w:rPr>
      </w:pPr>
      <w:hyperlink w:anchor="_Toc474138328" w:history="1">
        <w:r w:rsidR="007F41B3" w:rsidRPr="00857775">
          <w:rPr>
            <w:rStyle w:val="Lienhypertexte"/>
            <w:rFonts w:eastAsiaTheme="majorEastAsia"/>
          </w:rPr>
          <w:t>CONTEXTE NATIONAL</w:t>
        </w:r>
        <w:r w:rsidR="007F41B3">
          <w:rPr>
            <w:webHidden/>
          </w:rPr>
          <w:tab/>
        </w:r>
        <w:r>
          <w:rPr>
            <w:webHidden/>
          </w:rPr>
          <w:fldChar w:fldCharType="begin"/>
        </w:r>
        <w:r w:rsidR="007F41B3">
          <w:rPr>
            <w:webHidden/>
          </w:rPr>
          <w:instrText xml:space="preserve"> PAGEREF _Toc474138328 \h </w:instrText>
        </w:r>
        <w:r>
          <w:rPr>
            <w:webHidden/>
          </w:rPr>
        </w:r>
        <w:r>
          <w:rPr>
            <w:webHidden/>
          </w:rPr>
          <w:fldChar w:fldCharType="separate"/>
        </w:r>
        <w:r w:rsidR="00217629">
          <w:rPr>
            <w:webHidden/>
          </w:rPr>
          <w:t>12</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29" w:history="1">
        <w:r w:rsidR="007F41B3" w:rsidRPr="00857775">
          <w:rPr>
            <w:rStyle w:val="Lienhypertexte"/>
            <w:rFonts w:eastAsiaTheme="majorEastAsia"/>
          </w:rPr>
          <w:t>1.</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Croissance économique nationale et inflation</w:t>
        </w:r>
        <w:r w:rsidR="007F41B3">
          <w:rPr>
            <w:webHidden/>
          </w:rPr>
          <w:tab/>
        </w:r>
        <w:r>
          <w:rPr>
            <w:webHidden/>
          </w:rPr>
          <w:fldChar w:fldCharType="begin"/>
        </w:r>
        <w:r w:rsidR="007F41B3">
          <w:rPr>
            <w:webHidden/>
          </w:rPr>
          <w:instrText xml:space="preserve"> PAGEREF _Toc474138329 \h </w:instrText>
        </w:r>
        <w:r>
          <w:rPr>
            <w:webHidden/>
          </w:rPr>
        </w:r>
        <w:r>
          <w:rPr>
            <w:webHidden/>
          </w:rPr>
          <w:fldChar w:fldCharType="separate"/>
        </w:r>
        <w:r w:rsidR="00217629">
          <w:rPr>
            <w:webHidden/>
          </w:rPr>
          <w:t>13</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30" w:history="1">
        <w:r w:rsidR="007F41B3" w:rsidRPr="00857775">
          <w:rPr>
            <w:rStyle w:val="Lienhypertexte"/>
            <w:rFonts w:eastAsiaTheme="majorEastAsia"/>
          </w:rPr>
          <w:t>2.</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Le secteur agricole</w:t>
        </w:r>
        <w:r w:rsidR="007F41B3">
          <w:rPr>
            <w:webHidden/>
          </w:rPr>
          <w:tab/>
        </w:r>
        <w:r>
          <w:rPr>
            <w:webHidden/>
          </w:rPr>
          <w:fldChar w:fldCharType="begin"/>
        </w:r>
        <w:r w:rsidR="007F41B3">
          <w:rPr>
            <w:webHidden/>
          </w:rPr>
          <w:instrText xml:space="preserve"> PAGEREF _Toc474138330 \h </w:instrText>
        </w:r>
        <w:r>
          <w:rPr>
            <w:webHidden/>
          </w:rPr>
        </w:r>
        <w:r>
          <w:rPr>
            <w:webHidden/>
          </w:rPr>
          <w:fldChar w:fldCharType="separate"/>
        </w:r>
        <w:r w:rsidR="00217629">
          <w:rPr>
            <w:webHidden/>
          </w:rPr>
          <w:t>13</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31" w:history="1">
        <w:r w:rsidR="007F41B3" w:rsidRPr="00857775">
          <w:rPr>
            <w:rStyle w:val="Lienhypertexte"/>
            <w:rFonts w:eastAsiaTheme="majorEastAsia"/>
          </w:rPr>
          <w:t>3.</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Le secteur du bâtiment et des travaux publics</w:t>
        </w:r>
        <w:r w:rsidR="007F41B3">
          <w:rPr>
            <w:webHidden/>
          </w:rPr>
          <w:tab/>
        </w:r>
        <w:r>
          <w:rPr>
            <w:webHidden/>
          </w:rPr>
          <w:fldChar w:fldCharType="begin"/>
        </w:r>
        <w:r w:rsidR="007F41B3">
          <w:rPr>
            <w:webHidden/>
          </w:rPr>
          <w:instrText xml:space="preserve"> PAGEREF _Toc474138331 \h </w:instrText>
        </w:r>
        <w:r>
          <w:rPr>
            <w:webHidden/>
          </w:rPr>
        </w:r>
        <w:r>
          <w:rPr>
            <w:webHidden/>
          </w:rPr>
          <w:fldChar w:fldCharType="separate"/>
        </w:r>
        <w:r w:rsidR="00217629">
          <w:rPr>
            <w:webHidden/>
          </w:rPr>
          <w:t>13</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32" w:history="1">
        <w:r w:rsidR="007F41B3" w:rsidRPr="00857775">
          <w:rPr>
            <w:rStyle w:val="Lienhypertexte"/>
            <w:rFonts w:eastAsiaTheme="majorEastAsia"/>
          </w:rPr>
          <w:t>4.</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Les importations</w:t>
        </w:r>
        <w:r w:rsidR="007F41B3">
          <w:rPr>
            <w:webHidden/>
          </w:rPr>
          <w:tab/>
        </w:r>
        <w:r>
          <w:rPr>
            <w:webHidden/>
          </w:rPr>
          <w:fldChar w:fldCharType="begin"/>
        </w:r>
        <w:r w:rsidR="007F41B3">
          <w:rPr>
            <w:webHidden/>
          </w:rPr>
          <w:instrText xml:space="preserve"> PAGEREF _Toc474138332 \h </w:instrText>
        </w:r>
        <w:r>
          <w:rPr>
            <w:webHidden/>
          </w:rPr>
        </w:r>
        <w:r>
          <w:rPr>
            <w:webHidden/>
          </w:rPr>
          <w:fldChar w:fldCharType="separate"/>
        </w:r>
        <w:r w:rsidR="00217629">
          <w:rPr>
            <w:webHidden/>
          </w:rPr>
          <w:t>13</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33" w:history="1">
        <w:r w:rsidR="007F41B3" w:rsidRPr="00857775">
          <w:rPr>
            <w:rStyle w:val="Lienhypertexte"/>
            <w:rFonts w:eastAsiaTheme="majorEastAsia"/>
          </w:rPr>
          <w:t>5.</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Patrimoine assurable</w:t>
        </w:r>
        <w:r w:rsidR="007F41B3">
          <w:rPr>
            <w:webHidden/>
          </w:rPr>
          <w:tab/>
        </w:r>
        <w:r>
          <w:rPr>
            <w:webHidden/>
          </w:rPr>
          <w:fldChar w:fldCharType="begin"/>
        </w:r>
        <w:r w:rsidR="007F41B3">
          <w:rPr>
            <w:webHidden/>
          </w:rPr>
          <w:instrText xml:space="preserve"> PAGEREF _Toc474138333 \h </w:instrText>
        </w:r>
        <w:r>
          <w:rPr>
            <w:webHidden/>
          </w:rPr>
        </w:r>
        <w:r>
          <w:rPr>
            <w:webHidden/>
          </w:rPr>
          <w:fldChar w:fldCharType="separate"/>
        </w:r>
        <w:r w:rsidR="00217629">
          <w:rPr>
            <w:webHidden/>
          </w:rPr>
          <w:t>13</w:t>
        </w:r>
        <w:r>
          <w:rPr>
            <w:webHidden/>
          </w:rPr>
          <w:fldChar w:fldCharType="end"/>
        </w:r>
      </w:hyperlink>
    </w:p>
    <w:p w:rsidR="00B335AA" w:rsidRDefault="005A1722">
      <w:pPr>
        <w:pStyle w:val="TM3"/>
        <w:ind w:left="426"/>
        <w:rPr>
          <w:rFonts w:asciiTheme="minorHAnsi" w:eastAsiaTheme="minorEastAsia" w:hAnsiTheme="minorHAnsi" w:cstheme="minorBidi"/>
          <w:iCs w:val="0"/>
          <w:smallCaps w:val="0"/>
          <w:sz w:val="22"/>
          <w:szCs w:val="22"/>
        </w:rPr>
      </w:pPr>
      <w:hyperlink w:anchor="_Toc474138334" w:history="1">
        <w:r w:rsidR="007F41B3" w:rsidRPr="00857775">
          <w:rPr>
            <w:rStyle w:val="Lienhypertexte"/>
            <w:rFonts w:eastAsiaTheme="majorEastAsia"/>
          </w:rPr>
          <w:t>a. Le parc automobile</w:t>
        </w:r>
        <w:r w:rsidR="007F41B3">
          <w:rPr>
            <w:webHidden/>
          </w:rPr>
          <w:tab/>
        </w:r>
        <w:r>
          <w:rPr>
            <w:webHidden/>
          </w:rPr>
          <w:fldChar w:fldCharType="begin"/>
        </w:r>
        <w:r w:rsidR="007F41B3">
          <w:rPr>
            <w:webHidden/>
          </w:rPr>
          <w:instrText xml:space="preserve"> PAGEREF _Toc474138334 \h </w:instrText>
        </w:r>
        <w:r>
          <w:rPr>
            <w:webHidden/>
          </w:rPr>
        </w:r>
        <w:r>
          <w:rPr>
            <w:webHidden/>
          </w:rPr>
          <w:fldChar w:fldCharType="separate"/>
        </w:r>
        <w:r w:rsidR="00217629">
          <w:rPr>
            <w:webHidden/>
          </w:rPr>
          <w:t>13</w:t>
        </w:r>
        <w:r>
          <w:rPr>
            <w:webHidden/>
          </w:rPr>
          <w:fldChar w:fldCharType="end"/>
        </w:r>
      </w:hyperlink>
    </w:p>
    <w:p w:rsidR="00B335AA" w:rsidRDefault="005A1722">
      <w:pPr>
        <w:pStyle w:val="TM3"/>
        <w:ind w:left="426"/>
        <w:rPr>
          <w:rFonts w:asciiTheme="minorHAnsi" w:eastAsiaTheme="minorEastAsia" w:hAnsiTheme="minorHAnsi" w:cstheme="minorBidi"/>
          <w:iCs w:val="0"/>
          <w:smallCaps w:val="0"/>
          <w:sz w:val="22"/>
          <w:szCs w:val="22"/>
        </w:rPr>
      </w:pPr>
      <w:hyperlink w:anchor="_Toc474138335" w:history="1">
        <w:r w:rsidR="007F41B3" w:rsidRPr="00857775">
          <w:rPr>
            <w:rStyle w:val="Lienhypertexte"/>
            <w:rFonts w:eastAsiaTheme="majorEastAsia"/>
          </w:rPr>
          <w:t>b. La création d’entreprises</w:t>
        </w:r>
        <w:r w:rsidR="007F41B3">
          <w:rPr>
            <w:webHidden/>
          </w:rPr>
          <w:tab/>
        </w:r>
        <w:r>
          <w:rPr>
            <w:webHidden/>
          </w:rPr>
          <w:fldChar w:fldCharType="begin"/>
        </w:r>
        <w:r w:rsidR="007F41B3">
          <w:rPr>
            <w:webHidden/>
          </w:rPr>
          <w:instrText xml:space="preserve"> PAGEREF _Toc474138335 \h </w:instrText>
        </w:r>
        <w:r>
          <w:rPr>
            <w:webHidden/>
          </w:rPr>
        </w:r>
        <w:r>
          <w:rPr>
            <w:webHidden/>
          </w:rPr>
          <w:fldChar w:fldCharType="separate"/>
        </w:r>
        <w:r w:rsidR="00217629">
          <w:rPr>
            <w:webHidden/>
          </w:rPr>
          <w:t>13</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36" w:history="1">
        <w:r w:rsidR="007F41B3" w:rsidRPr="00857775">
          <w:rPr>
            <w:rStyle w:val="Lienhypertexte"/>
            <w:rFonts w:eastAsiaTheme="majorEastAsia"/>
          </w:rPr>
          <w:t>6.</w:t>
        </w:r>
        <w:r w:rsidR="007F41B3">
          <w:rPr>
            <w:rFonts w:asciiTheme="minorHAnsi" w:eastAsiaTheme="minorEastAsia" w:hAnsiTheme="minorHAnsi" w:cstheme="minorBidi"/>
            <w:iCs w:val="0"/>
            <w:smallCaps w:val="0"/>
            <w:sz w:val="22"/>
            <w:szCs w:val="22"/>
          </w:rPr>
          <w:tab/>
        </w:r>
        <w:r w:rsidR="00441681" w:rsidRPr="00441681">
          <w:rPr>
            <w:rStyle w:val="Lienhypertexte"/>
            <w:rFonts w:eastAsiaTheme="majorEastAsia"/>
          </w:rPr>
          <w:t>Contexte  Reglementaire</w:t>
        </w:r>
        <w:r w:rsidR="007F41B3">
          <w:rPr>
            <w:webHidden/>
          </w:rPr>
          <w:tab/>
        </w:r>
        <w:r>
          <w:rPr>
            <w:webHidden/>
          </w:rPr>
          <w:fldChar w:fldCharType="begin"/>
        </w:r>
        <w:r w:rsidR="007F41B3">
          <w:rPr>
            <w:webHidden/>
          </w:rPr>
          <w:instrText xml:space="preserve"> PAGEREF _Toc474138336 \h </w:instrText>
        </w:r>
        <w:r>
          <w:rPr>
            <w:webHidden/>
          </w:rPr>
        </w:r>
        <w:r>
          <w:rPr>
            <w:webHidden/>
          </w:rPr>
          <w:fldChar w:fldCharType="separate"/>
        </w:r>
        <w:r w:rsidR="00217629">
          <w:rPr>
            <w:webHidden/>
          </w:rPr>
          <w:t>14</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37" w:history="1">
        <w:r w:rsidR="007F41B3" w:rsidRPr="00857775">
          <w:rPr>
            <w:rStyle w:val="Lienhypertexte"/>
            <w:rFonts w:eastAsiaTheme="majorEastAsia"/>
          </w:rPr>
          <w:t>7.</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Evolution des produits d’assurance</w:t>
        </w:r>
        <w:r w:rsidR="007F41B3">
          <w:rPr>
            <w:webHidden/>
          </w:rPr>
          <w:tab/>
        </w:r>
        <w:r>
          <w:rPr>
            <w:webHidden/>
          </w:rPr>
          <w:fldChar w:fldCharType="begin"/>
        </w:r>
        <w:r w:rsidR="007F41B3">
          <w:rPr>
            <w:webHidden/>
          </w:rPr>
          <w:instrText xml:space="preserve"> PAGEREF _Toc474138337 \h </w:instrText>
        </w:r>
        <w:r>
          <w:rPr>
            <w:webHidden/>
          </w:rPr>
        </w:r>
        <w:r>
          <w:rPr>
            <w:webHidden/>
          </w:rPr>
          <w:fldChar w:fldCharType="separate"/>
        </w:r>
        <w:r w:rsidR="00217629">
          <w:rPr>
            <w:webHidden/>
          </w:rPr>
          <w:t>14</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38" w:history="1">
        <w:r w:rsidR="007F41B3" w:rsidRPr="00857775">
          <w:rPr>
            <w:rStyle w:val="Lienhypertexte"/>
            <w:rFonts w:eastAsiaTheme="majorEastAsia"/>
          </w:rPr>
          <w:t>8.</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Accidentologie</w:t>
        </w:r>
        <w:r w:rsidR="007F41B3">
          <w:rPr>
            <w:webHidden/>
          </w:rPr>
          <w:tab/>
        </w:r>
        <w:r>
          <w:rPr>
            <w:webHidden/>
          </w:rPr>
          <w:fldChar w:fldCharType="begin"/>
        </w:r>
        <w:r w:rsidR="007F41B3">
          <w:rPr>
            <w:webHidden/>
          </w:rPr>
          <w:instrText xml:space="preserve"> PAGEREF _Toc474138338 \h </w:instrText>
        </w:r>
        <w:r>
          <w:rPr>
            <w:webHidden/>
          </w:rPr>
        </w:r>
        <w:r>
          <w:rPr>
            <w:webHidden/>
          </w:rPr>
          <w:fldChar w:fldCharType="separate"/>
        </w:r>
        <w:r w:rsidR="00217629">
          <w:rPr>
            <w:webHidden/>
          </w:rPr>
          <w:t>15</w:t>
        </w:r>
        <w:r>
          <w:rPr>
            <w:webHidden/>
          </w:rPr>
          <w:fldChar w:fldCharType="end"/>
        </w:r>
      </w:hyperlink>
    </w:p>
    <w:p w:rsidR="007F41B3" w:rsidRDefault="005A1722" w:rsidP="00F2653F">
      <w:pPr>
        <w:pStyle w:val="TM2"/>
        <w:rPr>
          <w:rFonts w:asciiTheme="minorHAnsi" w:eastAsiaTheme="minorEastAsia" w:hAnsiTheme="minorHAnsi" w:cstheme="minorBidi"/>
          <w:b w:val="0"/>
          <w:smallCaps w:val="0"/>
          <w:sz w:val="22"/>
          <w:szCs w:val="22"/>
        </w:rPr>
      </w:pPr>
      <w:hyperlink w:anchor="_Toc474138339" w:history="1">
        <w:r w:rsidR="007F41B3" w:rsidRPr="00857775">
          <w:rPr>
            <w:rStyle w:val="Lienhypertexte"/>
            <w:rFonts w:eastAsiaTheme="majorEastAsia"/>
          </w:rPr>
          <w:t xml:space="preserve">Chapitre III </w:t>
        </w:r>
        <w:r w:rsidR="007F41B3">
          <w:rPr>
            <w:webHidden/>
          </w:rPr>
          <w:tab/>
        </w:r>
        <w:r>
          <w:rPr>
            <w:webHidden/>
          </w:rPr>
          <w:fldChar w:fldCharType="begin"/>
        </w:r>
        <w:r w:rsidR="007F41B3">
          <w:rPr>
            <w:webHidden/>
          </w:rPr>
          <w:instrText xml:space="preserve"> PAGEREF _Toc474138339 \h </w:instrText>
        </w:r>
        <w:r>
          <w:rPr>
            <w:webHidden/>
          </w:rPr>
        </w:r>
        <w:r>
          <w:rPr>
            <w:webHidden/>
          </w:rPr>
          <w:fldChar w:fldCharType="separate"/>
        </w:r>
        <w:r w:rsidR="00217629">
          <w:rPr>
            <w:webHidden/>
          </w:rPr>
          <w:t>17</w:t>
        </w:r>
        <w:r>
          <w:rPr>
            <w:webHidden/>
          </w:rPr>
          <w:fldChar w:fldCharType="end"/>
        </w:r>
      </w:hyperlink>
    </w:p>
    <w:p w:rsidR="007F41B3" w:rsidRDefault="005A1722">
      <w:pPr>
        <w:pStyle w:val="TM2"/>
        <w:rPr>
          <w:rFonts w:asciiTheme="minorHAnsi" w:eastAsiaTheme="minorEastAsia" w:hAnsiTheme="minorHAnsi" w:cstheme="minorBidi"/>
          <w:b w:val="0"/>
          <w:smallCaps w:val="0"/>
          <w:sz w:val="22"/>
          <w:szCs w:val="22"/>
        </w:rPr>
      </w:pPr>
      <w:hyperlink w:anchor="_Toc474138340" w:history="1">
        <w:r w:rsidR="007F41B3" w:rsidRPr="00857775">
          <w:rPr>
            <w:rStyle w:val="Lienhypertexte"/>
            <w:rFonts w:eastAsiaTheme="majorEastAsia"/>
          </w:rPr>
          <w:t>LA PRODUCTION en 2015</w:t>
        </w:r>
        <w:r w:rsidR="007F41B3">
          <w:rPr>
            <w:webHidden/>
          </w:rPr>
          <w:tab/>
        </w:r>
        <w:r>
          <w:rPr>
            <w:webHidden/>
          </w:rPr>
          <w:fldChar w:fldCharType="begin"/>
        </w:r>
        <w:r w:rsidR="007F41B3">
          <w:rPr>
            <w:webHidden/>
          </w:rPr>
          <w:instrText xml:space="preserve"> PAGEREF _Toc474138340 \h </w:instrText>
        </w:r>
        <w:r>
          <w:rPr>
            <w:webHidden/>
          </w:rPr>
        </w:r>
        <w:r>
          <w:rPr>
            <w:webHidden/>
          </w:rPr>
          <w:fldChar w:fldCharType="separate"/>
        </w:r>
        <w:r w:rsidR="00217629">
          <w:rPr>
            <w:webHidden/>
          </w:rPr>
          <w:t>17</w:t>
        </w:r>
        <w:r>
          <w:rPr>
            <w:webHidden/>
          </w:rPr>
          <w:fldChar w:fldCharType="end"/>
        </w:r>
      </w:hyperlink>
    </w:p>
    <w:p w:rsidR="007F41B3" w:rsidRDefault="005A1722">
      <w:pPr>
        <w:pStyle w:val="TM1"/>
        <w:rPr>
          <w:rFonts w:asciiTheme="minorHAnsi" w:eastAsiaTheme="minorEastAsia" w:hAnsiTheme="minorHAnsi" w:cstheme="minorBidi"/>
          <w:b w:val="0"/>
          <w:bCs w:val="0"/>
          <w:caps w:val="0"/>
          <w:color w:val="auto"/>
          <w:sz w:val="22"/>
          <w:szCs w:val="22"/>
          <w:lang w:eastAsia="fr-FR"/>
        </w:rPr>
      </w:pPr>
      <w:hyperlink w:anchor="_Toc474138341" w:history="1">
        <w:r w:rsidR="007F41B3" w:rsidRPr="00857775">
          <w:rPr>
            <w:rStyle w:val="Lienhypertexte"/>
          </w:rPr>
          <w:t>Présentation</w:t>
        </w:r>
        <w:r w:rsidR="00FA7519">
          <w:rPr>
            <w:webHidden/>
          </w:rPr>
          <w:t xml:space="preserve">                                                                                               </w:t>
        </w:r>
        <w:r>
          <w:rPr>
            <w:webHidden/>
          </w:rPr>
          <w:fldChar w:fldCharType="begin"/>
        </w:r>
        <w:r w:rsidR="007F41B3">
          <w:rPr>
            <w:webHidden/>
          </w:rPr>
          <w:instrText xml:space="preserve"> PAGEREF _Toc474138341 \h </w:instrText>
        </w:r>
        <w:r>
          <w:rPr>
            <w:webHidden/>
          </w:rPr>
        </w:r>
        <w:r>
          <w:rPr>
            <w:webHidden/>
          </w:rPr>
          <w:fldChar w:fldCharType="separate"/>
        </w:r>
        <w:r w:rsidR="00217629">
          <w:rPr>
            <w:webHidden/>
          </w:rPr>
          <w:t>18</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42" w:history="1">
        <w:r w:rsidR="007F41B3" w:rsidRPr="00857775">
          <w:rPr>
            <w:rStyle w:val="Lienhypertexte"/>
            <w:rFonts w:eastAsiaTheme="majorEastAsia"/>
          </w:rPr>
          <w:t>1.</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Configuration du secteur</w:t>
        </w:r>
        <w:r w:rsidR="007F41B3">
          <w:rPr>
            <w:webHidden/>
          </w:rPr>
          <w:tab/>
        </w:r>
        <w:r>
          <w:rPr>
            <w:webHidden/>
          </w:rPr>
          <w:fldChar w:fldCharType="begin"/>
        </w:r>
        <w:r w:rsidR="007F41B3">
          <w:rPr>
            <w:webHidden/>
          </w:rPr>
          <w:instrText xml:space="preserve"> PAGEREF _Toc474138342 \h </w:instrText>
        </w:r>
        <w:r>
          <w:rPr>
            <w:webHidden/>
          </w:rPr>
        </w:r>
        <w:r>
          <w:rPr>
            <w:webHidden/>
          </w:rPr>
          <w:fldChar w:fldCharType="separate"/>
        </w:r>
        <w:r w:rsidR="00217629">
          <w:rPr>
            <w:webHidden/>
          </w:rPr>
          <w:t>18</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43" w:history="1">
        <w:r w:rsidR="007F41B3" w:rsidRPr="00857775">
          <w:rPr>
            <w:rStyle w:val="Lienhypertexte"/>
            <w:rFonts w:eastAsiaTheme="majorEastAsia"/>
          </w:rPr>
          <w:t>2.</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Evolution et structure de la production</w:t>
        </w:r>
        <w:r w:rsidR="007F41B3">
          <w:rPr>
            <w:webHidden/>
          </w:rPr>
          <w:tab/>
        </w:r>
        <w:r>
          <w:rPr>
            <w:webHidden/>
          </w:rPr>
          <w:fldChar w:fldCharType="begin"/>
        </w:r>
        <w:r w:rsidR="007F41B3">
          <w:rPr>
            <w:webHidden/>
          </w:rPr>
          <w:instrText xml:space="preserve"> PAGEREF _Toc474138343 \h </w:instrText>
        </w:r>
        <w:r>
          <w:rPr>
            <w:webHidden/>
          </w:rPr>
        </w:r>
        <w:r>
          <w:rPr>
            <w:webHidden/>
          </w:rPr>
          <w:fldChar w:fldCharType="separate"/>
        </w:r>
        <w:r w:rsidR="00217629">
          <w:rPr>
            <w:webHidden/>
          </w:rPr>
          <w:t>19</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44" w:history="1">
        <w:r w:rsidR="007F41B3" w:rsidRPr="00857775">
          <w:rPr>
            <w:rStyle w:val="Lienhypertexte"/>
            <w:rFonts w:eastAsiaTheme="majorEastAsia"/>
          </w:rPr>
          <w:t>3.</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Structure et parts de marché</w:t>
        </w:r>
        <w:r w:rsidR="007F41B3">
          <w:rPr>
            <w:webHidden/>
          </w:rPr>
          <w:tab/>
        </w:r>
        <w:r>
          <w:rPr>
            <w:webHidden/>
          </w:rPr>
          <w:fldChar w:fldCharType="begin"/>
        </w:r>
        <w:r w:rsidR="007F41B3">
          <w:rPr>
            <w:webHidden/>
          </w:rPr>
          <w:instrText xml:space="preserve"> PAGEREF _Toc474138344 \h </w:instrText>
        </w:r>
        <w:r>
          <w:rPr>
            <w:webHidden/>
          </w:rPr>
        </w:r>
        <w:r>
          <w:rPr>
            <w:webHidden/>
          </w:rPr>
          <w:fldChar w:fldCharType="separate"/>
        </w:r>
        <w:r w:rsidR="00217629">
          <w:rPr>
            <w:webHidden/>
          </w:rPr>
          <w:t>26</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45" w:history="1">
        <w:r w:rsidR="007F41B3" w:rsidRPr="00857775">
          <w:rPr>
            <w:rStyle w:val="Lienhypertexte"/>
            <w:rFonts w:eastAsiaTheme="majorEastAsia"/>
          </w:rPr>
          <w:t>4.</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Position macroéconomique du secteur</w:t>
        </w:r>
        <w:r w:rsidR="007F41B3">
          <w:rPr>
            <w:webHidden/>
          </w:rPr>
          <w:tab/>
        </w:r>
        <w:r>
          <w:rPr>
            <w:webHidden/>
          </w:rPr>
          <w:fldChar w:fldCharType="begin"/>
        </w:r>
        <w:r w:rsidR="007F41B3">
          <w:rPr>
            <w:webHidden/>
          </w:rPr>
          <w:instrText xml:space="preserve"> PAGEREF _Toc474138345 \h </w:instrText>
        </w:r>
        <w:r>
          <w:rPr>
            <w:webHidden/>
          </w:rPr>
        </w:r>
        <w:r>
          <w:rPr>
            <w:webHidden/>
          </w:rPr>
          <w:fldChar w:fldCharType="separate"/>
        </w:r>
        <w:r w:rsidR="00217629">
          <w:rPr>
            <w:webHidden/>
          </w:rPr>
          <w:t>31</w:t>
        </w:r>
        <w:r>
          <w:rPr>
            <w:webHidden/>
          </w:rPr>
          <w:fldChar w:fldCharType="end"/>
        </w:r>
      </w:hyperlink>
    </w:p>
    <w:p w:rsidR="007F41B3" w:rsidRDefault="005A1722">
      <w:pPr>
        <w:pStyle w:val="TM2"/>
        <w:rPr>
          <w:rFonts w:asciiTheme="minorHAnsi" w:eastAsiaTheme="minorEastAsia" w:hAnsiTheme="minorHAnsi" w:cstheme="minorBidi"/>
          <w:b w:val="0"/>
          <w:smallCaps w:val="0"/>
          <w:sz w:val="22"/>
          <w:szCs w:val="22"/>
        </w:rPr>
      </w:pPr>
      <w:hyperlink w:anchor="_Toc474138346" w:history="1">
        <w:r w:rsidR="007F41B3" w:rsidRPr="00857775">
          <w:rPr>
            <w:rStyle w:val="Lienhypertexte"/>
            <w:rFonts w:eastAsiaTheme="majorEastAsia"/>
          </w:rPr>
          <w:t>CHAPITRE IV :</w:t>
        </w:r>
        <w:r w:rsidR="007F41B3">
          <w:rPr>
            <w:webHidden/>
          </w:rPr>
          <w:tab/>
        </w:r>
        <w:r>
          <w:rPr>
            <w:webHidden/>
          </w:rPr>
          <w:fldChar w:fldCharType="begin"/>
        </w:r>
        <w:r w:rsidR="007F41B3">
          <w:rPr>
            <w:webHidden/>
          </w:rPr>
          <w:instrText xml:space="preserve"> PAGEREF _Toc474138346 \h </w:instrText>
        </w:r>
        <w:r>
          <w:rPr>
            <w:webHidden/>
          </w:rPr>
        </w:r>
        <w:r>
          <w:rPr>
            <w:webHidden/>
          </w:rPr>
          <w:fldChar w:fldCharType="separate"/>
        </w:r>
        <w:r w:rsidR="00217629">
          <w:rPr>
            <w:webHidden/>
          </w:rPr>
          <w:t>33</w:t>
        </w:r>
        <w:r>
          <w:rPr>
            <w:webHidden/>
          </w:rPr>
          <w:fldChar w:fldCharType="end"/>
        </w:r>
      </w:hyperlink>
    </w:p>
    <w:p w:rsidR="007F41B3" w:rsidRDefault="005A1722">
      <w:pPr>
        <w:pStyle w:val="TM2"/>
        <w:rPr>
          <w:rFonts w:asciiTheme="minorHAnsi" w:eastAsiaTheme="minorEastAsia" w:hAnsiTheme="minorHAnsi" w:cstheme="minorBidi"/>
          <w:b w:val="0"/>
          <w:smallCaps w:val="0"/>
          <w:sz w:val="22"/>
          <w:szCs w:val="22"/>
        </w:rPr>
      </w:pPr>
      <w:hyperlink w:anchor="_Toc474138347" w:history="1">
        <w:r w:rsidR="007F41B3" w:rsidRPr="00857775">
          <w:rPr>
            <w:rStyle w:val="Lienhypertexte"/>
            <w:rFonts w:eastAsiaTheme="majorEastAsia"/>
          </w:rPr>
          <w:t>EVALUATION DE LA DEMANDE DES AGENTS ECONOMIQUES</w:t>
        </w:r>
        <w:r w:rsidR="007F41B3">
          <w:rPr>
            <w:webHidden/>
          </w:rPr>
          <w:tab/>
        </w:r>
        <w:r>
          <w:rPr>
            <w:webHidden/>
          </w:rPr>
          <w:fldChar w:fldCharType="begin"/>
        </w:r>
        <w:r w:rsidR="007F41B3">
          <w:rPr>
            <w:webHidden/>
          </w:rPr>
          <w:instrText xml:space="preserve"> PAGEREF _Toc474138347 \h </w:instrText>
        </w:r>
        <w:r>
          <w:rPr>
            <w:webHidden/>
          </w:rPr>
        </w:r>
        <w:r>
          <w:rPr>
            <w:webHidden/>
          </w:rPr>
          <w:fldChar w:fldCharType="separate"/>
        </w:r>
        <w:r w:rsidR="00217629">
          <w:rPr>
            <w:webHidden/>
          </w:rPr>
          <w:t>33</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48" w:history="1">
        <w:r w:rsidR="007F41B3" w:rsidRPr="00857775">
          <w:rPr>
            <w:rStyle w:val="Lienhypertexte"/>
            <w:rFonts w:ascii="Calibri" w:eastAsiaTheme="majorEastAsia" w:hAnsi="Calibri" w:cs="Arial"/>
            <w:u w:color="000000"/>
          </w:rPr>
          <w:t>1.</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Assurance des ménages et des entrepreneurs individuels -MEI-</w:t>
        </w:r>
        <w:r w:rsidR="007F41B3">
          <w:rPr>
            <w:webHidden/>
          </w:rPr>
          <w:tab/>
        </w:r>
        <w:r>
          <w:rPr>
            <w:webHidden/>
          </w:rPr>
          <w:fldChar w:fldCharType="begin"/>
        </w:r>
        <w:r w:rsidR="007F41B3">
          <w:rPr>
            <w:webHidden/>
          </w:rPr>
          <w:instrText xml:space="preserve"> PAGEREF _Toc474138348 \h </w:instrText>
        </w:r>
        <w:r>
          <w:rPr>
            <w:webHidden/>
          </w:rPr>
        </w:r>
        <w:r>
          <w:rPr>
            <w:webHidden/>
          </w:rPr>
          <w:fldChar w:fldCharType="separate"/>
        </w:r>
        <w:r w:rsidR="00217629">
          <w:rPr>
            <w:webHidden/>
          </w:rPr>
          <w:t>34</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49" w:history="1">
        <w:r w:rsidR="007F41B3" w:rsidRPr="00857775">
          <w:rPr>
            <w:rStyle w:val="Lienhypertexte"/>
            <w:rFonts w:ascii="Calibri" w:eastAsiaTheme="majorEastAsia" w:hAnsi="Calibri" w:cs="Arial"/>
            <w:u w:color="000000"/>
          </w:rPr>
          <w:t>2.</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Assurance des entreprises non-agricoles</w:t>
        </w:r>
        <w:r w:rsidR="007F41B3">
          <w:rPr>
            <w:webHidden/>
          </w:rPr>
          <w:tab/>
        </w:r>
        <w:r>
          <w:rPr>
            <w:webHidden/>
          </w:rPr>
          <w:fldChar w:fldCharType="begin"/>
        </w:r>
        <w:r w:rsidR="007F41B3">
          <w:rPr>
            <w:webHidden/>
          </w:rPr>
          <w:instrText xml:space="preserve"> PAGEREF _Toc474138349 \h </w:instrText>
        </w:r>
        <w:r>
          <w:rPr>
            <w:webHidden/>
          </w:rPr>
        </w:r>
        <w:r>
          <w:rPr>
            <w:webHidden/>
          </w:rPr>
          <w:fldChar w:fldCharType="separate"/>
        </w:r>
        <w:r w:rsidR="00217629">
          <w:rPr>
            <w:webHidden/>
          </w:rPr>
          <w:t>37</w:t>
        </w:r>
        <w:r>
          <w:rPr>
            <w:webHidden/>
          </w:rPr>
          <w:fldChar w:fldCharType="end"/>
        </w:r>
      </w:hyperlink>
    </w:p>
    <w:p w:rsidR="007F41B3" w:rsidRDefault="005A1722" w:rsidP="00441681">
      <w:pPr>
        <w:pStyle w:val="TM3"/>
        <w:rPr>
          <w:rFonts w:asciiTheme="minorHAnsi" w:eastAsiaTheme="minorEastAsia" w:hAnsiTheme="minorHAnsi" w:cstheme="minorBidi"/>
          <w:iCs w:val="0"/>
          <w:smallCaps w:val="0"/>
          <w:sz w:val="22"/>
          <w:szCs w:val="22"/>
        </w:rPr>
      </w:pPr>
      <w:hyperlink w:anchor="_Toc474138350" w:history="1">
        <w:r w:rsidR="00441681">
          <w:rPr>
            <w:rStyle w:val="Lienhypertexte"/>
            <w:rFonts w:eastAsiaTheme="majorEastAsia"/>
          </w:rPr>
          <w:t>3</w:t>
        </w:r>
        <w:r w:rsidR="00441681" w:rsidRPr="00857775">
          <w:rPr>
            <w:rStyle w:val="Lienhypertexte"/>
            <w:rFonts w:eastAsiaTheme="majorEastAsia"/>
          </w:rPr>
          <w:t>.</w:t>
        </w:r>
        <w:r w:rsidR="00441681">
          <w:rPr>
            <w:rFonts w:asciiTheme="minorHAnsi" w:eastAsiaTheme="minorEastAsia" w:hAnsiTheme="minorHAnsi" w:cstheme="minorBidi"/>
            <w:iCs w:val="0"/>
            <w:smallCaps w:val="0"/>
            <w:sz w:val="22"/>
            <w:szCs w:val="22"/>
          </w:rPr>
          <w:tab/>
        </w:r>
        <w:r w:rsidR="00441681" w:rsidRPr="00857775">
          <w:rPr>
            <w:rStyle w:val="Lienhypertexte"/>
            <w:rFonts w:eastAsiaTheme="majorEastAsia"/>
          </w:rPr>
          <w:t>Assurances du secteur agricole</w:t>
        </w:r>
        <w:r w:rsidR="00441681">
          <w:rPr>
            <w:webHidden/>
          </w:rPr>
          <w:tab/>
        </w:r>
        <w:r>
          <w:rPr>
            <w:webHidden/>
          </w:rPr>
          <w:fldChar w:fldCharType="begin"/>
        </w:r>
        <w:r w:rsidR="00441681">
          <w:rPr>
            <w:webHidden/>
          </w:rPr>
          <w:instrText xml:space="preserve"> PAGEREF _Toc474138350 \h </w:instrText>
        </w:r>
        <w:r>
          <w:rPr>
            <w:webHidden/>
          </w:rPr>
        </w:r>
        <w:r>
          <w:rPr>
            <w:webHidden/>
          </w:rPr>
          <w:fldChar w:fldCharType="separate"/>
        </w:r>
        <w:r w:rsidR="00217629">
          <w:rPr>
            <w:webHidden/>
          </w:rPr>
          <w:t>39</w:t>
        </w:r>
        <w:r>
          <w:rPr>
            <w:webHidden/>
          </w:rPr>
          <w:fldChar w:fldCharType="end"/>
        </w:r>
      </w:hyperlink>
    </w:p>
    <w:p w:rsidR="007F41B3" w:rsidRDefault="005A1722" w:rsidP="00441681">
      <w:pPr>
        <w:pStyle w:val="TM3"/>
        <w:rPr>
          <w:rFonts w:asciiTheme="minorHAnsi" w:eastAsiaTheme="minorEastAsia" w:hAnsiTheme="minorHAnsi" w:cstheme="minorBidi"/>
          <w:iCs w:val="0"/>
          <w:smallCaps w:val="0"/>
          <w:sz w:val="22"/>
          <w:szCs w:val="22"/>
        </w:rPr>
      </w:pPr>
      <w:hyperlink w:anchor="_Toc474138351" w:history="1">
        <w:r w:rsidR="00441681">
          <w:rPr>
            <w:rStyle w:val="Lienhypertexte"/>
            <w:rFonts w:eastAsiaTheme="majorEastAsia"/>
          </w:rPr>
          <w:t>4</w:t>
        </w:r>
        <w:r w:rsidR="00441681" w:rsidRPr="00857775">
          <w:rPr>
            <w:rStyle w:val="Lienhypertexte"/>
            <w:rFonts w:eastAsiaTheme="majorEastAsia"/>
          </w:rPr>
          <w:t>.</w:t>
        </w:r>
        <w:r w:rsidR="00441681">
          <w:rPr>
            <w:rFonts w:asciiTheme="minorHAnsi" w:eastAsiaTheme="minorEastAsia" w:hAnsiTheme="minorHAnsi" w:cstheme="minorBidi"/>
            <w:iCs w:val="0"/>
            <w:smallCaps w:val="0"/>
            <w:sz w:val="22"/>
            <w:szCs w:val="22"/>
          </w:rPr>
          <w:tab/>
        </w:r>
        <w:r w:rsidR="00441681" w:rsidRPr="00857775">
          <w:rPr>
            <w:rStyle w:val="Lienhypertexte"/>
            <w:rFonts w:eastAsiaTheme="majorEastAsia"/>
          </w:rPr>
          <w:t>Assurance des importations</w:t>
        </w:r>
        <w:r w:rsidR="00441681">
          <w:rPr>
            <w:webHidden/>
          </w:rPr>
          <w:tab/>
        </w:r>
        <w:r>
          <w:rPr>
            <w:webHidden/>
          </w:rPr>
          <w:fldChar w:fldCharType="begin"/>
        </w:r>
        <w:r w:rsidR="00441681">
          <w:rPr>
            <w:webHidden/>
          </w:rPr>
          <w:instrText xml:space="preserve"> PAGEREF _Toc474138351 \h </w:instrText>
        </w:r>
        <w:r>
          <w:rPr>
            <w:webHidden/>
          </w:rPr>
        </w:r>
        <w:r>
          <w:rPr>
            <w:webHidden/>
          </w:rPr>
          <w:fldChar w:fldCharType="separate"/>
        </w:r>
        <w:r w:rsidR="00217629">
          <w:rPr>
            <w:webHidden/>
          </w:rPr>
          <w:t>40</w:t>
        </w:r>
        <w:r>
          <w:rPr>
            <w:webHidden/>
          </w:rPr>
          <w:fldChar w:fldCharType="end"/>
        </w:r>
      </w:hyperlink>
    </w:p>
    <w:p w:rsidR="007F41B3" w:rsidRDefault="005A1722">
      <w:pPr>
        <w:pStyle w:val="TM2"/>
        <w:rPr>
          <w:rFonts w:asciiTheme="minorHAnsi" w:eastAsiaTheme="minorEastAsia" w:hAnsiTheme="minorHAnsi" w:cstheme="minorBidi"/>
          <w:b w:val="0"/>
          <w:smallCaps w:val="0"/>
          <w:sz w:val="22"/>
          <w:szCs w:val="22"/>
        </w:rPr>
      </w:pPr>
      <w:hyperlink w:anchor="_Toc474138352" w:history="1">
        <w:r w:rsidR="007F41B3" w:rsidRPr="00857775">
          <w:rPr>
            <w:rStyle w:val="Lienhypertexte"/>
            <w:rFonts w:eastAsiaTheme="majorEastAsia"/>
          </w:rPr>
          <w:t>CHAPITRE V :</w:t>
        </w:r>
        <w:r w:rsidR="007F41B3">
          <w:rPr>
            <w:webHidden/>
          </w:rPr>
          <w:tab/>
        </w:r>
        <w:r>
          <w:rPr>
            <w:webHidden/>
          </w:rPr>
          <w:fldChar w:fldCharType="begin"/>
        </w:r>
        <w:r w:rsidR="007F41B3">
          <w:rPr>
            <w:webHidden/>
          </w:rPr>
          <w:instrText xml:space="preserve"> PAGEREF _Toc474138352 \h </w:instrText>
        </w:r>
        <w:r>
          <w:rPr>
            <w:webHidden/>
          </w:rPr>
        </w:r>
        <w:r>
          <w:rPr>
            <w:webHidden/>
          </w:rPr>
          <w:fldChar w:fldCharType="separate"/>
        </w:r>
        <w:r w:rsidR="00217629">
          <w:rPr>
            <w:webHidden/>
          </w:rPr>
          <w:t>42</w:t>
        </w:r>
        <w:r>
          <w:rPr>
            <w:webHidden/>
          </w:rPr>
          <w:fldChar w:fldCharType="end"/>
        </w:r>
      </w:hyperlink>
    </w:p>
    <w:p w:rsidR="007F41B3" w:rsidRDefault="005A1722">
      <w:pPr>
        <w:pStyle w:val="TM2"/>
        <w:rPr>
          <w:rFonts w:asciiTheme="minorHAnsi" w:eastAsiaTheme="minorEastAsia" w:hAnsiTheme="minorHAnsi" w:cstheme="minorBidi"/>
          <w:b w:val="0"/>
          <w:smallCaps w:val="0"/>
          <w:sz w:val="22"/>
          <w:szCs w:val="22"/>
        </w:rPr>
      </w:pPr>
      <w:hyperlink w:anchor="_Toc474138353" w:history="1">
        <w:r w:rsidR="007F41B3" w:rsidRPr="00857775">
          <w:rPr>
            <w:rStyle w:val="Lienhypertexte"/>
            <w:rFonts w:eastAsiaTheme="majorEastAsia"/>
          </w:rPr>
          <w:t>ANALYSE DU SERVICE D’ASSURANCE EN 2015</w:t>
        </w:r>
        <w:r w:rsidR="007F41B3">
          <w:rPr>
            <w:webHidden/>
          </w:rPr>
          <w:tab/>
        </w:r>
        <w:r>
          <w:rPr>
            <w:webHidden/>
          </w:rPr>
          <w:fldChar w:fldCharType="begin"/>
        </w:r>
        <w:r w:rsidR="007F41B3">
          <w:rPr>
            <w:webHidden/>
          </w:rPr>
          <w:instrText xml:space="preserve"> PAGEREF _Toc474138353 \h </w:instrText>
        </w:r>
        <w:r>
          <w:rPr>
            <w:webHidden/>
          </w:rPr>
        </w:r>
        <w:r>
          <w:rPr>
            <w:webHidden/>
          </w:rPr>
          <w:fldChar w:fldCharType="separate"/>
        </w:r>
        <w:r w:rsidR="00217629">
          <w:rPr>
            <w:webHidden/>
          </w:rPr>
          <w:t>42</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54" w:history="1">
        <w:r w:rsidR="007F41B3" w:rsidRPr="00857775">
          <w:rPr>
            <w:rStyle w:val="Lienhypertexte"/>
            <w:rFonts w:eastAsiaTheme="majorEastAsia"/>
          </w:rPr>
          <w:t>1.</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SINISTRES</w:t>
        </w:r>
        <w:r w:rsidR="007F41B3">
          <w:rPr>
            <w:webHidden/>
          </w:rPr>
          <w:tab/>
        </w:r>
        <w:r>
          <w:rPr>
            <w:webHidden/>
          </w:rPr>
          <w:fldChar w:fldCharType="begin"/>
        </w:r>
        <w:r w:rsidR="007F41B3">
          <w:rPr>
            <w:webHidden/>
          </w:rPr>
          <w:instrText xml:space="preserve"> PAGEREF _Toc474138354 \h </w:instrText>
        </w:r>
        <w:r>
          <w:rPr>
            <w:webHidden/>
          </w:rPr>
        </w:r>
        <w:r>
          <w:rPr>
            <w:webHidden/>
          </w:rPr>
          <w:fldChar w:fldCharType="separate"/>
        </w:r>
        <w:r w:rsidR="00217629">
          <w:rPr>
            <w:webHidden/>
          </w:rPr>
          <w:t>43</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55" w:history="1">
        <w:r w:rsidR="007F41B3" w:rsidRPr="00857775">
          <w:rPr>
            <w:rStyle w:val="Lienhypertexte"/>
            <w:rFonts w:eastAsiaTheme="majorEastAsia"/>
          </w:rPr>
          <w:t>2.</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 xml:space="preserve">ASSURANCES DE DOMMAGES </w:t>
        </w:r>
        <w:r w:rsidR="007F41B3">
          <w:rPr>
            <w:webHidden/>
          </w:rPr>
          <w:tab/>
        </w:r>
        <w:r>
          <w:rPr>
            <w:webHidden/>
          </w:rPr>
          <w:fldChar w:fldCharType="begin"/>
        </w:r>
        <w:r w:rsidR="007F41B3">
          <w:rPr>
            <w:webHidden/>
          </w:rPr>
          <w:instrText xml:space="preserve"> PAGEREF _Toc474138355 \h </w:instrText>
        </w:r>
        <w:r>
          <w:rPr>
            <w:webHidden/>
          </w:rPr>
        </w:r>
        <w:r>
          <w:rPr>
            <w:webHidden/>
          </w:rPr>
          <w:fldChar w:fldCharType="separate"/>
        </w:r>
        <w:r w:rsidR="00217629">
          <w:rPr>
            <w:webHidden/>
          </w:rPr>
          <w:t>45</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56" w:history="1">
        <w:r w:rsidR="007F41B3" w:rsidRPr="00857775">
          <w:rPr>
            <w:rStyle w:val="Lienhypertexte"/>
            <w:rFonts w:eastAsiaTheme="majorEastAsia"/>
          </w:rPr>
          <w:t>3.</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ASSURANCES DE PERSONNES</w:t>
        </w:r>
        <w:r w:rsidR="007F41B3">
          <w:rPr>
            <w:webHidden/>
          </w:rPr>
          <w:tab/>
        </w:r>
        <w:r>
          <w:rPr>
            <w:webHidden/>
          </w:rPr>
          <w:fldChar w:fldCharType="begin"/>
        </w:r>
        <w:r w:rsidR="007F41B3">
          <w:rPr>
            <w:webHidden/>
          </w:rPr>
          <w:instrText xml:space="preserve"> PAGEREF _Toc474138356 \h </w:instrText>
        </w:r>
        <w:r>
          <w:rPr>
            <w:webHidden/>
          </w:rPr>
        </w:r>
        <w:r>
          <w:rPr>
            <w:webHidden/>
          </w:rPr>
          <w:fldChar w:fldCharType="separate"/>
        </w:r>
        <w:r w:rsidR="00217629">
          <w:rPr>
            <w:webHidden/>
          </w:rPr>
          <w:t>48</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57" w:history="1">
        <w:r w:rsidR="007F41B3" w:rsidRPr="00857775">
          <w:rPr>
            <w:rStyle w:val="Lienhypertexte"/>
            <w:rFonts w:eastAsiaTheme="majorEastAsia"/>
          </w:rPr>
          <w:t>4.</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SINISTRALITE</w:t>
        </w:r>
        <w:r w:rsidR="007F41B3">
          <w:rPr>
            <w:webHidden/>
          </w:rPr>
          <w:tab/>
        </w:r>
        <w:r>
          <w:rPr>
            <w:webHidden/>
          </w:rPr>
          <w:fldChar w:fldCharType="begin"/>
        </w:r>
        <w:r w:rsidR="007F41B3">
          <w:rPr>
            <w:webHidden/>
          </w:rPr>
          <w:instrText xml:space="preserve"> PAGEREF _Toc474138357 \h </w:instrText>
        </w:r>
        <w:r>
          <w:rPr>
            <w:webHidden/>
          </w:rPr>
        </w:r>
        <w:r>
          <w:rPr>
            <w:webHidden/>
          </w:rPr>
          <w:fldChar w:fldCharType="separate"/>
        </w:r>
        <w:r w:rsidR="00217629">
          <w:rPr>
            <w:webHidden/>
          </w:rPr>
          <w:t>50</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58" w:history="1">
        <w:r w:rsidR="007F41B3" w:rsidRPr="00857775">
          <w:rPr>
            <w:rStyle w:val="Lienhypertexte"/>
            <w:rFonts w:eastAsiaTheme="majorEastAsia"/>
          </w:rPr>
          <w:t>5.</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INTERMEDIATION</w:t>
        </w:r>
        <w:r w:rsidR="007F41B3">
          <w:rPr>
            <w:webHidden/>
          </w:rPr>
          <w:tab/>
        </w:r>
        <w:r>
          <w:rPr>
            <w:webHidden/>
          </w:rPr>
          <w:fldChar w:fldCharType="begin"/>
        </w:r>
        <w:r w:rsidR="007F41B3">
          <w:rPr>
            <w:webHidden/>
          </w:rPr>
          <w:instrText xml:space="preserve"> PAGEREF _Toc474138358 \h </w:instrText>
        </w:r>
        <w:r>
          <w:rPr>
            <w:webHidden/>
          </w:rPr>
        </w:r>
        <w:r>
          <w:rPr>
            <w:webHidden/>
          </w:rPr>
          <w:fldChar w:fldCharType="separate"/>
        </w:r>
        <w:r w:rsidR="00217629">
          <w:rPr>
            <w:webHidden/>
          </w:rPr>
          <w:t>51</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59" w:history="1">
        <w:r w:rsidR="007F41B3" w:rsidRPr="00857775">
          <w:rPr>
            <w:rStyle w:val="Lienhypertexte"/>
            <w:rFonts w:eastAsiaTheme="majorEastAsia"/>
          </w:rPr>
          <w:t>6.</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REASSURANCE</w:t>
        </w:r>
        <w:r w:rsidR="007F41B3">
          <w:rPr>
            <w:webHidden/>
          </w:rPr>
          <w:tab/>
        </w:r>
        <w:r>
          <w:rPr>
            <w:webHidden/>
          </w:rPr>
          <w:fldChar w:fldCharType="begin"/>
        </w:r>
        <w:r w:rsidR="007F41B3">
          <w:rPr>
            <w:webHidden/>
          </w:rPr>
          <w:instrText xml:space="preserve"> PAGEREF _Toc474138359 \h </w:instrText>
        </w:r>
        <w:r>
          <w:rPr>
            <w:webHidden/>
          </w:rPr>
        </w:r>
        <w:r>
          <w:rPr>
            <w:webHidden/>
          </w:rPr>
          <w:fldChar w:fldCharType="separate"/>
        </w:r>
        <w:r w:rsidR="00217629">
          <w:rPr>
            <w:webHidden/>
          </w:rPr>
          <w:t>54</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60" w:history="1">
        <w:r w:rsidR="007F41B3" w:rsidRPr="00857775">
          <w:rPr>
            <w:rStyle w:val="Lienhypertexte"/>
            <w:rFonts w:eastAsiaTheme="majorEastAsia"/>
          </w:rPr>
          <w:t>7.</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GESTION DE LA TRESORERIE</w:t>
        </w:r>
        <w:r w:rsidR="007F41B3">
          <w:rPr>
            <w:webHidden/>
          </w:rPr>
          <w:tab/>
        </w:r>
        <w:r>
          <w:rPr>
            <w:webHidden/>
          </w:rPr>
          <w:fldChar w:fldCharType="begin"/>
        </w:r>
        <w:r w:rsidR="007F41B3">
          <w:rPr>
            <w:webHidden/>
          </w:rPr>
          <w:instrText xml:space="preserve"> PAGEREF _Toc474138360 \h </w:instrText>
        </w:r>
        <w:r>
          <w:rPr>
            <w:webHidden/>
          </w:rPr>
        </w:r>
        <w:r>
          <w:rPr>
            <w:webHidden/>
          </w:rPr>
          <w:fldChar w:fldCharType="separate"/>
        </w:r>
        <w:r w:rsidR="00217629">
          <w:rPr>
            <w:webHidden/>
          </w:rPr>
          <w:t>57</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61" w:history="1">
        <w:r w:rsidR="007F41B3" w:rsidRPr="00857775">
          <w:rPr>
            <w:rStyle w:val="Lienhypertexte"/>
            <w:rFonts w:eastAsiaTheme="majorEastAsia"/>
          </w:rPr>
          <w:t>8.</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 xml:space="preserve">FRAIS DE GESTION </w:t>
        </w:r>
        <w:r w:rsidR="007F41B3">
          <w:rPr>
            <w:webHidden/>
          </w:rPr>
          <w:tab/>
        </w:r>
        <w:r>
          <w:rPr>
            <w:webHidden/>
          </w:rPr>
          <w:fldChar w:fldCharType="begin"/>
        </w:r>
        <w:r w:rsidR="007F41B3">
          <w:rPr>
            <w:webHidden/>
          </w:rPr>
          <w:instrText xml:space="preserve"> PAGEREF _Toc474138361 \h </w:instrText>
        </w:r>
        <w:r>
          <w:rPr>
            <w:webHidden/>
          </w:rPr>
        </w:r>
        <w:r>
          <w:rPr>
            <w:webHidden/>
          </w:rPr>
          <w:fldChar w:fldCharType="separate"/>
        </w:r>
        <w:r w:rsidR="00217629">
          <w:rPr>
            <w:webHidden/>
          </w:rPr>
          <w:t>61</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62" w:history="1">
        <w:r w:rsidR="007F41B3" w:rsidRPr="00857775">
          <w:rPr>
            <w:rStyle w:val="Lienhypertexte"/>
            <w:rFonts w:eastAsiaTheme="majorEastAsia"/>
          </w:rPr>
          <w:t>9.</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RESSOURCES HUMAINES</w:t>
        </w:r>
        <w:r w:rsidR="007F41B3">
          <w:rPr>
            <w:webHidden/>
          </w:rPr>
          <w:tab/>
        </w:r>
        <w:r>
          <w:rPr>
            <w:webHidden/>
          </w:rPr>
          <w:fldChar w:fldCharType="begin"/>
        </w:r>
        <w:r w:rsidR="007F41B3">
          <w:rPr>
            <w:webHidden/>
          </w:rPr>
          <w:instrText xml:space="preserve"> PAGEREF _Toc474138362 \h </w:instrText>
        </w:r>
        <w:r>
          <w:rPr>
            <w:webHidden/>
          </w:rPr>
        </w:r>
        <w:r>
          <w:rPr>
            <w:webHidden/>
          </w:rPr>
          <w:fldChar w:fldCharType="separate"/>
        </w:r>
        <w:r w:rsidR="00217629">
          <w:rPr>
            <w:webHidden/>
          </w:rPr>
          <w:t>65</w:t>
        </w:r>
        <w:r>
          <w:rPr>
            <w:webHidden/>
          </w:rPr>
          <w:fldChar w:fldCharType="end"/>
        </w:r>
      </w:hyperlink>
    </w:p>
    <w:p w:rsidR="007F41B3" w:rsidRDefault="005A1722">
      <w:pPr>
        <w:pStyle w:val="TM3"/>
        <w:rPr>
          <w:rFonts w:asciiTheme="minorHAnsi" w:eastAsiaTheme="minorEastAsia" w:hAnsiTheme="minorHAnsi" w:cstheme="minorBidi"/>
          <w:iCs w:val="0"/>
          <w:smallCaps w:val="0"/>
          <w:sz w:val="22"/>
          <w:szCs w:val="22"/>
        </w:rPr>
      </w:pPr>
      <w:hyperlink w:anchor="_Toc474138363" w:history="1">
        <w:r w:rsidR="007F41B3" w:rsidRPr="00857775">
          <w:rPr>
            <w:rStyle w:val="Lienhypertexte"/>
            <w:rFonts w:eastAsiaTheme="majorEastAsia"/>
          </w:rPr>
          <w:t>10.</w:t>
        </w:r>
        <w:r w:rsidR="007F41B3">
          <w:rPr>
            <w:rFonts w:asciiTheme="minorHAnsi" w:eastAsiaTheme="minorEastAsia" w:hAnsiTheme="minorHAnsi" w:cstheme="minorBidi"/>
            <w:iCs w:val="0"/>
            <w:smallCaps w:val="0"/>
            <w:sz w:val="22"/>
            <w:szCs w:val="22"/>
          </w:rPr>
          <w:tab/>
        </w:r>
        <w:r w:rsidR="007F41B3" w:rsidRPr="00857775">
          <w:rPr>
            <w:rStyle w:val="Lienhypertexte"/>
            <w:rFonts w:eastAsiaTheme="majorEastAsia"/>
          </w:rPr>
          <w:t>RESULTATS</w:t>
        </w:r>
        <w:r w:rsidR="007F41B3">
          <w:rPr>
            <w:webHidden/>
          </w:rPr>
          <w:tab/>
        </w:r>
        <w:r>
          <w:rPr>
            <w:webHidden/>
          </w:rPr>
          <w:fldChar w:fldCharType="begin"/>
        </w:r>
        <w:r w:rsidR="007F41B3">
          <w:rPr>
            <w:webHidden/>
          </w:rPr>
          <w:instrText xml:space="preserve"> PAGEREF _Toc474138363 \h </w:instrText>
        </w:r>
        <w:r>
          <w:rPr>
            <w:webHidden/>
          </w:rPr>
        </w:r>
        <w:r>
          <w:rPr>
            <w:webHidden/>
          </w:rPr>
          <w:fldChar w:fldCharType="separate"/>
        </w:r>
        <w:r w:rsidR="00217629">
          <w:rPr>
            <w:webHidden/>
          </w:rPr>
          <w:t>72</w:t>
        </w:r>
        <w:r>
          <w:rPr>
            <w:webHidden/>
          </w:rPr>
          <w:fldChar w:fldCharType="end"/>
        </w:r>
      </w:hyperlink>
    </w:p>
    <w:p w:rsidR="007F41B3" w:rsidRDefault="005A1722">
      <w:pPr>
        <w:pStyle w:val="TM1"/>
        <w:rPr>
          <w:rFonts w:asciiTheme="minorHAnsi" w:eastAsiaTheme="minorEastAsia" w:hAnsiTheme="minorHAnsi" w:cstheme="minorBidi"/>
          <w:b w:val="0"/>
          <w:bCs w:val="0"/>
          <w:caps w:val="0"/>
          <w:color w:val="auto"/>
          <w:sz w:val="22"/>
          <w:szCs w:val="22"/>
          <w:lang w:eastAsia="fr-FR"/>
        </w:rPr>
      </w:pPr>
      <w:hyperlink w:anchor="_Toc474138364" w:history="1">
        <w:r w:rsidR="007F41B3" w:rsidRPr="00857775">
          <w:rPr>
            <w:rStyle w:val="Lienhypertexte"/>
          </w:rPr>
          <w:t>CONCLUSION</w:t>
        </w:r>
        <w:r w:rsidR="00FA7519">
          <w:rPr>
            <w:webHidden/>
          </w:rPr>
          <w:t xml:space="preserve">                                                                                                 </w:t>
        </w:r>
        <w:r>
          <w:rPr>
            <w:webHidden/>
          </w:rPr>
          <w:fldChar w:fldCharType="begin"/>
        </w:r>
        <w:r w:rsidR="007F41B3">
          <w:rPr>
            <w:webHidden/>
          </w:rPr>
          <w:instrText xml:space="preserve"> PAGEREF _Toc474138364 \h </w:instrText>
        </w:r>
        <w:r>
          <w:rPr>
            <w:webHidden/>
          </w:rPr>
        </w:r>
        <w:r>
          <w:rPr>
            <w:webHidden/>
          </w:rPr>
          <w:fldChar w:fldCharType="separate"/>
        </w:r>
        <w:r w:rsidR="00217629">
          <w:rPr>
            <w:webHidden/>
          </w:rPr>
          <w:t>76</w:t>
        </w:r>
        <w:r>
          <w:rPr>
            <w:webHidden/>
          </w:rPr>
          <w:fldChar w:fldCharType="end"/>
        </w:r>
      </w:hyperlink>
    </w:p>
    <w:p w:rsidR="007F41B3" w:rsidRDefault="005A1722">
      <w:pPr>
        <w:pStyle w:val="TM1"/>
        <w:rPr>
          <w:rFonts w:asciiTheme="minorHAnsi" w:eastAsiaTheme="minorEastAsia" w:hAnsiTheme="minorHAnsi" w:cstheme="minorBidi"/>
          <w:b w:val="0"/>
          <w:bCs w:val="0"/>
          <w:caps w:val="0"/>
          <w:color w:val="auto"/>
          <w:sz w:val="22"/>
          <w:szCs w:val="22"/>
          <w:lang w:eastAsia="fr-FR"/>
        </w:rPr>
      </w:pPr>
      <w:hyperlink w:anchor="_Toc474138365" w:history="1">
        <w:r w:rsidR="007F41B3" w:rsidRPr="00857775">
          <w:rPr>
            <w:rStyle w:val="Lienhypertexte"/>
          </w:rPr>
          <w:t>DEFINITIONS</w:t>
        </w:r>
        <w:r w:rsidR="00FA7519">
          <w:rPr>
            <w:webHidden/>
          </w:rPr>
          <w:t xml:space="preserve">                                                                                                  </w:t>
        </w:r>
        <w:r>
          <w:rPr>
            <w:webHidden/>
          </w:rPr>
          <w:fldChar w:fldCharType="begin"/>
        </w:r>
        <w:r w:rsidR="007F41B3">
          <w:rPr>
            <w:webHidden/>
          </w:rPr>
          <w:instrText xml:space="preserve"> PAGEREF _Toc474138365 \h </w:instrText>
        </w:r>
        <w:r>
          <w:rPr>
            <w:webHidden/>
          </w:rPr>
        </w:r>
        <w:r>
          <w:rPr>
            <w:webHidden/>
          </w:rPr>
          <w:fldChar w:fldCharType="separate"/>
        </w:r>
        <w:r w:rsidR="00217629">
          <w:rPr>
            <w:webHidden/>
          </w:rPr>
          <w:t>78</w:t>
        </w:r>
        <w:r>
          <w:rPr>
            <w:webHidden/>
          </w:rPr>
          <w:fldChar w:fldCharType="end"/>
        </w:r>
      </w:hyperlink>
    </w:p>
    <w:p w:rsidR="0097427F" w:rsidRDefault="005A1722" w:rsidP="000D2D0F">
      <w:pPr>
        <w:rPr>
          <w:lang w:eastAsia="en-US"/>
        </w:rPr>
      </w:pPr>
      <w:r>
        <w:rPr>
          <w:rFonts w:ascii="Footlight MT Light" w:eastAsiaTheme="majorEastAsia" w:hAnsi="Footlight MT Light"/>
          <w:b/>
          <w:bCs/>
          <w:caps/>
          <w:noProof/>
          <w:color w:val="548DD4" w:themeColor="text2" w:themeTint="99"/>
          <w:sz w:val="28"/>
          <w:szCs w:val="36"/>
          <w:lang w:eastAsia="en-US"/>
        </w:rPr>
        <w:fldChar w:fldCharType="end"/>
      </w:r>
    </w:p>
    <w:p w:rsidR="007E6AA2" w:rsidRDefault="007E6AA2">
      <w:pPr>
        <w:rPr>
          <w:rFonts w:eastAsiaTheme="minorHAnsi"/>
          <w:lang w:eastAsia="en-US"/>
        </w:rPr>
      </w:pPr>
    </w:p>
    <w:p w:rsidR="007E6AA2" w:rsidRDefault="007E6AA2">
      <w:pPr>
        <w:rPr>
          <w:rFonts w:eastAsiaTheme="minorHAnsi"/>
          <w:lang w:eastAsia="en-US"/>
        </w:rPr>
      </w:pPr>
    </w:p>
    <w:p w:rsidR="007E6AA2" w:rsidRDefault="007E6AA2">
      <w:pPr>
        <w:rPr>
          <w:rFonts w:eastAsiaTheme="minorHAnsi"/>
          <w:lang w:eastAsia="en-US"/>
        </w:rPr>
      </w:pPr>
    </w:p>
    <w:p w:rsidR="00B958B8" w:rsidRDefault="00553023">
      <w:pPr>
        <w:pBdr>
          <w:bottom w:val="thinThickSmallGap" w:sz="24" w:space="1" w:color="548DD4" w:themeColor="text2" w:themeTint="99"/>
        </w:pBdr>
        <w:spacing w:after="200" w:line="276" w:lineRule="auto"/>
        <w:rPr>
          <w:color w:val="000000"/>
        </w:rPr>
      </w:pPr>
      <w:r>
        <w:rPr>
          <w:rFonts w:ascii="Impact" w:eastAsiaTheme="minorHAnsi" w:hAnsi="Impact" w:cstheme="minorBidi"/>
          <w:color w:val="0000FF"/>
          <w:spacing w:val="40"/>
          <w:sz w:val="40"/>
          <w:szCs w:val="36"/>
          <w:lang w:eastAsia="en-US"/>
        </w:rPr>
        <w:br w:type="column"/>
      </w:r>
      <w:r w:rsidR="00AB7D3E" w:rsidRPr="00AB7D3E">
        <w:rPr>
          <w:rFonts w:ascii="Impact" w:eastAsiaTheme="minorHAnsi" w:hAnsi="Impact" w:cstheme="minorBidi"/>
          <w:color w:val="0000FF"/>
          <w:spacing w:val="40"/>
          <w:sz w:val="40"/>
          <w:szCs w:val="36"/>
          <w:lang w:eastAsia="en-US"/>
        </w:rPr>
        <w:lastRenderedPageBreak/>
        <w:t>Liste des tableaux</w:t>
      </w:r>
    </w:p>
    <w:tbl>
      <w:tblPr>
        <w:tblW w:w="9129" w:type="dxa"/>
        <w:jc w:val="center"/>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V w:val="single" w:sz="2" w:space="0" w:color="548DD4" w:themeColor="text2" w:themeTint="99"/>
        </w:tblBorders>
        <w:tblCellMar>
          <w:left w:w="70" w:type="dxa"/>
          <w:right w:w="70" w:type="dxa"/>
        </w:tblCellMar>
        <w:tblLook w:val="0000"/>
      </w:tblPr>
      <w:tblGrid>
        <w:gridCol w:w="738"/>
        <w:gridCol w:w="7357"/>
        <w:gridCol w:w="1034"/>
      </w:tblGrid>
      <w:tr w:rsidR="00624793" w:rsidRPr="00FF5AC3" w:rsidTr="00B37AA7">
        <w:trPr>
          <w:trHeight w:val="343"/>
          <w:jc w:val="center"/>
        </w:trPr>
        <w:tc>
          <w:tcPr>
            <w:tcW w:w="738" w:type="dxa"/>
            <w:shd w:val="clear" w:color="auto" w:fill="17365D" w:themeFill="text2" w:themeFillShade="BF"/>
            <w:vAlign w:val="center"/>
          </w:tcPr>
          <w:p w:rsidR="007E6AA2" w:rsidRPr="00B37AA7" w:rsidRDefault="00E078B4" w:rsidP="00B37AA7">
            <w:pPr>
              <w:spacing w:after="0" w:line="240" w:lineRule="auto"/>
              <w:jc w:val="center"/>
              <w:rPr>
                <w:rFonts w:ascii="Impact" w:hAnsi="Impact"/>
                <w:color w:val="FFFFFF" w:themeColor="background1"/>
                <w:sz w:val="16"/>
                <w:szCs w:val="16"/>
              </w:rPr>
            </w:pPr>
            <w:r w:rsidRPr="00B37AA7">
              <w:rPr>
                <w:rFonts w:ascii="Impact" w:hAnsi="Impact"/>
                <w:color w:val="FFFFFF" w:themeColor="background1"/>
                <w:sz w:val="16"/>
                <w:szCs w:val="16"/>
              </w:rPr>
              <w:t>N°</w:t>
            </w:r>
          </w:p>
        </w:tc>
        <w:tc>
          <w:tcPr>
            <w:tcW w:w="7357" w:type="dxa"/>
            <w:shd w:val="clear" w:color="auto" w:fill="17365D" w:themeFill="text2" w:themeFillShade="BF"/>
            <w:vAlign w:val="center"/>
          </w:tcPr>
          <w:p w:rsidR="007E6AA2" w:rsidRPr="00B37AA7" w:rsidRDefault="00E078B4" w:rsidP="00B37AA7">
            <w:pPr>
              <w:spacing w:after="0" w:line="240" w:lineRule="auto"/>
              <w:jc w:val="center"/>
              <w:rPr>
                <w:rFonts w:ascii="Impact" w:hAnsi="Impact"/>
                <w:color w:val="FFFFFF" w:themeColor="background1"/>
                <w:sz w:val="16"/>
                <w:szCs w:val="16"/>
              </w:rPr>
            </w:pPr>
            <w:r w:rsidRPr="00B37AA7">
              <w:rPr>
                <w:rFonts w:ascii="Impact" w:hAnsi="Impact"/>
                <w:color w:val="FFFFFF" w:themeColor="background1"/>
                <w:sz w:val="16"/>
                <w:szCs w:val="16"/>
              </w:rPr>
              <w:t>Intitulé du tableau</w:t>
            </w:r>
          </w:p>
        </w:tc>
        <w:tc>
          <w:tcPr>
            <w:tcW w:w="1034" w:type="dxa"/>
            <w:shd w:val="clear" w:color="auto" w:fill="17365D" w:themeFill="text2" w:themeFillShade="BF"/>
            <w:vAlign w:val="center"/>
          </w:tcPr>
          <w:p w:rsidR="007E6AA2" w:rsidRPr="00B37AA7" w:rsidRDefault="00E078B4" w:rsidP="00B37AA7">
            <w:pPr>
              <w:spacing w:after="0" w:line="240" w:lineRule="auto"/>
              <w:jc w:val="center"/>
              <w:rPr>
                <w:rFonts w:ascii="Impact" w:hAnsi="Impact"/>
                <w:color w:val="FFFFFF" w:themeColor="background1"/>
                <w:sz w:val="16"/>
                <w:szCs w:val="16"/>
              </w:rPr>
            </w:pPr>
            <w:r w:rsidRPr="00B37AA7">
              <w:rPr>
                <w:rFonts w:ascii="Impact" w:hAnsi="Impact"/>
                <w:color w:val="FFFFFF" w:themeColor="background1"/>
                <w:sz w:val="16"/>
                <w:szCs w:val="16"/>
              </w:rPr>
              <w:t>N° de page</w:t>
            </w:r>
          </w:p>
        </w:tc>
      </w:tr>
      <w:tr w:rsidR="00624793" w:rsidRPr="00F06AD1" w:rsidTr="00624793">
        <w:trPr>
          <w:trHeight w:val="198"/>
          <w:jc w:val="center"/>
        </w:trPr>
        <w:tc>
          <w:tcPr>
            <w:tcW w:w="738" w:type="dxa"/>
            <w:vAlign w:val="center"/>
          </w:tcPr>
          <w:p w:rsidR="007E6AA2" w:rsidRDefault="007E6AA2" w:rsidP="00B37AA7">
            <w:pPr>
              <w:spacing w:after="0" w:line="240" w:lineRule="auto"/>
              <w:jc w:val="center"/>
              <w:rPr>
                <w:color w:val="000000"/>
                <w:sz w:val="14"/>
                <w:szCs w:val="14"/>
              </w:rPr>
            </w:pPr>
          </w:p>
        </w:tc>
        <w:tc>
          <w:tcPr>
            <w:tcW w:w="7357" w:type="dxa"/>
            <w:vAlign w:val="center"/>
          </w:tcPr>
          <w:p w:rsidR="007E6AA2" w:rsidRDefault="00E078B4" w:rsidP="00B37AA7">
            <w:pPr>
              <w:tabs>
                <w:tab w:val="right" w:leader="dot" w:pos="6975"/>
              </w:tabs>
              <w:spacing w:after="0" w:line="240" w:lineRule="auto"/>
              <w:jc w:val="left"/>
              <w:rPr>
                <w:color w:val="000000"/>
                <w:sz w:val="14"/>
                <w:szCs w:val="14"/>
              </w:rPr>
            </w:pPr>
            <w:r>
              <w:rPr>
                <w:color w:val="000000"/>
                <w:sz w:val="14"/>
                <w:szCs w:val="14"/>
              </w:rPr>
              <w:t>Répartition des primes mondiales émises  par continent</w:t>
            </w:r>
            <w:r>
              <w:rPr>
                <w:color w:val="000000"/>
                <w:sz w:val="14"/>
                <w:szCs w:val="14"/>
              </w:rPr>
              <w:tab/>
            </w:r>
          </w:p>
        </w:tc>
        <w:tc>
          <w:tcPr>
            <w:tcW w:w="1034" w:type="dxa"/>
            <w:vAlign w:val="center"/>
          </w:tcPr>
          <w:p w:rsidR="007E6AA2" w:rsidRDefault="00193786" w:rsidP="00193786">
            <w:pPr>
              <w:spacing w:after="0" w:line="240" w:lineRule="auto"/>
              <w:jc w:val="center"/>
              <w:rPr>
                <w:color w:val="000000"/>
                <w:sz w:val="14"/>
                <w:szCs w:val="14"/>
              </w:rPr>
            </w:pPr>
            <w:r>
              <w:rPr>
                <w:color w:val="000000"/>
                <w:sz w:val="14"/>
                <w:szCs w:val="14"/>
              </w:rPr>
              <w:t>09</w:t>
            </w:r>
          </w:p>
        </w:tc>
      </w:tr>
      <w:tr w:rsidR="00624793" w:rsidRPr="00F06AD1" w:rsidTr="00624793">
        <w:trPr>
          <w:trHeight w:val="198"/>
          <w:jc w:val="center"/>
        </w:trPr>
        <w:tc>
          <w:tcPr>
            <w:tcW w:w="738" w:type="dxa"/>
            <w:vAlign w:val="center"/>
          </w:tcPr>
          <w:p w:rsidR="007E6AA2" w:rsidRDefault="007E6AA2" w:rsidP="00B37AA7">
            <w:pPr>
              <w:spacing w:after="0" w:line="240" w:lineRule="auto"/>
              <w:jc w:val="center"/>
              <w:rPr>
                <w:color w:val="000000"/>
                <w:sz w:val="14"/>
                <w:szCs w:val="14"/>
              </w:rPr>
            </w:pPr>
          </w:p>
        </w:tc>
        <w:tc>
          <w:tcPr>
            <w:tcW w:w="7357" w:type="dxa"/>
            <w:vAlign w:val="center"/>
          </w:tcPr>
          <w:p w:rsidR="007E6AA2" w:rsidRDefault="00E078B4" w:rsidP="00B37AA7">
            <w:pPr>
              <w:tabs>
                <w:tab w:val="right" w:leader="dot" w:pos="6975"/>
              </w:tabs>
              <w:spacing w:after="0" w:line="240" w:lineRule="auto"/>
              <w:jc w:val="left"/>
              <w:rPr>
                <w:color w:val="000000"/>
                <w:sz w:val="14"/>
                <w:szCs w:val="14"/>
              </w:rPr>
            </w:pPr>
            <w:r>
              <w:rPr>
                <w:color w:val="000000"/>
                <w:sz w:val="14"/>
                <w:szCs w:val="14"/>
              </w:rPr>
              <w:t>Répartition des primes d’assurance en Afrique</w:t>
            </w:r>
            <w:r>
              <w:rPr>
                <w:color w:val="000000"/>
                <w:sz w:val="14"/>
                <w:szCs w:val="14"/>
              </w:rPr>
              <w:tab/>
            </w:r>
          </w:p>
        </w:tc>
        <w:tc>
          <w:tcPr>
            <w:tcW w:w="1034" w:type="dxa"/>
            <w:vAlign w:val="center"/>
          </w:tcPr>
          <w:p w:rsidR="007E6AA2" w:rsidRDefault="00193786" w:rsidP="00B37AA7">
            <w:pPr>
              <w:spacing w:after="0" w:line="240" w:lineRule="auto"/>
              <w:jc w:val="center"/>
              <w:rPr>
                <w:color w:val="000000"/>
                <w:sz w:val="14"/>
                <w:szCs w:val="14"/>
              </w:rPr>
            </w:pPr>
            <w:r>
              <w:rPr>
                <w:color w:val="000000"/>
                <w:sz w:val="14"/>
                <w:szCs w:val="14"/>
              </w:rPr>
              <w:t>10</w:t>
            </w:r>
          </w:p>
        </w:tc>
      </w:tr>
      <w:tr w:rsidR="00624793" w:rsidRPr="00F06AD1" w:rsidTr="00624793">
        <w:trPr>
          <w:trHeight w:val="198"/>
          <w:jc w:val="center"/>
        </w:trPr>
        <w:tc>
          <w:tcPr>
            <w:tcW w:w="738" w:type="dxa"/>
            <w:vAlign w:val="center"/>
          </w:tcPr>
          <w:p w:rsidR="007E6AA2" w:rsidRDefault="007E6AA2" w:rsidP="00B37AA7">
            <w:pPr>
              <w:spacing w:after="0" w:line="240" w:lineRule="auto"/>
              <w:jc w:val="center"/>
              <w:rPr>
                <w:color w:val="000000"/>
                <w:sz w:val="14"/>
                <w:szCs w:val="14"/>
              </w:rPr>
            </w:pPr>
          </w:p>
        </w:tc>
        <w:tc>
          <w:tcPr>
            <w:tcW w:w="7357" w:type="dxa"/>
            <w:vAlign w:val="center"/>
          </w:tcPr>
          <w:p w:rsidR="007E6AA2" w:rsidRDefault="00E078B4" w:rsidP="00193786">
            <w:pPr>
              <w:tabs>
                <w:tab w:val="right" w:leader="dot" w:pos="6975"/>
              </w:tabs>
              <w:spacing w:after="0" w:line="240" w:lineRule="auto"/>
              <w:jc w:val="left"/>
              <w:rPr>
                <w:color w:val="000000"/>
                <w:sz w:val="14"/>
                <w:szCs w:val="14"/>
              </w:rPr>
            </w:pPr>
            <w:r>
              <w:rPr>
                <w:color w:val="000000"/>
                <w:sz w:val="14"/>
                <w:szCs w:val="14"/>
              </w:rPr>
              <w:t>Bilan</w:t>
            </w:r>
            <w:r w:rsidR="00193786">
              <w:rPr>
                <w:color w:val="000000"/>
                <w:sz w:val="14"/>
                <w:szCs w:val="14"/>
              </w:rPr>
              <w:t xml:space="preserve"> </w:t>
            </w:r>
            <w:r>
              <w:rPr>
                <w:color w:val="000000"/>
                <w:sz w:val="14"/>
                <w:szCs w:val="14"/>
              </w:rPr>
              <w:t>des accidents de la route</w:t>
            </w:r>
            <w:r w:rsidR="00193786">
              <w:rPr>
                <w:color w:val="000000"/>
                <w:sz w:val="14"/>
                <w:szCs w:val="14"/>
              </w:rPr>
              <w:t xml:space="preserve"> (204/2015)</w:t>
            </w:r>
            <w:r>
              <w:rPr>
                <w:color w:val="000000"/>
                <w:sz w:val="14"/>
                <w:szCs w:val="14"/>
              </w:rPr>
              <w:tab/>
            </w:r>
          </w:p>
        </w:tc>
        <w:tc>
          <w:tcPr>
            <w:tcW w:w="1034" w:type="dxa"/>
            <w:vAlign w:val="center"/>
          </w:tcPr>
          <w:p w:rsidR="007E6AA2" w:rsidRDefault="00193786" w:rsidP="00193786">
            <w:pPr>
              <w:spacing w:after="0" w:line="240" w:lineRule="auto"/>
              <w:jc w:val="center"/>
              <w:rPr>
                <w:color w:val="000000"/>
                <w:sz w:val="14"/>
                <w:szCs w:val="14"/>
              </w:rPr>
            </w:pPr>
            <w:r>
              <w:rPr>
                <w:color w:val="000000"/>
                <w:sz w:val="14"/>
                <w:szCs w:val="14"/>
              </w:rPr>
              <w:t>15</w:t>
            </w:r>
          </w:p>
        </w:tc>
      </w:tr>
      <w:tr w:rsidR="00624793" w:rsidRPr="00F06AD1" w:rsidTr="00624793">
        <w:trPr>
          <w:trHeight w:val="198"/>
          <w:jc w:val="center"/>
        </w:trPr>
        <w:tc>
          <w:tcPr>
            <w:tcW w:w="738" w:type="dxa"/>
            <w:vAlign w:val="center"/>
          </w:tcPr>
          <w:p w:rsidR="007E6AA2" w:rsidRDefault="007E6AA2" w:rsidP="00B37AA7">
            <w:pPr>
              <w:spacing w:after="0" w:line="240" w:lineRule="auto"/>
              <w:jc w:val="center"/>
              <w:rPr>
                <w:color w:val="000000"/>
                <w:sz w:val="14"/>
                <w:szCs w:val="14"/>
              </w:rPr>
            </w:pPr>
          </w:p>
        </w:tc>
        <w:tc>
          <w:tcPr>
            <w:tcW w:w="7357" w:type="dxa"/>
            <w:vAlign w:val="center"/>
          </w:tcPr>
          <w:p w:rsidR="007E6AA2" w:rsidRDefault="00E078B4" w:rsidP="00B37AA7">
            <w:pPr>
              <w:tabs>
                <w:tab w:val="right" w:leader="dot" w:pos="6975"/>
              </w:tabs>
              <w:spacing w:after="0" w:line="240" w:lineRule="auto"/>
              <w:jc w:val="left"/>
              <w:rPr>
                <w:color w:val="000000"/>
                <w:sz w:val="14"/>
                <w:szCs w:val="14"/>
              </w:rPr>
            </w:pPr>
            <w:r>
              <w:rPr>
                <w:color w:val="000000"/>
                <w:sz w:val="14"/>
                <w:szCs w:val="14"/>
              </w:rPr>
              <w:t>Bilan général des différentes interventions de la Protection Civile</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color w:val="000000"/>
                <w:sz w:val="14"/>
                <w:szCs w:val="14"/>
              </w:rPr>
              <w:t>1</w:t>
            </w:r>
            <w:r w:rsidR="00193786">
              <w:rPr>
                <w:color w:val="000000"/>
                <w:sz w:val="14"/>
                <w:szCs w:val="14"/>
              </w:rPr>
              <w:t>6</w:t>
            </w:r>
          </w:p>
        </w:tc>
      </w:tr>
      <w:tr w:rsidR="00624793" w:rsidRPr="00F06AD1"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00</w:t>
            </w:r>
          </w:p>
        </w:tc>
        <w:tc>
          <w:tcPr>
            <w:tcW w:w="7357" w:type="dxa"/>
            <w:vAlign w:val="center"/>
          </w:tcPr>
          <w:p w:rsidR="007E6AA2" w:rsidRDefault="00E078B4" w:rsidP="00193786">
            <w:pPr>
              <w:tabs>
                <w:tab w:val="right" w:leader="dot" w:pos="6975"/>
              </w:tabs>
              <w:spacing w:after="0" w:line="240" w:lineRule="auto"/>
              <w:jc w:val="left"/>
              <w:rPr>
                <w:color w:val="000000"/>
                <w:sz w:val="14"/>
                <w:szCs w:val="14"/>
              </w:rPr>
            </w:pPr>
            <w:r>
              <w:rPr>
                <w:color w:val="000000"/>
                <w:sz w:val="14"/>
                <w:szCs w:val="14"/>
              </w:rPr>
              <w:t>Evolution et structure  de la production globale du secteur.</w:t>
            </w:r>
            <w:r>
              <w:rPr>
                <w:color w:val="000000"/>
                <w:sz w:val="14"/>
                <w:szCs w:val="14"/>
              </w:rPr>
              <w:tab/>
            </w:r>
          </w:p>
        </w:tc>
        <w:tc>
          <w:tcPr>
            <w:tcW w:w="1034" w:type="dxa"/>
            <w:vAlign w:val="center"/>
          </w:tcPr>
          <w:p w:rsidR="007E6AA2" w:rsidRDefault="00E078B4" w:rsidP="00193786">
            <w:pPr>
              <w:spacing w:after="0" w:line="240" w:lineRule="auto"/>
              <w:jc w:val="center"/>
              <w:rPr>
                <w:color w:val="000000"/>
                <w:sz w:val="14"/>
                <w:szCs w:val="14"/>
                <w:highlight w:val="yellow"/>
              </w:rPr>
            </w:pPr>
            <w:r>
              <w:rPr>
                <w:color w:val="000000"/>
                <w:sz w:val="14"/>
                <w:szCs w:val="14"/>
              </w:rPr>
              <w:t>1</w:t>
            </w:r>
            <w:r w:rsidR="00193786">
              <w:rPr>
                <w:color w:val="000000"/>
                <w:sz w:val="14"/>
                <w:szCs w:val="14"/>
              </w:rPr>
              <w:t>9</w:t>
            </w:r>
          </w:p>
        </w:tc>
      </w:tr>
      <w:tr w:rsidR="00624793" w:rsidRPr="00F06AD1"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01</w:t>
            </w:r>
          </w:p>
        </w:tc>
        <w:tc>
          <w:tcPr>
            <w:tcW w:w="7357" w:type="dxa"/>
            <w:vAlign w:val="center"/>
          </w:tcPr>
          <w:p w:rsidR="007E6AA2" w:rsidRDefault="00E078B4" w:rsidP="00B37AA7">
            <w:pPr>
              <w:tabs>
                <w:tab w:val="right" w:leader="dot" w:pos="6975"/>
              </w:tabs>
              <w:spacing w:after="0" w:line="240" w:lineRule="auto"/>
              <w:jc w:val="left"/>
              <w:rPr>
                <w:color w:val="000000"/>
                <w:sz w:val="14"/>
                <w:szCs w:val="14"/>
              </w:rPr>
            </w:pPr>
            <w:r>
              <w:rPr>
                <w:color w:val="000000"/>
                <w:sz w:val="14"/>
                <w:szCs w:val="14"/>
              </w:rPr>
              <w:t>Evolution et structure  de la production -assurance</w:t>
            </w:r>
            <w:r w:rsidR="00193786">
              <w:rPr>
                <w:color w:val="000000"/>
                <w:sz w:val="14"/>
                <w:szCs w:val="14"/>
              </w:rPr>
              <w:t>s</w:t>
            </w:r>
            <w:r>
              <w:rPr>
                <w:color w:val="000000"/>
                <w:sz w:val="14"/>
                <w:szCs w:val="14"/>
              </w:rPr>
              <w:t xml:space="preserve"> de dommages-</w:t>
            </w:r>
            <w:r>
              <w:rPr>
                <w:color w:val="000000"/>
                <w:sz w:val="14"/>
                <w:szCs w:val="14"/>
              </w:rPr>
              <w:tab/>
            </w:r>
          </w:p>
        </w:tc>
        <w:tc>
          <w:tcPr>
            <w:tcW w:w="1034" w:type="dxa"/>
            <w:vAlign w:val="center"/>
          </w:tcPr>
          <w:p w:rsidR="007E6AA2" w:rsidRDefault="00193786" w:rsidP="00193786">
            <w:pPr>
              <w:spacing w:after="0" w:line="240" w:lineRule="auto"/>
              <w:jc w:val="center"/>
              <w:rPr>
                <w:color w:val="000000"/>
                <w:sz w:val="14"/>
                <w:szCs w:val="14"/>
              </w:rPr>
            </w:pPr>
            <w:r>
              <w:rPr>
                <w:color w:val="000000"/>
                <w:sz w:val="14"/>
                <w:szCs w:val="14"/>
              </w:rPr>
              <w:t>19</w:t>
            </w:r>
          </w:p>
        </w:tc>
      </w:tr>
      <w:tr w:rsidR="00624793" w:rsidRPr="00F06AD1"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01-01</w:t>
            </w:r>
          </w:p>
        </w:tc>
        <w:tc>
          <w:tcPr>
            <w:tcW w:w="7357" w:type="dxa"/>
            <w:vAlign w:val="center"/>
          </w:tcPr>
          <w:p w:rsidR="007E6AA2" w:rsidRDefault="00E078B4" w:rsidP="00B37AA7">
            <w:pPr>
              <w:tabs>
                <w:tab w:val="right" w:leader="dot" w:pos="6975"/>
              </w:tabs>
              <w:spacing w:after="0" w:line="240" w:lineRule="auto"/>
              <w:rPr>
                <w:color w:val="000000"/>
                <w:sz w:val="14"/>
                <w:szCs w:val="14"/>
              </w:rPr>
            </w:pPr>
            <w:r>
              <w:rPr>
                <w:color w:val="000000"/>
                <w:sz w:val="14"/>
                <w:szCs w:val="14"/>
              </w:rPr>
              <w:t xml:space="preserve">Structure de la branche « automobile » (2014/2015) </w:t>
            </w:r>
            <w:r>
              <w:rPr>
                <w:color w:val="000000"/>
                <w:sz w:val="14"/>
                <w:szCs w:val="14"/>
              </w:rPr>
              <w:tab/>
            </w:r>
          </w:p>
        </w:tc>
        <w:tc>
          <w:tcPr>
            <w:tcW w:w="1034" w:type="dxa"/>
            <w:vAlign w:val="center"/>
          </w:tcPr>
          <w:p w:rsidR="007E6AA2" w:rsidRDefault="00193786" w:rsidP="00B37AA7">
            <w:pPr>
              <w:spacing w:after="0" w:line="240" w:lineRule="auto"/>
              <w:jc w:val="center"/>
              <w:rPr>
                <w:color w:val="000000"/>
                <w:sz w:val="14"/>
                <w:szCs w:val="14"/>
              </w:rPr>
            </w:pPr>
            <w:r>
              <w:rPr>
                <w:color w:val="000000"/>
                <w:sz w:val="14"/>
                <w:szCs w:val="14"/>
              </w:rPr>
              <w:t>20</w:t>
            </w:r>
          </w:p>
        </w:tc>
      </w:tr>
      <w:tr w:rsidR="00624793" w:rsidRPr="00F06AD1"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01-02</w:t>
            </w:r>
          </w:p>
        </w:tc>
        <w:tc>
          <w:tcPr>
            <w:tcW w:w="7357" w:type="dxa"/>
            <w:vAlign w:val="center"/>
          </w:tcPr>
          <w:p w:rsidR="007E6AA2" w:rsidRDefault="00E078B4" w:rsidP="00B37AA7">
            <w:pPr>
              <w:tabs>
                <w:tab w:val="right" w:leader="dot" w:pos="6975"/>
              </w:tabs>
              <w:spacing w:after="0" w:line="240" w:lineRule="auto"/>
              <w:rPr>
                <w:color w:val="000000"/>
                <w:sz w:val="14"/>
                <w:szCs w:val="14"/>
              </w:rPr>
            </w:pPr>
            <w:r>
              <w:rPr>
                <w:color w:val="000000"/>
                <w:sz w:val="14"/>
                <w:szCs w:val="14"/>
              </w:rPr>
              <w:t>Structure de la branche « IRD » (2014/2015)</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193786">
              <w:rPr>
                <w:color w:val="000000"/>
                <w:sz w:val="14"/>
                <w:szCs w:val="14"/>
              </w:rPr>
              <w:t>1</w:t>
            </w:r>
          </w:p>
        </w:tc>
      </w:tr>
      <w:tr w:rsidR="00624793" w:rsidRPr="00591FD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01-03</w:t>
            </w:r>
          </w:p>
        </w:tc>
        <w:tc>
          <w:tcPr>
            <w:tcW w:w="7357" w:type="dxa"/>
            <w:vAlign w:val="center"/>
          </w:tcPr>
          <w:p w:rsidR="007E6AA2" w:rsidRDefault="00E078B4" w:rsidP="00B37AA7">
            <w:pPr>
              <w:tabs>
                <w:tab w:val="right" w:leader="dot" w:pos="6975"/>
              </w:tabs>
              <w:spacing w:after="0" w:line="240" w:lineRule="auto"/>
              <w:jc w:val="left"/>
              <w:rPr>
                <w:sz w:val="14"/>
                <w:szCs w:val="14"/>
              </w:rPr>
            </w:pPr>
            <w:r>
              <w:rPr>
                <w:color w:val="000000"/>
                <w:sz w:val="14"/>
                <w:szCs w:val="14"/>
              </w:rPr>
              <w:t>Structure de la branche « transport » (2014/2015)</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193786">
              <w:rPr>
                <w:color w:val="000000"/>
                <w:sz w:val="14"/>
                <w:szCs w:val="14"/>
              </w:rPr>
              <w:t>2</w:t>
            </w:r>
          </w:p>
        </w:tc>
      </w:tr>
      <w:tr w:rsidR="00624793" w:rsidRPr="00591FD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01-04</w:t>
            </w:r>
          </w:p>
        </w:tc>
        <w:tc>
          <w:tcPr>
            <w:tcW w:w="7357" w:type="dxa"/>
            <w:vAlign w:val="center"/>
          </w:tcPr>
          <w:p w:rsidR="007E6AA2" w:rsidRDefault="00E078B4" w:rsidP="00B37AA7">
            <w:pPr>
              <w:tabs>
                <w:tab w:val="right" w:leader="dot" w:pos="6975"/>
              </w:tabs>
              <w:spacing w:after="0" w:line="240" w:lineRule="auto"/>
              <w:jc w:val="left"/>
              <w:rPr>
                <w:sz w:val="14"/>
                <w:szCs w:val="14"/>
              </w:rPr>
            </w:pPr>
            <w:r>
              <w:rPr>
                <w:color w:val="000000"/>
                <w:sz w:val="14"/>
                <w:szCs w:val="14"/>
              </w:rPr>
              <w:t>Structure de la branche « agricole » (2014/2015)</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193786">
              <w:rPr>
                <w:color w:val="000000"/>
                <w:sz w:val="14"/>
                <w:szCs w:val="14"/>
              </w:rPr>
              <w:t>3</w:t>
            </w:r>
          </w:p>
        </w:tc>
      </w:tr>
      <w:tr w:rsidR="00624793" w:rsidRPr="00591FD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01-05</w:t>
            </w:r>
          </w:p>
        </w:tc>
        <w:tc>
          <w:tcPr>
            <w:tcW w:w="7357" w:type="dxa"/>
            <w:vAlign w:val="center"/>
          </w:tcPr>
          <w:p w:rsidR="007E6AA2" w:rsidRDefault="00E078B4" w:rsidP="00B37AA7">
            <w:pPr>
              <w:tabs>
                <w:tab w:val="right" w:leader="dot" w:pos="6975"/>
              </w:tabs>
              <w:spacing w:after="0" w:line="240" w:lineRule="auto"/>
              <w:jc w:val="left"/>
              <w:rPr>
                <w:sz w:val="14"/>
                <w:szCs w:val="14"/>
              </w:rPr>
            </w:pPr>
            <w:r>
              <w:rPr>
                <w:color w:val="000000"/>
                <w:sz w:val="14"/>
                <w:szCs w:val="14"/>
              </w:rPr>
              <w:t xml:space="preserve">Structure de la branche « crédit »  (2014/2015) </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193786">
              <w:rPr>
                <w:color w:val="000000"/>
                <w:sz w:val="14"/>
                <w:szCs w:val="14"/>
              </w:rPr>
              <w:t>4</w:t>
            </w:r>
          </w:p>
        </w:tc>
      </w:tr>
      <w:tr w:rsidR="00624793" w:rsidRPr="00591FD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02-1</w:t>
            </w:r>
          </w:p>
        </w:tc>
        <w:tc>
          <w:tcPr>
            <w:tcW w:w="7357" w:type="dxa"/>
            <w:vAlign w:val="center"/>
          </w:tcPr>
          <w:p w:rsidR="007E6AA2" w:rsidRDefault="00E078B4" w:rsidP="00B37AA7">
            <w:pPr>
              <w:tabs>
                <w:tab w:val="right" w:leader="dot" w:pos="6975"/>
              </w:tabs>
              <w:spacing w:after="0" w:line="240" w:lineRule="auto"/>
              <w:jc w:val="left"/>
              <w:rPr>
                <w:sz w:val="14"/>
                <w:szCs w:val="14"/>
              </w:rPr>
            </w:pPr>
            <w:r>
              <w:rPr>
                <w:color w:val="000000"/>
                <w:sz w:val="14"/>
                <w:szCs w:val="14"/>
              </w:rPr>
              <w:t>Production des assurances de personnes en 2015</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193786">
              <w:rPr>
                <w:color w:val="000000"/>
                <w:sz w:val="14"/>
                <w:szCs w:val="14"/>
              </w:rPr>
              <w:t>5</w:t>
            </w:r>
          </w:p>
        </w:tc>
      </w:tr>
      <w:tr w:rsidR="00624793" w:rsidRPr="00591FD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03</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Evolution de la production et parts de marché des sociétés d’assurances (2014-2015)</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193786">
              <w:rPr>
                <w:color w:val="000000"/>
                <w:sz w:val="14"/>
                <w:szCs w:val="14"/>
              </w:rPr>
              <w:t>6</w:t>
            </w:r>
          </w:p>
        </w:tc>
      </w:tr>
      <w:tr w:rsidR="00624793" w:rsidRPr="00591FD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04</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Production des sociétés d’assurance de dommages par branche en 2015</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193786">
              <w:rPr>
                <w:color w:val="000000"/>
                <w:sz w:val="14"/>
                <w:szCs w:val="14"/>
              </w:rPr>
              <w:t>8</w:t>
            </w:r>
          </w:p>
        </w:tc>
      </w:tr>
      <w:tr w:rsidR="00624793" w:rsidRPr="00591FD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05</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Production des sociétés d’assurance de personnes par branche en 2015</w:t>
            </w:r>
            <w:r>
              <w:rPr>
                <w:color w:val="000000"/>
                <w:sz w:val="14"/>
                <w:szCs w:val="14"/>
              </w:rPr>
              <w:tab/>
            </w:r>
          </w:p>
        </w:tc>
        <w:tc>
          <w:tcPr>
            <w:tcW w:w="1034" w:type="dxa"/>
            <w:vAlign w:val="center"/>
          </w:tcPr>
          <w:p w:rsidR="007E6AA2" w:rsidRDefault="00193786" w:rsidP="00B37AA7">
            <w:pPr>
              <w:spacing w:after="0" w:line="240" w:lineRule="auto"/>
              <w:jc w:val="center"/>
              <w:rPr>
                <w:color w:val="000000"/>
                <w:sz w:val="14"/>
                <w:szCs w:val="14"/>
              </w:rPr>
            </w:pPr>
            <w:r>
              <w:rPr>
                <w:color w:val="000000"/>
                <w:sz w:val="14"/>
                <w:szCs w:val="14"/>
              </w:rPr>
              <w:t>30</w:t>
            </w:r>
          </w:p>
        </w:tc>
      </w:tr>
      <w:tr w:rsidR="00624793" w:rsidRPr="00591FD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06</w:t>
            </w:r>
          </w:p>
        </w:tc>
        <w:tc>
          <w:tcPr>
            <w:tcW w:w="7357" w:type="dxa"/>
            <w:vAlign w:val="center"/>
          </w:tcPr>
          <w:p w:rsidR="007E6AA2" w:rsidRDefault="00E078B4" w:rsidP="00193786">
            <w:pPr>
              <w:tabs>
                <w:tab w:val="right" w:leader="dot" w:pos="6975"/>
              </w:tabs>
              <w:spacing w:after="0" w:line="240" w:lineRule="auto"/>
              <w:jc w:val="left"/>
              <w:rPr>
                <w:color w:val="000000"/>
                <w:sz w:val="14"/>
                <w:szCs w:val="14"/>
              </w:rPr>
            </w:pPr>
            <w:r>
              <w:rPr>
                <w:color w:val="000000"/>
                <w:sz w:val="14"/>
                <w:szCs w:val="14"/>
              </w:rPr>
              <w:t>Taux de pénétration de l’assurance</w:t>
            </w:r>
            <w:r>
              <w:rPr>
                <w:color w:val="000000"/>
                <w:sz w:val="14"/>
                <w:szCs w:val="14"/>
              </w:rPr>
              <w:tab/>
            </w:r>
          </w:p>
        </w:tc>
        <w:tc>
          <w:tcPr>
            <w:tcW w:w="1034" w:type="dxa"/>
            <w:vAlign w:val="center"/>
          </w:tcPr>
          <w:p w:rsidR="007E6AA2" w:rsidRDefault="00E078B4" w:rsidP="00B37AA7">
            <w:pPr>
              <w:spacing w:after="0" w:line="240" w:lineRule="auto"/>
              <w:jc w:val="center"/>
              <w:rPr>
                <w:color w:val="000000"/>
                <w:sz w:val="14"/>
                <w:szCs w:val="14"/>
              </w:rPr>
            </w:pPr>
            <w:r>
              <w:rPr>
                <w:sz w:val="14"/>
                <w:szCs w:val="14"/>
              </w:rPr>
              <w:t>3</w:t>
            </w:r>
            <w:r w:rsidR="00193786">
              <w:rPr>
                <w:sz w:val="14"/>
                <w:szCs w:val="14"/>
              </w:rPr>
              <w:t>1</w:t>
            </w:r>
          </w:p>
        </w:tc>
      </w:tr>
      <w:tr w:rsidR="00624793" w:rsidRPr="00500BDF"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07</w:t>
            </w:r>
          </w:p>
        </w:tc>
        <w:tc>
          <w:tcPr>
            <w:tcW w:w="7357" w:type="dxa"/>
            <w:vAlign w:val="center"/>
          </w:tcPr>
          <w:p w:rsidR="007E6AA2" w:rsidRDefault="00E078B4" w:rsidP="00193786">
            <w:pPr>
              <w:tabs>
                <w:tab w:val="right" w:leader="dot" w:pos="6975"/>
              </w:tabs>
              <w:spacing w:after="0" w:line="240" w:lineRule="auto"/>
              <w:jc w:val="left"/>
              <w:rPr>
                <w:color w:val="000000"/>
                <w:sz w:val="14"/>
                <w:szCs w:val="14"/>
              </w:rPr>
            </w:pPr>
            <w:r>
              <w:rPr>
                <w:color w:val="000000"/>
                <w:sz w:val="14"/>
                <w:szCs w:val="14"/>
              </w:rPr>
              <w:t xml:space="preserve">Densité d’assurance </w:t>
            </w:r>
            <w:r>
              <w:rPr>
                <w:sz w:val="14"/>
                <w:szCs w:val="14"/>
              </w:rPr>
              <w:t>2014-2015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3</w:t>
            </w:r>
            <w:r w:rsidR="00193786">
              <w:rPr>
                <w:sz w:val="14"/>
                <w:szCs w:val="14"/>
              </w:rPr>
              <w:t>1</w:t>
            </w:r>
          </w:p>
        </w:tc>
      </w:tr>
      <w:tr w:rsidR="00624793" w:rsidRPr="00A30A43"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08</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Structure des assurances des ménages (2014/2015)</w:t>
            </w:r>
            <w:r>
              <w:rPr>
                <w:sz w:val="14"/>
                <w:szCs w:val="14"/>
              </w:rPr>
              <w:tab/>
              <w:t xml:space="preserve">                                         </w:t>
            </w:r>
          </w:p>
        </w:tc>
        <w:tc>
          <w:tcPr>
            <w:tcW w:w="1034" w:type="dxa"/>
            <w:vAlign w:val="center"/>
          </w:tcPr>
          <w:p w:rsidR="007E6AA2" w:rsidRDefault="00193786" w:rsidP="00B37AA7">
            <w:pPr>
              <w:spacing w:after="0" w:line="240" w:lineRule="auto"/>
              <w:jc w:val="center"/>
              <w:rPr>
                <w:sz w:val="14"/>
                <w:szCs w:val="14"/>
              </w:rPr>
            </w:pPr>
            <w:r>
              <w:rPr>
                <w:sz w:val="14"/>
                <w:szCs w:val="14"/>
              </w:rPr>
              <w:t>34</w:t>
            </w:r>
          </w:p>
        </w:tc>
      </w:tr>
      <w:tr w:rsidR="00624793" w:rsidRPr="003171EE"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09</w:t>
            </w:r>
          </w:p>
        </w:tc>
        <w:tc>
          <w:tcPr>
            <w:tcW w:w="7357" w:type="dxa"/>
            <w:vAlign w:val="center"/>
          </w:tcPr>
          <w:p w:rsidR="007E6AA2" w:rsidRDefault="00E078B4" w:rsidP="00B37AA7">
            <w:pPr>
              <w:tabs>
                <w:tab w:val="right" w:leader="dot" w:pos="6975"/>
              </w:tabs>
              <w:spacing w:after="0" w:line="240" w:lineRule="auto"/>
              <w:jc w:val="left"/>
              <w:rPr>
                <w:color w:val="000000"/>
                <w:sz w:val="14"/>
                <w:szCs w:val="14"/>
              </w:rPr>
            </w:pPr>
            <w:r>
              <w:rPr>
                <w:color w:val="000000"/>
                <w:sz w:val="14"/>
                <w:szCs w:val="14"/>
              </w:rPr>
              <w:t>Taux de pénétration des assurances des ménages (</w:t>
            </w:r>
            <w:r>
              <w:rPr>
                <w:sz w:val="14"/>
                <w:szCs w:val="14"/>
              </w:rPr>
              <w:t>2014/2015)</w:t>
            </w:r>
            <w:r>
              <w:rPr>
                <w:color w:val="000000"/>
                <w:sz w:val="14"/>
                <w:szCs w:val="14"/>
              </w:rPr>
              <w:t>.</w:t>
            </w:r>
            <w:r>
              <w:rPr>
                <w:color w:val="000000"/>
                <w:sz w:val="14"/>
                <w:szCs w:val="14"/>
              </w:rPr>
              <w:tab/>
            </w:r>
          </w:p>
        </w:tc>
        <w:tc>
          <w:tcPr>
            <w:tcW w:w="1034" w:type="dxa"/>
            <w:vAlign w:val="center"/>
          </w:tcPr>
          <w:p w:rsidR="007E6AA2" w:rsidRDefault="00193786" w:rsidP="00193786">
            <w:pPr>
              <w:spacing w:after="0" w:line="240" w:lineRule="auto"/>
              <w:jc w:val="center"/>
              <w:rPr>
                <w:sz w:val="14"/>
                <w:szCs w:val="14"/>
              </w:rPr>
            </w:pPr>
            <w:r>
              <w:rPr>
                <w:sz w:val="14"/>
                <w:szCs w:val="14"/>
              </w:rPr>
              <w:t>36</w:t>
            </w:r>
          </w:p>
        </w:tc>
      </w:tr>
      <w:tr w:rsidR="00624793" w:rsidRPr="00C659A0"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10</w:t>
            </w:r>
          </w:p>
        </w:tc>
        <w:tc>
          <w:tcPr>
            <w:tcW w:w="7357" w:type="dxa"/>
            <w:vAlign w:val="center"/>
          </w:tcPr>
          <w:p w:rsidR="007E6AA2" w:rsidRDefault="00E078B4" w:rsidP="00B37AA7">
            <w:pPr>
              <w:tabs>
                <w:tab w:val="right" w:leader="dot" w:pos="6975"/>
              </w:tabs>
              <w:spacing w:after="0" w:line="240" w:lineRule="auto"/>
              <w:jc w:val="left"/>
              <w:rPr>
                <w:color w:val="000000"/>
                <w:sz w:val="14"/>
                <w:szCs w:val="14"/>
              </w:rPr>
            </w:pPr>
            <w:r>
              <w:rPr>
                <w:color w:val="000000"/>
                <w:sz w:val="14"/>
                <w:szCs w:val="14"/>
              </w:rPr>
              <w:t>Dépenses en assurance par ménage et par personne active (</w:t>
            </w:r>
            <w:r>
              <w:rPr>
                <w:sz w:val="14"/>
                <w:szCs w:val="14"/>
              </w:rPr>
              <w:t>2014/2015)</w:t>
            </w:r>
            <w:r>
              <w:rPr>
                <w:color w:val="000000"/>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3</w:t>
            </w:r>
            <w:r w:rsidR="00193786">
              <w:rPr>
                <w:sz w:val="14"/>
                <w:szCs w:val="14"/>
              </w:rPr>
              <w:t>6</w:t>
            </w:r>
          </w:p>
        </w:tc>
      </w:tr>
      <w:tr w:rsidR="00624793" w:rsidRPr="00C659A0"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11</w:t>
            </w:r>
          </w:p>
        </w:tc>
        <w:tc>
          <w:tcPr>
            <w:tcW w:w="7357" w:type="dxa"/>
            <w:vAlign w:val="center"/>
          </w:tcPr>
          <w:p w:rsidR="007E6AA2" w:rsidRDefault="00E078B4" w:rsidP="00B37AA7">
            <w:pPr>
              <w:tabs>
                <w:tab w:val="right" w:leader="dot" w:pos="6975"/>
              </w:tabs>
              <w:spacing w:after="0" w:line="240" w:lineRule="auto"/>
              <w:jc w:val="left"/>
              <w:rPr>
                <w:color w:val="000000"/>
                <w:sz w:val="14"/>
                <w:szCs w:val="14"/>
              </w:rPr>
            </w:pPr>
            <w:r>
              <w:rPr>
                <w:sz w:val="14"/>
                <w:szCs w:val="14"/>
              </w:rPr>
              <w:t>Structure de la production des assurances des « entreprises non agricoles » (2014/2015).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3</w:t>
            </w:r>
            <w:r w:rsidR="00193786">
              <w:rPr>
                <w:sz w:val="14"/>
                <w:szCs w:val="14"/>
              </w:rPr>
              <w:t>8</w:t>
            </w:r>
          </w:p>
        </w:tc>
      </w:tr>
      <w:tr w:rsidR="00624793" w:rsidRPr="00C659A0"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12</w:t>
            </w:r>
          </w:p>
        </w:tc>
        <w:tc>
          <w:tcPr>
            <w:tcW w:w="7357" w:type="dxa"/>
            <w:vAlign w:val="center"/>
          </w:tcPr>
          <w:p w:rsidR="007E6AA2" w:rsidRDefault="00E078B4" w:rsidP="00193786">
            <w:pPr>
              <w:tabs>
                <w:tab w:val="right" w:leader="dot" w:pos="6975"/>
              </w:tabs>
              <w:spacing w:after="0" w:line="240" w:lineRule="auto"/>
              <w:jc w:val="left"/>
              <w:rPr>
                <w:sz w:val="14"/>
                <w:szCs w:val="14"/>
              </w:rPr>
            </w:pPr>
            <w:r>
              <w:rPr>
                <w:color w:val="000000"/>
                <w:sz w:val="14"/>
                <w:szCs w:val="14"/>
              </w:rPr>
              <w:t xml:space="preserve">Taux de pénétration des assurances </w:t>
            </w:r>
            <w:r>
              <w:rPr>
                <w:sz w:val="14"/>
                <w:szCs w:val="14"/>
              </w:rPr>
              <w:t> des « entreprises non agricoles » (2014</w:t>
            </w:r>
            <w:r w:rsidR="00193786">
              <w:rPr>
                <w:sz w:val="14"/>
                <w:szCs w:val="14"/>
              </w:rPr>
              <w:t>/</w:t>
            </w:r>
            <w:r>
              <w:rPr>
                <w:sz w:val="14"/>
                <w:szCs w:val="14"/>
              </w:rPr>
              <w:t>2015).</w:t>
            </w:r>
            <w:r>
              <w:rPr>
                <w:color w:val="000000"/>
                <w:sz w:val="14"/>
                <w:szCs w:val="14"/>
              </w:rPr>
              <w:tab/>
              <w:t>…..</w:t>
            </w:r>
          </w:p>
        </w:tc>
        <w:tc>
          <w:tcPr>
            <w:tcW w:w="1034" w:type="dxa"/>
            <w:vAlign w:val="center"/>
          </w:tcPr>
          <w:p w:rsidR="007E6AA2" w:rsidRDefault="00E078B4" w:rsidP="00B37AA7">
            <w:pPr>
              <w:spacing w:after="0" w:line="240" w:lineRule="auto"/>
              <w:jc w:val="center"/>
              <w:rPr>
                <w:sz w:val="14"/>
                <w:szCs w:val="14"/>
              </w:rPr>
            </w:pPr>
            <w:r>
              <w:rPr>
                <w:sz w:val="14"/>
                <w:szCs w:val="14"/>
              </w:rPr>
              <w:t>3</w:t>
            </w:r>
            <w:r w:rsidR="00193786">
              <w:rPr>
                <w:sz w:val="14"/>
                <w:szCs w:val="14"/>
              </w:rPr>
              <w:t>8</w:t>
            </w:r>
          </w:p>
        </w:tc>
      </w:tr>
      <w:tr w:rsidR="00624793" w:rsidRPr="00DB5948"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13</w:t>
            </w:r>
          </w:p>
        </w:tc>
        <w:tc>
          <w:tcPr>
            <w:tcW w:w="7357" w:type="dxa"/>
            <w:vAlign w:val="center"/>
          </w:tcPr>
          <w:p w:rsidR="007E6AA2" w:rsidRDefault="00E078B4" w:rsidP="00193786">
            <w:pPr>
              <w:tabs>
                <w:tab w:val="right" w:leader="dot" w:pos="6975"/>
              </w:tabs>
              <w:spacing w:after="0" w:line="240" w:lineRule="auto"/>
              <w:jc w:val="left"/>
              <w:rPr>
                <w:sz w:val="14"/>
                <w:szCs w:val="14"/>
              </w:rPr>
            </w:pPr>
            <w:r>
              <w:rPr>
                <w:sz w:val="14"/>
                <w:szCs w:val="14"/>
              </w:rPr>
              <w:t>Structure des assurances du secteur agricole (2014</w:t>
            </w:r>
            <w:r w:rsidR="00193786">
              <w:rPr>
                <w:sz w:val="14"/>
                <w:szCs w:val="14"/>
              </w:rPr>
              <w:t>/</w:t>
            </w:r>
            <w:r>
              <w:rPr>
                <w:sz w:val="14"/>
                <w:szCs w:val="14"/>
              </w:rPr>
              <w:t>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3</w:t>
            </w:r>
            <w:r w:rsidR="00193786">
              <w:rPr>
                <w:sz w:val="14"/>
                <w:szCs w:val="14"/>
              </w:rPr>
              <w:t>9</w:t>
            </w:r>
          </w:p>
        </w:tc>
      </w:tr>
      <w:tr w:rsidR="00624793" w:rsidRPr="00F06AD1"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14</w:t>
            </w:r>
          </w:p>
        </w:tc>
        <w:tc>
          <w:tcPr>
            <w:tcW w:w="7357" w:type="dxa"/>
            <w:vAlign w:val="center"/>
          </w:tcPr>
          <w:p w:rsidR="007E6AA2" w:rsidRDefault="00E078B4" w:rsidP="00193786">
            <w:pPr>
              <w:tabs>
                <w:tab w:val="right" w:leader="dot" w:pos="6975"/>
              </w:tabs>
              <w:spacing w:after="0" w:line="240" w:lineRule="auto"/>
              <w:jc w:val="left"/>
              <w:rPr>
                <w:sz w:val="14"/>
                <w:szCs w:val="14"/>
              </w:rPr>
            </w:pPr>
            <w:r>
              <w:rPr>
                <w:color w:val="000000"/>
                <w:sz w:val="14"/>
                <w:szCs w:val="14"/>
              </w:rPr>
              <w:t xml:space="preserve">Taux de pénétration </w:t>
            </w:r>
            <w:r>
              <w:rPr>
                <w:sz w:val="14"/>
                <w:szCs w:val="14"/>
              </w:rPr>
              <w:t>des assurances agricoles (2014</w:t>
            </w:r>
            <w:r w:rsidR="00193786">
              <w:rPr>
                <w:sz w:val="14"/>
                <w:szCs w:val="14"/>
              </w:rPr>
              <w:t>/</w:t>
            </w:r>
            <w:r>
              <w:rPr>
                <w:sz w:val="14"/>
                <w:szCs w:val="14"/>
              </w:rPr>
              <w:t>2015)...</w:t>
            </w:r>
            <w:r>
              <w:rPr>
                <w:color w:val="000000"/>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3</w:t>
            </w:r>
            <w:r w:rsidR="00193786">
              <w:rPr>
                <w:sz w:val="14"/>
                <w:szCs w:val="14"/>
              </w:rPr>
              <w:t>9</w:t>
            </w:r>
          </w:p>
        </w:tc>
      </w:tr>
      <w:tr w:rsidR="00624793" w:rsidRPr="00F06AD1"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15</w:t>
            </w:r>
          </w:p>
        </w:tc>
        <w:tc>
          <w:tcPr>
            <w:tcW w:w="7357" w:type="dxa"/>
            <w:vAlign w:val="center"/>
          </w:tcPr>
          <w:p w:rsidR="007E6AA2" w:rsidRDefault="00E078B4" w:rsidP="00193786">
            <w:pPr>
              <w:tabs>
                <w:tab w:val="right" w:leader="dot" w:pos="6975"/>
              </w:tabs>
              <w:spacing w:after="0" w:line="240" w:lineRule="auto"/>
              <w:jc w:val="left"/>
              <w:rPr>
                <w:sz w:val="14"/>
                <w:szCs w:val="14"/>
              </w:rPr>
            </w:pPr>
            <w:r>
              <w:rPr>
                <w:sz w:val="14"/>
                <w:szCs w:val="14"/>
              </w:rPr>
              <w:t>Structure de la production en assurance des importations 2014</w:t>
            </w:r>
            <w:r w:rsidR="00193786">
              <w:rPr>
                <w:sz w:val="14"/>
                <w:szCs w:val="14"/>
              </w:rPr>
              <w:t>/</w:t>
            </w:r>
            <w:r>
              <w:rPr>
                <w:sz w:val="14"/>
                <w:szCs w:val="14"/>
              </w:rPr>
              <w:t>2015.</w:t>
            </w:r>
            <w:r>
              <w:rPr>
                <w:sz w:val="14"/>
                <w:szCs w:val="14"/>
              </w:rPr>
              <w:tab/>
            </w:r>
          </w:p>
        </w:tc>
        <w:tc>
          <w:tcPr>
            <w:tcW w:w="1034" w:type="dxa"/>
            <w:vAlign w:val="center"/>
          </w:tcPr>
          <w:p w:rsidR="007E6AA2" w:rsidRDefault="00193786" w:rsidP="00B37AA7">
            <w:pPr>
              <w:spacing w:after="0" w:line="240" w:lineRule="auto"/>
              <w:jc w:val="center"/>
              <w:rPr>
                <w:sz w:val="14"/>
                <w:szCs w:val="14"/>
              </w:rPr>
            </w:pPr>
            <w:r>
              <w:rPr>
                <w:sz w:val="14"/>
                <w:szCs w:val="14"/>
              </w:rPr>
              <w:t>40</w:t>
            </w:r>
          </w:p>
        </w:tc>
      </w:tr>
      <w:tr w:rsidR="00624793" w:rsidRPr="00F66C05"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16</w:t>
            </w:r>
          </w:p>
        </w:tc>
        <w:tc>
          <w:tcPr>
            <w:tcW w:w="7357" w:type="dxa"/>
            <w:vAlign w:val="center"/>
          </w:tcPr>
          <w:p w:rsidR="007E6AA2" w:rsidRDefault="00E078B4" w:rsidP="00193786">
            <w:pPr>
              <w:tabs>
                <w:tab w:val="right" w:leader="dot" w:pos="6975"/>
              </w:tabs>
              <w:spacing w:after="0" w:line="240" w:lineRule="auto"/>
              <w:jc w:val="left"/>
              <w:rPr>
                <w:sz w:val="14"/>
                <w:szCs w:val="14"/>
              </w:rPr>
            </w:pPr>
            <w:r>
              <w:rPr>
                <w:sz w:val="14"/>
                <w:szCs w:val="14"/>
              </w:rPr>
              <w:t>Assurances des importations par rapport au volume des importations</w:t>
            </w:r>
            <w:r>
              <w:rPr>
                <w:sz w:val="14"/>
                <w:szCs w:val="14"/>
              </w:rPr>
              <w:tab/>
              <w:t xml:space="preserve"> </w:t>
            </w:r>
          </w:p>
        </w:tc>
        <w:tc>
          <w:tcPr>
            <w:tcW w:w="1034" w:type="dxa"/>
            <w:vAlign w:val="center"/>
          </w:tcPr>
          <w:p w:rsidR="007E6AA2" w:rsidRDefault="00193786" w:rsidP="00B37AA7">
            <w:pPr>
              <w:spacing w:after="0" w:line="240" w:lineRule="auto"/>
              <w:jc w:val="center"/>
              <w:rPr>
                <w:sz w:val="14"/>
                <w:szCs w:val="14"/>
              </w:rPr>
            </w:pPr>
            <w:r>
              <w:rPr>
                <w:sz w:val="14"/>
                <w:szCs w:val="14"/>
              </w:rPr>
              <w:t>41</w:t>
            </w:r>
          </w:p>
        </w:tc>
      </w:tr>
      <w:tr w:rsidR="00624793" w:rsidRPr="00F66C05"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17</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Tableau synthétique de la production des agents économiques</w:t>
            </w:r>
            <w:r>
              <w:rPr>
                <w:sz w:val="14"/>
                <w:szCs w:val="14"/>
              </w:rPr>
              <w:tab/>
            </w:r>
          </w:p>
        </w:tc>
        <w:tc>
          <w:tcPr>
            <w:tcW w:w="1034" w:type="dxa"/>
            <w:vAlign w:val="center"/>
          </w:tcPr>
          <w:p w:rsidR="007E6AA2" w:rsidRDefault="00193786" w:rsidP="00B37AA7">
            <w:pPr>
              <w:spacing w:after="0" w:line="240" w:lineRule="auto"/>
              <w:jc w:val="center"/>
              <w:rPr>
                <w:sz w:val="14"/>
                <w:szCs w:val="14"/>
              </w:rPr>
            </w:pPr>
            <w:r>
              <w:rPr>
                <w:sz w:val="14"/>
                <w:szCs w:val="14"/>
              </w:rPr>
              <w:t>41</w:t>
            </w:r>
          </w:p>
        </w:tc>
      </w:tr>
      <w:tr w:rsidR="00624793" w:rsidRPr="00F66C05"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18</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Répartition des sinistres par type d’activité (2014/2015).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4</w:t>
            </w:r>
            <w:r w:rsidR="00193786">
              <w:rPr>
                <w:sz w:val="14"/>
                <w:szCs w:val="14"/>
              </w:rPr>
              <w:t>3</w:t>
            </w:r>
          </w:p>
        </w:tc>
      </w:tr>
      <w:tr w:rsidR="00624793" w:rsidRPr="008E41A0"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19</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 xml:space="preserve">Sinistres par société d’assurances (2014/2015) </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4</w:t>
            </w:r>
            <w:r w:rsidR="00193786">
              <w:rPr>
                <w:sz w:val="14"/>
                <w:szCs w:val="14"/>
              </w:rPr>
              <w:t>4</w:t>
            </w:r>
          </w:p>
        </w:tc>
      </w:tr>
      <w:tr w:rsidR="00624793" w:rsidRPr="008E41A0" w:rsidTr="00624793">
        <w:trPr>
          <w:trHeight w:val="198"/>
          <w:jc w:val="center"/>
        </w:trPr>
        <w:tc>
          <w:tcPr>
            <w:tcW w:w="738" w:type="dxa"/>
            <w:vAlign w:val="center"/>
          </w:tcPr>
          <w:p w:rsidR="007E6AA2" w:rsidRDefault="00E078B4" w:rsidP="00A2003F">
            <w:pPr>
              <w:spacing w:after="0" w:line="240" w:lineRule="auto"/>
              <w:jc w:val="center"/>
              <w:rPr>
                <w:color w:val="000000"/>
                <w:sz w:val="14"/>
                <w:szCs w:val="14"/>
              </w:rPr>
            </w:pPr>
            <w:r>
              <w:rPr>
                <w:color w:val="000000"/>
                <w:sz w:val="14"/>
                <w:szCs w:val="14"/>
              </w:rPr>
              <w:t xml:space="preserve"> </w:t>
            </w:r>
            <w:r w:rsidR="00A2003F">
              <w:rPr>
                <w:color w:val="000000"/>
                <w:sz w:val="14"/>
                <w:szCs w:val="14"/>
              </w:rPr>
              <w:t>20</w:t>
            </w:r>
            <w:r>
              <w:rPr>
                <w:color w:val="000000"/>
                <w:sz w:val="14"/>
                <w:szCs w:val="14"/>
              </w:rPr>
              <w:t>-1</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Indemnisation des sociétés d’assurance de dommages par branche (2014/2015)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4</w:t>
            </w:r>
            <w:r w:rsidR="00193786">
              <w:rPr>
                <w:sz w:val="14"/>
                <w:szCs w:val="14"/>
              </w:rPr>
              <w:t>5</w:t>
            </w:r>
          </w:p>
        </w:tc>
      </w:tr>
      <w:tr w:rsidR="00624793" w:rsidRPr="008E41A0" w:rsidTr="00624793">
        <w:trPr>
          <w:trHeight w:val="198"/>
          <w:jc w:val="center"/>
        </w:trPr>
        <w:tc>
          <w:tcPr>
            <w:tcW w:w="738" w:type="dxa"/>
            <w:vAlign w:val="center"/>
          </w:tcPr>
          <w:p w:rsidR="007E6AA2" w:rsidRDefault="00A2003F" w:rsidP="00B37AA7">
            <w:pPr>
              <w:spacing w:after="0" w:line="240" w:lineRule="auto"/>
              <w:jc w:val="center"/>
              <w:rPr>
                <w:color w:val="000000"/>
                <w:sz w:val="14"/>
                <w:szCs w:val="14"/>
              </w:rPr>
            </w:pPr>
            <w:r>
              <w:rPr>
                <w:color w:val="000000"/>
                <w:sz w:val="14"/>
                <w:szCs w:val="14"/>
              </w:rPr>
              <w:t>20-2</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 xml:space="preserve">Sinistre réglés de la branche automobile par garantie </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4</w:t>
            </w:r>
            <w:r w:rsidR="00193786">
              <w:rPr>
                <w:sz w:val="14"/>
                <w:szCs w:val="14"/>
              </w:rPr>
              <w:t>5</w:t>
            </w:r>
          </w:p>
        </w:tc>
      </w:tr>
      <w:tr w:rsidR="00624793" w:rsidRPr="008E41A0" w:rsidTr="00624793">
        <w:trPr>
          <w:trHeight w:val="198"/>
          <w:jc w:val="center"/>
        </w:trPr>
        <w:tc>
          <w:tcPr>
            <w:tcW w:w="738" w:type="dxa"/>
            <w:vAlign w:val="center"/>
          </w:tcPr>
          <w:p w:rsidR="007E6AA2" w:rsidRDefault="00A2003F" w:rsidP="00B37AA7">
            <w:pPr>
              <w:spacing w:after="0" w:line="240" w:lineRule="auto"/>
              <w:jc w:val="center"/>
              <w:rPr>
                <w:color w:val="000000"/>
                <w:sz w:val="14"/>
                <w:szCs w:val="14"/>
              </w:rPr>
            </w:pPr>
            <w:r>
              <w:rPr>
                <w:color w:val="000000"/>
                <w:sz w:val="14"/>
                <w:szCs w:val="14"/>
              </w:rPr>
              <w:t>20</w:t>
            </w:r>
            <w:r w:rsidR="00E078B4">
              <w:rPr>
                <w:color w:val="000000"/>
                <w:sz w:val="14"/>
                <w:szCs w:val="14"/>
              </w:rPr>
              <w:t>-</w:t>
            </w:r>
            <w:r>
              <w:rPr>
                <w:color w:val="000000"/>
                <w:sz w:val="14"/>
                <w:szCs w:val="14"/>
              </w:rPr>
              <w:t>3</w:t>
            </w:r>
          </w:p>
        </w:tc>
        <w:tc>
          <w:tcPr>
            <w:tcW w:w="7357" w:type="dxa"/>
            <w:vAlign w:val="center"/>
          </w:tcPr>
          <w:p w:rsidR="007E6AA2" w:rsidRDefault="00E078B4" w:rsidP="00193786">
            <w:pPr>
              <w:tabs>
                <w:tab w:val="right" w:leader="dot" w:pos="6975"/>
              </w:tabs>
              <w:spacing w:after="0" w:line="240" w:lineRule="auto"/>
              <w:jc w:val="left"/>
              <w:rPr>
                <w:sz w:val="14"/>
                <w:szCs w:val="14"/>
              </w:rPr>
            </w:pPr>
            <w:r>
              <w:rPr>
                <w:sz w:val="14"/>
                <w:szCs w:val="14"/>
              </w:rPr>
              <w:t xml:space="preserve">Sinistres à payer </w:t>
            </w:r>
            <w:r w:rsidR="00193786">
              <w:rPr>
                <w:sz w:val="14"/>
                <w:szCs w:val="14"/>
              </w:rPr>
              <w:t>des</w:t>
            </w:r>
            <w:r>
              <w:rPr>
                <w:sz w:val="14"/>
                <w:szCs w:val="14"/>
              </w:rPr>
              <w:t xml:space="preserve"> sociétés </w:t>
            </w:r>
            <w:r w:rsidR="00193786">
              <w:rPr>
                <w:sz w:val="14"/>
                <w:szCs w:val="14"/>
              </w:rPr>
              <w:t xml:space="preserve">d’assurance de </w:t>
            </w:r>
            <w:r>
              <w:rPr>
                <w:sz w:val="14"/>
                <w:szCs w:val="14"/>
              </w:rPr>
              <w:t xml:space="preserve">dommages par branche (2014/2015) </w:t>
            </w:r>
            <w:r>
              <w:rPr>
                <w:sz w:val="14"/>
                <w:szCs w:val="14"/>
              </w:rPr>
              <w:tab/>
            </w:r>
          </w:p>
        </w:tc>
        <w:tc>
          <w:tcPr>
            <w:tcW w:w="1034" w:type="dxa"/>
            <w:vAlign w:val="center"/>
          </w:tcPr>
          <w:p w:rsidR="007E6AA2" w:rsidRDefault="00193786" w:rsidP="00193786">
            <w:pPr>
              <w:spacing w:after="0" w:line="240" w:lineRule="auto"/>
              <w:jc w:val="center"/>
              <w:rPr>
                <w:sz w:val="14"/>
                <w:szCs w:val="14"/>
              </w:rPr>
            </w:pPr>
            <w:r>
              <w:rPr>
                <w:sz w:val="14"/>
                <w:szCs w:val="14"/>
              </w:rPr>
              <w:t>46</w:t>
            </w:r>
          </w:p>
        </w:tc>
      </w:tr>
      <w:tr w:rsidR="00624793" w:rsidRPr="008E41A0" w:rsidTr="00624793">
        <w:trPr>
          <w:trHeight w:val="198"/>
          <w:jc w:val="center"/>
        </w:trPr>
        <w:tc>
          <w:tcPr>
            <w:tcW w:w="738" w:type="dxa"/>
            <w:vAlign w:val="center"/>
          </w:tcPr>
          <w:p w:rsidR="007E6AA2" w:rsidRDefault="00A2003F" w:rsidP="00B37AA7">
            <w:pPr>
              <w:spacing w:after="0" w:line="240" w:lineRule="auto"/>
              <w:jc w:val="center"/>
              <w:rPr>
                <w:color w:val="000000"/>
                <w:sz w:val="14"/>
                <w:szCs w:val="14"/>
              </w:rPr>
            </w:pPr>
            <w:r>
              <w:rPr>
                <w:color w:val="000000"/>
                <w:sz w:val="14"/>
                <w:szCs w:val="14"/>
              </w:rPr>
              <w:t>20-4</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Sinistres à payer de la branche « automobile » par garantie</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4</w:t>
            </w:r>
            <w:r w:rsidR="00193786">
              <w:rPr>
                <w:sz w:val="14"/>
                <w:szCs w:val="14"/>
              </w:rPr>
              <w:t>6</w:t>
            </w:r>
          </w:p>
        </w:tc>
      </w:tr>
      <w:tr w:rsidR="00624793" w:rsidRPr="008E41A0"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A2003F">
              <w:rPr>
                <w:color w:val="000000"/>
                <w:sz w:val="14"/>
                <w:szCs w:val="14"/>
              </w:rPr>
              <w:t>1</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Taux de règlement des sociétés d’assurance de dommages (2014-2015).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4</w:t>
            </w:r>
            <w:r w:rsidR="000A53AA">
              <w:rPr>
                <w:sz w:val="14"/>
                <w:szCs w:val="14"/>
              </w:rPr>
              <w:t>7</w:t>
            </w:r>
          </w:p>
        </w:tc>
      </w:tr>
      <w:tr w:rsidR="00624793" w:rsidRPr="008E41A0" w:rsidTr="00624793">
        <w:trPr>
          <w:trHeight w:val="198"/>
          <w:jc w:val="center"/>
        </w:trPr>
        <w:tc>
          <w:tcPr>
            <w:tcW w:w="738" w:type="dxa"/>
            <w:vAlign w:val="center"/>
          </w:tcPr>
          <w:p w:rsidR="007E6AA2" w:rsidRDefault="00A2003F" w:rsidP="00B37AA7">
            <w:pPr>
              <w:spacing w:after="0" w:line="240" w:lineRule="auto"/>
              <w:jc w:val="center"/>
              <w:rPr>
                <w:color w:val="000000"/>
                <w:sz w:val="14"/>
                <w:szCs w:val="14"/>
              </w:rPr>
            </w:pPr>
            <w:r>
              <w:rPr>
                <w:color w:val="000000"/>
                <w:sz w:val="14"/>
                <w:szCs w:val="14"/>
              </w:rPr>
              <w:t>22</w:t>
            </w:r>
            <w:r w:rsidR="00E078B4">
              <w:rPr>
                <w:color w:val="000000"/>
                <w:sz w:val="14"/>
                <w:szCs w:val="14"/>
              </w:rPr>
              <w:t>-1</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Indemnisation des sociétés d’assurances de personnes par branche (2014/2015)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4</w:t>
            </w:r>
            <w:r w:rsidR="000A53AA">
              <w:rPr>
                <w:sz w:val="14"/>
                <w:szCs w:val="14"/>
              </w:rPr>
              <w:t>8</w:t>
            </w:r>
          </w:p>
        </w:tc>
      </w:tr>
      <w:tr w:rsidR="00624793" w:rsidRPr="008E41A0" w:rsidTr="00624793">
        <w:trPr>
          <w:trHeight w:val="198"/>
          <w:jc w:val="center"/>
        </w:trPr>
        <w:tc>
          <w:tcPr>
            <w:tcW w:w="738" w:type="dxa"/>
            <w:vAlign w:val="center"/>
          </w:tcPr>
          <w:p w:rsidR="007E6AA2" w:rsidRDefault="00A2003F" w:rsidP="00B37AA7">
            <w:pPr>
              <w:spacing w:after="0" w:line="240" w:lineRule="auto"/>
              <w:jc w:val="center"/>
              <w:rPr>
                <w:color w:val="000000"/>
                <w:sz w:val="14"/>
                <w:szCs w:val="14"/>
              </w:rPr>
            </w:pPr>
            <w:r>
              <w:rPr>
                <w:color w:val="000000"/>
                <w:sz w:val="14"/>
                <w:szCs w:val="14"/>
              </w:rPr>
              <w:t>22</w:t>
            </w:r>
            <w:r w:rsidR="00E078B4">
              <w:rPr>
                <w:color w:val="000000"/>
                <w:sz w:val="14"/>
                <w:szCs w:val="14"/>
              </w:rPr>
              <w:t>-2</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Sinistres à payer des sociétés d’assurance de personnes par branche</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4</w:t>
            </w:r>
            <w:r w:rsidR="000A53AA">
              <w:rPr>
                <w:sz w:val="14"/>
                <w:szCs w:val="14"/>
              </w:rPr>
              <w:t>8</w:t>
            </w:r>
          </w:p>
        </w:tc>
      </w:tr>
      <w:tr w:rsidR="00624793" w:rsidRPr="008E41A0" w:rsidTr="00624793">
        <w:trPr>
          <w:trHeight w:val="198"/>
          <w:jc w:val="center"/>
        </w:trPr>
        <w:tc>
          <w:tcPr>
            <w:tcW w:w="738" w:type="dxa"/>
            <w:vAlign w:val="center"/>
          </w:tcPr>
          <w:p w:rsidR="007E6AA2" w:rsidRDefault="00E078B4" w:rsidP="00A2003F">
            <w:pPr>
              <w:spacing w:after="0" w:line="240" w:lineRule="auto"/>
              <w:jc w:val="center"/>
              <w:rPr>
                <w:color w:val="000000"/>
                <w:sz w:val="14"/>
                <w:szCs w:val="14"/>
              </w:rPr>
            </w:pPr>
            <w:r>
              <w:rPr>
                <w:color w:val="000000"/>
                <w:sz w:val="14"/>
                <w:szCs w:val="14"/>
              </w:rPr>
              <w:t>2</w:t>
            </w:r>
            <w:r w:rsidR="00A2003F">
              <w:rPr>
                <w:color w:val="000000"/>
                <w:sz w:val="14"/>
                <w:szCs w:val="14"/>
              </w:rPr>
              <w:t>3</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Taux de règlement</w:t>
            </w:r>
            <w:r w:rsidR="000A53AA">
              <w:rPr>
                <w:sz w:val="14"/>
                <w:szCs w:val="14"/>
              </w:rPr>
              <w:t xml:space="preserve"> des sinistres</w:t>
            </w:r>
            <w:r>
              <w:rPr>
                <w:sz w:val="14"/>
                <w:szCs w:val="14"/>
              </w:rPr>
              <w:t xml:space="preserve"> des sociétés d’assurance de personnes.</w:t>
            </w:r>
            <w:r>
              <w:rPr>
                <w:sz w:val="14"/>
                <w:szCs w:val="14"/>
              </w:rPr>
              <w:tab/>
            </w:r>
          </w:p>
        </w:tc>
        <w:tc>
          <w:tcPr>
            <w:tcW w:w="1034" w:type="dxa"/>
            <w:vAlign w:val="center"/>
          </w:tcPr>
          <w:p w:rsidR="007E6AA2" w:rsidRDefault="00E078B4" w:rsidP="000A53AA">
            <w:pPr>
              <w:spacing w:after="0" w:line="240" w:lineRule="auto"/>
              <w:jc w:val="center"/>
              <w:rPr>
                <w:sz w:val="14"/>
                <w:szCs w:val="14"/>
              </w:rPr>
            </w:pPr>
            <w:r>
              <w:rPr>
                <w:sz w:val="14"/>
                <w:szCs w:val="14"/>
              </w:rPr>
              <w:t>4</w:t>
            </w:r>
            <w:r w:rsidR="000A53AA">
              <w:rPr>
                <w:sz w:val="14"/>
                <w:szCs w:val="14"/>
              </w:rPr>
              <w:t>9</w:t>
            </w:r>
          </w:p>
        </w:tc>
      </w:tr>
      <w:tr w:rsidR="00624793" w:rsidRPr="008E41A0"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A2003F">
              <w:rPr>
                <w:color w:val="000000"/>
                <w:sz w:val="14"/>
                <w:szCs w:val="14"/>
              </w:rPr>
              <w:t>4</w:t>
            </w:r>
          </w:p>
        </w:tc>
        <w:tc>
          <w:tcPr>
            <w:tcW w:w="7357" w:type="dxa"/>
            <w:vAlign w:val="center"/>
          </w:tcPr>
          <w:p w:rsidR="007E6AA2" w:rsidRDefault="00E078B4" w:rsidP="000A53AA">
            <w:pPr>
              <w:tabs>
                <w:tab w:val="right" w:leader="dot" w:pos="6975"/>
              </w:tabs>
              <w:spacing w:after="0" w:line="240" w:lineRule="auto"/>
              <w:jc w:val="left"/>
              <w:rPr>
                <w:sz w:val="14"/>
                <w:szCs w:val="14"/>
              </w:rPr>
            </w:pPr>
            <w:r>
              <w:rPr>
                <w:sz w:val="14"/>
                <w:szCs w:val="14"/>
              </w:rPr>
              <w:t>Sinistralité par branche</w:t>
            </w:r>
            <w:r w:rsidR="00F9193A">
              <w:rPr>
                <w:sz w:val="14"/>
                <w:szCs w:val="14"/>
              </w:rPr>
              <w:t xml:space="preserve"> </w:t>
            </w:r>
            <w:r w:rsidR="000A53AA">
              <w:rPr>
                <w:sz w:val="14"/>
                <w:szCs w:val="14"/>
              </w:rPr>
              <w:t>en 2015</w:t>
            </w:r>
            <w:r>
              <w:rPr>
                <w:sz w:val="14"/>
                <w:szCs w:val="14"/>
              </w:rPr>
              <w:t>.</w:t>
            </w:r>
            <w:r>
              <w:rPr>
                <w:sz w:val="14"/>
                <w:szCs w:val="14"/>
              </w:rPr>
              <w:tab/>
            </w:r>
          </w:p>
        </w:tc>
        <w:tc>
          <w:tcPr>
            <w:tcW w:w="1034" w:type="dxa"/>
            <w:vAlign w:val="center"/>
          </w:tcPr>
          <w:p w:rsidR="007E6AA2" w:rsidRDefault="000A53AA" w:rsidP="00B37AA7">
            <w:pPr>
              <w:spacing w:after="0" w:line="240" w:lineRule="auto"/>
              <w:jc w:val="center"/>
              <w:rPr>
                <w:sz w:val="14"/>
                <w:szCs w:val="14"/>
              </w:rPr>
            </w:pPr>
            <w:r>
              <w:rPr>
                <w:sz w:val="14"/>
                <w:szCs w:val="14"/>
              </w:rPr>
              <w:t>50</w:t>
            </w:r>
          </w:p>
        </w:tc>
      </w:tr>
      <w:tr w:rsidR="00624793" w:rsidRPr="008E41A0" w:rsidTr="00624793">
        <w:trPr>
          <w:trHeight w:val="198"/>
          <w:jc w:val="center"/>
        </w:trPr>
        <w:tc>
          <w:tcPr>
            <w:tcW w:w="738" w:type="dxa"/>
            <w:vAlign w:val="center"/>
          </w:tcPr>
          <w:p w:rsidR="007E6AA2" w:rsidRDefault="00E078B4" w:rsidP="00A2003F">
            <w:pPr>
              <w:spacing w:after="0" w:line="240" w:lineRule="auto"/>
              <w:jc w:val="center"/>
              <w:rPr>
                <w:color w:val="000000"/>
                <w:sz w:val="14"/>
                <w:szCs w:val="14"/>
              </w:rPr>
            </w:pPr>
            <w:r>
              <w:rPr>
                <w:color w:val="000000"/>
                <w:sz w:val="14"/>
                <w:szCs w:val="14"/>
              </w:rPr>
              <w:t>2</w:t>
            </w:r>
            <w:r w:rsidR="00A2003F">
              <w:rPr>
                <w:color w:val="000000"/>
                <w:sz w:val="14"/>
                <w:szCs w:val="14"/>
              </w:rPr>
              <w:t>5</w:t>
            </w:r>
            <w:r>
              <w:rPr>
                <w:color w:val="000000"/>
                <w:sz w:val="14"/>
                <w:szCs w:val="14"/>
              </w:rPr>
              <w:t>-1</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Production des intermédiaires par entreprise et par branche en 2015</w:t>
            </w:r>
            <w:r>
              <w:rPr>
                <w:sz w:val="14"/>
                <w:szCs w:val="14"/>
              </w:rPr>
              <w:tab/>
            </w:r>
          </w:p>
        </w:tc>
        <w:tc>
          <w:tcPr>
            <w:tcW w:w="1034" w:type="dxa"/>
            <w:vAlign w:val="center"/>
          </w:tcPr>
          <w:p w:rsidR="007E6AA2" w:rsidRDefault="000A53AA" w:rsidP="000A53AA">
            <w:pPr>
              <w:spacing w:after="0" w:line="240" w:lineRule="auto"/>
              <w:jc w:val="center"/>
              <w:rPr>
                <w:sz w:val="14"/>
                <w:szCs w:val="14"/>
              </w:rPr>
            </w:pPr>
            <w:r>
              <w:rPr>
                <w:sz w:val="14"/>
                <w:szCs w:val="14"/>
              </w:rPr>
              <w:t>52</w:t>
            </w:r>
          </w:p>
        </w:tc>
      </w:tr>
      <w:tr w:rsidR="00624793" w:rsidRPr="008E41A0"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A2003F">
              <w:rPr>
                <w:color w:val="000000"/>
                <w:sz w:val="14"/>
                <w:szCs w:val="14"/>
              </w:rPr>
              <w:t>5</w:t>
            </w:r>
            <w:r>
              <w:rPr>
                <w:color w:val="000000"/>
                <w:sz w:val="14"/>
                <w:szCs w:val="14"/>
              </w:rPr>
              <w:t>-2</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Production des intermédiaires par branche en 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5</w:t>
            </w:r>
            <w:r w:rsidR="000A53AA">
              <w:rPr>
                <w:sz w:val="14"/>
                <w:szCs w:val="14"/>
              </w:rPr>
              <w:t>3</w:t>
            </w:r>
          </w:p>
        </w:tc>
      </w:tr>
      <w:tr w:rsidR="00624793" w:rsidRPr="0033586B" w:rsidTr="00624793">
        <w:trPr>
          <w:trHeight w:val="198"/>
          <w:jc w:val="center"/>
        </w:trPr>
        <w:tc>
          <w:tcPr>
            <w:tcW w:w="738" w:type="dxa"/>
            <w:vAlign w:val="center"/>
          </w:tcPr>
          <w:p w:rsidR="007E6AA2" w:rsidRDefault="00A2003F" w:rsidP="00A2003F">
            <w:pPr>
              <w:spacing w:after="0" w:line="240" w:lineRule="auto"/>
              <w:jc w:val="center"/>
              <w:rPr>
                <w:color w:val="000000"/>
                <w:sz w:val="14"/>
                <w:szCs w:val="14"/>
              </w:rPr>
            </w:pPr>
            <w:r>
              <w:rPr>
                <w:color w:val="000000"/>
                <w:sz w:val="14"/>
                <w:szCs w:val="14"/>
              </w:rPr>
              <w:t>25</w:t>
            </w:r>
            <w:r w:rsidR="00E078B4">
              <w:rPr>
                <w:color w:val="000000"/>
                <w:sz w:val="14"/>
                <w:szCs w:val="14"/>
              </w:rPr>
              <w:t>-3</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Analyse des commissions  versées aux intermédiaires</w:t>
            </w:r>
            <w:r w:rsidR="000A53AA">
              <w:rPr>
                <w:sz w:val="14"/>
                <w:szCs w:val="14"/>
              </w:rPr>
              <w:t xml:space="preserve"> (2014/2015)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5</w:t>
            </w:r>
            <w:r w:rsidR="000A53AA">
              <w:rPr>
                <w:sz w:val="14"/>
                <w:szCs w:val="14"/>
              </w:rPr>
              <w:t>3</w:t>
            </w:r>
          </w:p>
        </w:tc>
      </w:tr>
      <w:tr w:rsidR="00624793" w:rsidRPr="0033586B" w:rsidTr="00624793">
        <w:trPr>
          <w:trHeight w:val="198"/>
          <w:jc w:val="center"/>
        </w:trPr>
        <w:tc>
          <w:tcPr>
            <w:tcW w:w="738" w:type="dxa"/>
            <w:vAlign w:val="center"/>
          </w:tcPr>
          <w:p w:rsidR="007E6AA2" w:rsidRDefault="00A2003F" w:rsidP="00A2003F">
            <w:pPr>
              <w:spacing w:after="0" w:line="240" w:lineRule="auto"/>
              <w:jc w:val="center"/>
              <w:rPr>
                <w:color w:val="000000"/>
                <w:sz w:val="14"/>
                <w:szCs w:val="14"/>
              </w:rPr>
            </w:pPr>
            <w:r>
              <w:rPr>
                <w:color w:val="000000"/>
                <w:sz w:val="14"/>
                <w:szCs w:val="14"/>
              </w:rPr>
              <w:t>26</w:t>
            </w:r>
          </w:p>
        </w:tc>
        <w:tc>
          <w:tcPr>
            <w:tcW w:w="7357" w:type="dxa"/>
            <w:vAlign w:val="center"/>
          </w:tcPr>
          <w:p w:rsidR="007E6AA2" w:rsidRDefault="00E078B4" w:rsidP="000A53AA">
            <w:pPr>
              <w:tabs>
                <w:tab w:val="right" w:leader="dot" w:pos="6975"/>
              </w:tabs>
              <w:spacing w:after="0" w:line="240" w:lineRule="auto"/>
              <w:jc w:val="left"/>
              <w:rPr>
                <w:sz w:val="14"/>
                <w:szCs w:val="14"/>
              </w:rPr>
            </w:pPr>
            <w:r>
              <w:rPr>
                <w:sz w:val="14"/>
                <w:szCs w:val="14"/>
              </w:rPr>
              <w:t xml:space="preserve">Structure du marché de la réassurance </w:t>
            </w:r>
            <w:r w:rsidR="000A53AA">
              <w:rPr>
                <w:sz w:val="14"/>
                <w:szCs w:val="14"/>
              </w:rPr>
              <w:t>(</w:t>
            </w:r>
            <w:r>
              <w:rPr>
                <w:sz w:val="14"/>
                <w:szCs w:val="14"/>
              </w:rPr>
              <w:t>2014</w:t>
            </w:r>
            <w:r w:rsidR="000A53AA">
              <w:rPr>
                <w:sz w:val="14"/>
                <w:szCs w:val="14"/>
              </w:rPr>
              <w:t>/</w:t>
            </w:r>
            <w:r>
              <w:rPr>
                <w:sz w:val="14"/>
                <w:szCs w:val="14"/>
              </w:rPr>
              <w:t>2015</w:t>
            </w:r>
            <w:r w:rsidR="000A53AA">
              <w:rPr>
                <w:sz w:val="14"/>
                <w:szCs w:val="14"/>
              </w:rPr>
              <w:t>)</w:t>
            </w:r>
            <w:r>
              <w:rPr>
                <w:sz w:val="14"/>
                <w:szCs w:val="14"/>
              </w:rPr>
              <w:t>.</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5</w:t>
            </w:r>
            <w:r w:rsidR="000A53AA">
              <w:rPr>
                <w:sz w:val="14"/>
                <w:szCs w:val="14"/>
              </w:rPr>
              <w:t>4</w:t>
            </w:r>
          </w:p>
        </w:tc>
      </w:tr>
      <w:tr w:rsidR="00624793" w:rsidRPr="0033586B"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A2003F">
              <w:rPr>
                <w:color w:val="000000"/>
                <w:sz w:val="14"/>
                <w:szCs w:val="14"/>
              </w:rPr>
              <w:t>7</w:t>
            </w:r>
          </w:p>
        </w:tc>
        <w:tc>
          <w:tcPr>
            <w:tcW w:w="7357" w:type="dxa"/>
            <w:vAlign w:val="center"/>
          </w:tcPr>
          <w:p w:rsidR="007E6AA2" w:rsidRDefault="00E078B4" w:rsidP="000A53AA">
            <w:pPr>
              <w:tabs>
                <w:tab w:val="right" w:leader="dot" w:pos="6975"/>
              </w:tabs>
              <w:spacing w:after="0" w:line="240" w:lineRule="auto"/>
              <w:jc w:val="left"/>
              <w:rPr>
                <w:sz w:val="14"/>
                <w:szCs w:val="14"/>
              </w:rPr>
            </w:pPr>
            <w:r>
              <w:rPr>
                <w:sz w:val="14"/>
                <w:szCs w:val="14"/>
              </w:rPr>
              <w:t>Structure des acceptations nationales de la CCR par branche (2014</w:t>
            </w:r>
            <w:r w:rsidR="000A53AA">
              <w:rPr>
                <w:sz w:val="14"/>
                <w:szCs w:val="14"/>
              </w:rPr>
              <w:t>/</w:t>
            </w:r>
            <w:r>
              <w:rPr>
                <w:sz w:val="14"/>
                <w:szCs w:val="14"/>
              </w:rPr>
              <w:t>2015).</w:t>
            </w:r>
            <w:r>
              <w:rPr>
                <w:sz w:val="14"/>
                <w:szCs w:val="14"/>
              </w:rPr>
              <w:tab/>
            </w:r>
          </w:p>
        </w:tc>
        <w:tc>
          <w:tcPr>
            <w:tcW w:w="1034" w:type="dxa"/>
            <w:vAlign w:val="center"/>
          </w:tcPr>
          <w:p w:rsidR="007E6AA2" w:rsidRDefault="000A53AA" w:rsidP="000A53AA">
            <w:pPr>
              <w:spacing w:after="0" w:line="240" w:lineRule="auto"/>
              <w:jc w:val="center"/>
              <w:rPr>
                <w:sz w:val="14"/>
                <w:szCs w:val="14"/>
              </w:rPr>
            </w:pPr>
            <w:r>
              <w:rPr>
                <w:sz w:val="14"/>
                <w:szCs w:val="14"/>
              </w:rPr>
              <w:t>55</w:t>
            </w:r>
          </w:p>
        </w:tc>
      </w:tr>
      <w:tr w:rsidR="00624793" w:rsidRPr="0033586B"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A2003F">
              <w:rPr>
                <w:color w:val="000000"/>
                <w:sz w:val="14"/>
                <w:szCs w:val="14"/>
              </w:rPr>
              <w:t>8</w:t>
            </w:r>
          </w:p>
        </w:tc>
        <w:tc>
          <w:tcPr>
            <w:tcW w:w="7357" w:type="dxa"/>
            <w:vAlign w:val="center"/>
          </w:tcPr>
          <w:p w:rsidR="007E6AA2" w:rsidRDefault="00E078B4" w:rsidP="000A53AA">
            <w:pPr>
              <w:tabs>
                <w:tab w:val="right" w:leader="dot" w:pos="6975"/>
              </w:tabs>
              <w:spacing w:after="0" w:line="240" w:lineRule="auto"/>
              <w:jc w:val="left"/>
              <w:rPr>
                <w:sz w:val="14"/>
                <w:szCs w:val="14"/>
              </w:rPr>
            </w:pPr>
            <w:r>
              <w:rPr>
                <w:sz w:val="14"/>
                <w:szCs w:val="14"/>
              </w:rPr>
              <w:t>Pression de réassurance sur la production globale.</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5</w:t>
            </w:r>
            <w:r w:rsidR="000A53AA">
              <w:rPr>
                <w:sz w:val="14"/>
                <w:szCs w:val="14"/>
              </w:rPr>
              <w:t>6</w:t>
            </w:r>
          </w:p>
        </w:tc>
      </w:tr>
      <w:tr w:rsidR="00624793" w:rsidRPr="0033586B"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2</w:t>
            </w:r>
            <w:r w:rsidR="00A2003F">
              <w:rPr>
                <w:color w:val="000000"/>
                <w:sz w:val="14"/>
                <w:szCs w:val="14"/>
              </w:rPr>
              <w:t>9</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Cession</w:t>
            </w:r>
            <w:r w:rsidR="000A53AA">
              <w:rPr>
                <w:sz w:val="14"/>
                <w:szCs w:val="14"/>
              </w:rPr>
              <w:t>s</w:t>
            </w:r>
            <w:r>
              <w:rPr>
                <w:sz w:val="14"/>
                <w:szCs w:val="14"/>
              </w:rPr>
              <w:t xml:space="preserve"> des sociétés d’assurances</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5</w:t>
            </w:r>
            <w:r w:rsidR="000A53AA">
              <w:rPr>
                <w:sz w:val="14"/>
                <w:szCs w:val="14"/>
              </w:rPr>
              <w:t>6</w:t>
            </w:r>
          </w:p>
        </w:tc>
      </w:tr>
      <w:tr w:rsidR="00624793" w:rsidRPr="001E6552" w:rsidTr="00624793">
        <w:trPr>
          <w:trHeight w:val="198"/>
          <w:jc w:val="center"/>
        </w:trPr>
        <w:tc>
          <w:tcPr>
            <w:tcW w:w="738" w:type="dxa"/>
            <w:vAlign w:val="center"/>
          </w:tcPr>
          <w:p w:rsidR="007E6AA2" w:rsidRDefault="00A2003F" w:rsidP="00B37AA7">
            <w:pPr>
              <w:spacing w:after="0" w:line="240" w:lineRule="auto"/>
              <w:jc w:val="center"/>
              <w:rPr>
                <w:color w:val="000000"/>
                <w:sz w:val="14"/>
                <w:szCs w:val="14"/>
              </w:rPr>
            </w:pPr>
            <w:r>
              <w:rPr>
                <w:color w:val="000000"/>
                <w:sz w:val="14"/>
                <w:szCs w:val="14"/>
              </w:rPr>
              <w:t>30</w:t>
            </w:r>
          </w:p>
        </w:tc>
        <w:tc>
          <w:tcPr>
            <w:tcW w:w="7357" w:type="dxa"/>
            <w:vAlign w:val="center"/>
          </w:tcPr>
          <w:p w:rsidR="007E6AA2" w:rsidRDefault="00E078B4" w:rsidP="000A53AA">
            <w:pPr>
              <w:tabs>
                <w:tab w:val="right" w:leader="dot" w:pos="6975"/>
              </w:tabs>
              <w:spacing w:after="0" w:line="240" w:lineRule="auto"/>
              <w:jc w:val="left"/>
              <w:rPr>
                <w:sz w:val="14"/>
                <w:szCs w:val="14"/>
              </w:rPr>
            </w:pPr>
            <w:r>
              <w:rPr>
                <w:sz w:val="14"/>
                <w:szCs w:val="14"/>
              </w:rPr>
              <w:t>Volume des placements financiers par société (2014</w:t>
            </w:r>
            <w:r w:rsidR="000A53AA">
              <w:rPr>
                <w:sz w:val="14"/>
                <w:szCs w:val="14"/>
              </w:rPr>
              <w:t>/</w:t>
            </w:r>
            <w:r>
              <w:rPr>
                <w:sz w:val="14"/>
                <w:szCs w:val="14"/>
              </w:rPr>
              <w:t>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5</w:t>
            </w:r>
            <w:r w:rsidR="000A53AA">
              <w:rPr>
                <w:sz w:val="14"/>
                <w:szCs w:val="14"/>
              </w:rPr>
              <w:t>8</w:t>
            </w:r>
          </w:p>
        </w:tc>
      </w:tr>
      <w:tr w:rsidR="00624793" w:rsidRPr="001E6552" w:rsidTr="00624793">
        <w:trPr>
          <w:trHeight w:val="198"/>
          <w:jc w:val="center"/>
        </w:trPr>
        <w:tc>
          <w:tcPr>
            <w:tcW w:w="738" w:type="dxa"/>
            <w:vAlign w:val="center"/>
          </w:tcPr>
          <w:p w:rsidR="007E6AA2" w:rsidRDefault="00A2003F" w:rsidP="00B37AA7">
            <w:pPr>
              <w:spacing w:after="0" w:line="240" w:lineRule="auto"/>
              <w:jc w:val="center"/>
              <w:rPr>
                <w:color w:val="000000"/>
                <w:sz w:val="14"/>
                <w:szCs w:val="14"/>
              </w:rPr>
            </w:pPr>
            <w:r>
              <w:rPr>
                <w:color w:val="000000"/>
                <w:sz w:val="14"/>
                <w:szCs w:val="14"/>
              </w:rPr>
              <w:t>31</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Rendements des placements et contribution du secteur au financement de l’investissement national (2014</w:t>
            </w:r>
            <w:r w:rsidR="000A53AA">
              <w:rPr>
                <w:sz w:val="14"/>
                <w:szCs w:val="14"/>
              </w:rPr>
              <w:t>/</w:t>
            </w:r>
            <w:r>
              <w:rPr>
                <w:sz w:val="14"/>
                <w:szCs w:val="14"/>
              </w:rPr>
              <w:t>2015).</w:t>
            </w:r>
          </w:p>
        </w:tc>
        <w:tc>
          <w:tcPr>
            <w:tcW w:w="1034" w:type="dxa"/>
            <w:vAlign w:val="center"/>
          </w:tcPr>
          <w:p w:rsidR="007E6AA2" w:rsidRDefault="00E078B4" w:rsidP="00B37AA7">
            <w:pPr>
              <w:spacing w:after="0" w:line="240" w:lineRule="auto"/>
              <w:jc w:val="center"/>
              <w:rPr>
                <w:sz w:val="14"/>
                <w:szCs w:val="14"/>
              </w:rPr>
            </w:pPr>
            <w:r>
              <w:rPr>
                <w:sz w:val="14"/>
                <w:szCs w:val="14"/>
              </w:rPr>
              <w:t>5</w:t>
            </w:r>
            <w:r w:rsidR="000A53AA">
              <w:rPr>
                <w:sz w:val="14"/>
                <w:szCs w:val="14"/>
              </w:rPr>
              <w:t>9</w:t>
            </w:r>
          </w:p>
        </w:tc>
      </w:tr>
      <w:tr w:rsidR="00624793" w:rsidRPr="001E655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3</w:t>
            </w:r>
            <w:r w:rsidR="00A2003F">
              <w:rPr>
                <w:color w:val="000000"/>
                <w:sz w:val="14"/>
                <w:szCs w:val="14"/>
              </w:rPr>
              <w:t>2</w:t>
            </w:r>
          </w:p>
        </w:tc>
        <w:tc>
          <w:tcPr>
            <w:tcW w:w="7357" w:type="dxa"/>
            <w:vAlign w:val="center"/>
          </w:tcPr>
          <w:p w:rsidR="007E6AA2" w:rsidRDefault="00E078B4" w:rsidP="000A53AA">
            <w:pPr>
              <w:tabs>
                <w:tab w:val="right" w:leader="dot" w:pos="6975"/>
              </w:tabs>
              <w:spacing w:after="0" w:line="240" w:lineRule="auto"/>
              <w:jc w:val="left"/>
              <w:rPr>
                <w:sz w:val="14"/>
                <w:szCs w:val="14"/>
              </w:rPr>
            </w:pPr>
            <w:r>
              <w:rPr>
                <w:sz w:val="14"/>
                <w:szCs w:val="14"/>
              </w:rPr>
              <w:t>Couverture des engagements techniques (2014</w:t>
            </w:r>
            <w:r w:rsidR="000A53AA">
              <w:rPr>
                <w:sz w:val="14"/>
                <w:szCs w:val="14"/>
              </w:rPr>
              <w:t>/</w:t>
            </w:r>
            <w:r>
              <w:rPr>
                <w:sz w:val="14"/>
                <w:szCs w:val="14"/>
              </w:rPr>
              <w:t xml:space="preserve">2015). </w:t>
            </w:r>
            <w:r>
              <w:rPr>
                <w:sz w:val="14"/>
                <w:szCs w:val="14"/>
              </w:rPr>
              <w:tab/>
            </w:r>
          </w:p>
        </w:tc>
        <w:tc>
          <w:tcPr>
            <w:tcW w:w="1034" w:type="dxa"/>
            <w:vAlign w:val="center"/>
          </w:tcPr>
          <w:p w:rsidR="007E6AA2" w:rsidRDefault="000A53AA" w:rsidP="000A53AA">
            <w:pPr>
              <w:spacing w:after="0" w:line="240" w:lineRule="auto"/>
              <w:jc w:val="center"/>
              <w:rPr>
                <w:sz w:val="14"/>
                <w:szCs w:val="14"/>
              </w:rPr>
            </w:pPr>
            <w:r>
              <w:rPr>
                <w:sz w:val="14"/>
                <w:szCs w:val="14"/>
              </w:rPr>
              <w:t>61</w:t>
            </w:r>
          </w:p>
        </w:tc>
      </w:tr>
      <w:tr w:rsidR="00624793" w:rsidRPr="001E6552" w:rsidTr="00624793">
        <w:trPr>
          <w:trHeight w:val="198"/>
          <w:jc w:val="center"/>
        </w:trPr>
        <w:tc>
          <w:tcPr>
            <w:tcW w:w="738" w:type="dxa"/>
            <w:vAlign w:val="center"/>
          </w:tcPr>
          <w:p w:rsidR="007E6AA2" w:rsidRDefault="00E078B4" w:rsidP="00B37AA7">
            <w:pPr>
              <w:spacing w:after="0" w:line="240" w:lineRule="auto"/>
              <w:jc w:val="center"/>
              <w:rPr>
                <w:color w:val="000000"/>
                <w:sz w:val="14"/>
                <w:szCs w:val="14"/>
              </w:rPr>
            </w:pPr>
            <w:r>
              <w:rPr>
                <w:color w:val="000000"/>
                <w:sz w:val="14"/>
                <w:szCs w:val="14"/>
              </w:rPr>
              <w:t>3</w:t>
            </w:r>
            <w:r w:rsidR="00A2003F">
              <w:rPr>
                <w:color w:val="000000"/>
                <w:sz w:val="14"/>
                <w:szCs w:val="14"/>
              </w:rPr>
              <w:t>3</w:t>
            </w:r>
          </w:p>
        </w:tc>
        <w:tc>
          <w:tcPr>
            <w:tcW w:w="7357" w:type="dxa"/>
            <w:vAlign w:val="center"/>
          </w:tcPr>
          <w:p w:rsidR="007E6AA2" w:rsidRDefault="00E078B4" w:rsidP="000A53AA">
            <w:pPr>
              <w:tabs>
                <w:tab w:val="right" w:leader="dot" w:pos="6975"/>
              </w:tabs>
              <w:spacing w:after="0" w:line="240" w:lineRule="auto"/>
              <w:jc w:val="left"/>
              <w:rPr>
                <w:sz w:val="14"/>
                <w:szCs w:val="14"/>
              </w:rPr>
            </w:pPr>
            <w:r>
              <w:rPr>
                <w:sz w:val="14"/>
                <w:szCs w:val="14"/>
              </w:rPr>
              <w:t>Evolution du poids des frais généraux (2014</w:t>
            </w:r>
            <w:r w:rsidR="000A53AA">
              <w:rPr>
                <w:sz w:val="14"/>
                <w:szCs w:val="14"/>
              </w:rPr>
              <w:t>/</w:t>
            </w:r>
            <w:r>
              <w:rPr>
                <w:sz w:val="14"/>
                <w:szCs w:val="14"/>
              </w:rPr>
              <w:t>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6</w:t>
            </w:r>
            <w:r w:rsidR="000A53AA">
              <w:rPr>
                <w:sz w:val="14"/>
                <w:szCs w:val="14"/>
              </w:rPr>
              <w:t>2</w:t>
            </w:r>
          </w:p>
        </w:tc>
      </w:tr>
      <w:tr w:rsidR="00624793" w:rsidRPr="001E6552" w:rsidTr="00624793">
        <w:trPr>
          <w:trHeight w:val="198"/>
          <w:jc w:val="center"/>
        </w:trPr>
        <w:tc>
          <w:tcPr>
            <w:tcW w:w="738" w:type="dxa"/>
            <w:vAlign w:val="center"/>
          </w:tcPr>
          <w:p w:rsidR="007E6AA2" w:rsidRDefault="00E078B4" w:rsidP="00B37AA7">
            <w:pPr>
              <w:spacing w:after="0" w:line="240" w:lineRule="auto"/>
              <w:jc w:val="center"/>
              <w:rPr>
                <w:sz w:val="14"/>
                <w:szCs w:val="14"/>
              </w:rPr>
            </w:pPr>
            <w:r>
              <w:rPr>
                <w:color w:val="000000"/>
                <w:sz w:val="14"/>
                <w:szCs w:val="14"/>
              </w:rPr>
              <w:t>3</w:t>
            </w:r>
            <w:r w:rsidR="00A2003F">
              <w:rPr>
                <w:color w:val="000000"/>
                <w:sz w:val="14"/>
                <w:szCs w:val="14"/>
              </w:rPr>
              <w:t>4</w:t>
            </w:r>
          </w:p>
        </w:tc>
        <w:tc>
          <w:tcPr>
            <w:tcW w:w="7357" w:type="dxa"/>
            <w:vAlign w:val="center"/>
          </w:tcPr>
          <w:p w:rsidR="007E6AA2" w:rsidRDefault="00E078B4" w:rsidP="000A53AA">
            <w:pPr>
              <w:tabs>
                <w:tab w:val="right" w:leader="dot" w:pos="6975"/>
              </w:tabs>
              <w:spacing w:after="0" w:line="240" w:lineRule="auto"/>
              <w:jc w:val="left"/>
              <w:rPr>
                <w:sz w:val="14"/>
                <w:szCs w:val="14"/>
              </w:rPr>
            </w:pPr>
            <w:r>
              <w:rPr>
                <w:sz w:val="14"/>
                <w:szCs w:val="14"/>
              </w:rPr>
              <w:t>Structure des frais généraux (2014</w:t>
            </w:r>
            <w:r w:rsidR="000A53AA">
              <w:rPr>
                <w:sz w:val="14"/>
                <w:szCs w:val="14"/>
              </w:rPr>
              <w:t>/</w:t>
            </w:r>
            <w:r>
              <w:rPr>
                <w:sz w:val="14"/>
                <w:szCs w:val="14"/>
              </w:rPr>
              <w:t>2015).</w:t>
            </w:r>
            <w:r>
              <w:rPr>
                <w:sz w:val="14"/>
                <w:szCs w:val="14"/>
              </w:rPr>
              <w:tab/>
            </w:r>
          </w:p>
        </w:tc>
        <w:tc>
          <w:tcPr>
            <w:tcW w:w="1034" w:type="dxa"/>
            <w:vAlign w:val="center"/>
          </w:tcPr>
          <w:p w:rsidR="007E6AA2" w:rsidRDefault="00E078B4" w:rsidP="000A53AA">
            <w:pPr>
              <w:spacing w:after="0" w:line="240" w:lineRule="auto"/>
              <w:jc w:val="center"/>
              <w:rPr>
                <w:sz w:val="14"/>
                <w:szCs w:val="14"/>
              </w:rPr>
            </w:pPr>
            <w:r>
              <w:rPr>
                <w:sz w:val="14"/>
                <w:szCs w:val="14"/>
              </w:rPr>
              <w:t>6</w:t>
            </w:r>
            <w:r w:rsidR="000A53AA">
              <w:rPr>
                <w:sz w:val="14"/>
                <w:szCs w:val="14"/>
              </w:rPr>
              <w:t>3</w:t>
            </w:r>
          </w:p>
        </w:tc>
      </w:tr>
      <w:tr w:rsidR="00624793" w:rsidRPr="001E6552" w:rsidTr="00624793">
        <w:trPr>
          <w:trHeight w:val="198"/>
          <w:jc w:val="center"/>
        </w:trPr>
        <w:tc>
          <w:tcPr>
            <w:tcW w:w="738" w:type="dxa"/>
            <w:vAlign w:val="center"/>
          </w:tcPr>
          <w:p w:rsidR="007E6AA2" w:rsidRDefault="00E078B4" w:rsidP="00B37AA7">
            <w:pPr>
              <w:spacing w:after="0" w:line="240" w:lineRule="auto"/>
              <w:jc w:val="center"/>
              <w:rPr>
                <w:sz w:val="14"/>
                <w:szCs w:val="14"/>
              </w:rPr>
            </w:pPr>
            <w:r>
              <w:rPr>
                <w:color w:val="000000"/>
                <w:sz w:val="14"/>
                <w:szCs w:val="14"/>
              </w:rPr>
              <w:t>3</w:t>
            </w:r>
            <w:r w:rsidR="00A2003F">
              <w:rPr>
                <w:color w:val="000000"/>
                <w:sz w:val="14"/>
                <w:szCs w:val="14"/>
              </w:rPr>
              <w:t>5</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Couverture des frais généraux par les produits financiers</w:t>
            </w:r>
            <w:r w:rsidR="000A53AA">
              <w:rPr>
                <w:sz w:val="14"/>
                <w:szCs w:val="14"/>
              </w:rPr>
              <w:t xml:space="preserve"> (2014-2015)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6</w:t>
            </w:r>
            <w:r w:rsidR="000A53AA">
              <w:rPr>
                <w:sz w:val="14"/>
                <w:szCs w:val="14"/>
              </w:rPr>
              <w:t>4</w:t>
            </w:r>
          </w:p>
        </w:tc>
      </w:tr>
      <w:tr w:rsidR="00624793" w:rsidRPr="00DC787C" w:rsidTr="00624793">
        <w:trPr>
          <w:trHeight w:val="198"/>
          <w:jc w:val="center"/>
        </w:trPr>
        <w:tc>
          <w:tcPr>
            <w:tcW w:w="738" w:type="dxa"/>
            <w:vAlign w:val="center"/>
          </w:tcPr>
          <w:p w:rsidR="007E6AA2" w:rsidRDefault="00E078B4" w:rsidP="00B37AA7">
            <w:pPr>
              <w:spacing w:after="0" w:line="240" w:lineRule="auto"/>
              <w:jc w:val="center"/>
              <w:rPr>
                <w:sz w:val="14"/>
                <w:szCs w:val="14"/>
              </w:rPr>
            </w:pPr>
            <w:r>
              <w:rPr>
                <w:color w:val="000000"/>
                <w:sz w:val="14"/>
                <w:szCs w:val="14"/>
              </w:rPr>
              <w:t>3</w:t>
            </w:r>
            <w:r w:rsidR="00A2003F">
              <w:rPr>
                <w:color w:val="000000"/>
                <w:sz w:val="14"/>
                <w:szCs w:val="14"/>
              </w:rPr>
              <w:t>6</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Effectif des sociétés d’assurance.</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6</w:t>
            </w:r>
            <w:r w:rsidR="000A53AA">
              <w:rPr>
                <w:sz w:val="14"/>
                <w:szCs w:val="14"/>
              </w:rPr>
              <w:t>5</w:t>
            </w:r>
          </w:p>
        </w:tc>
      </w:tr>
      <w:tr w:rsidR="00624793" w:rsidRPr="00DC787C" w:rsidTr="00624793">
        <w:trPr>
          <w:trHeight w:val="198"/>
          <w:jc w:val="center"/>
        </w:trPr>
        <w:tc>
          <w:tcPr>
            <w:tcW w:w="738" w:type="dxa"/>
            <w:vAlign w:val="center"/>
          </w:tcPr>
          <w:p w:rsidR="007E6AA2" w:rsidRDefault="00E078B4" w:rsidP="00B37AA7">
            <w:pPr>
              <w:spacing w:after="0" w:line="240" w:lineRule="auto"/>
              <w:jc w:val="center"/>
              <w:rPr>
                <w:sz w:val="14"/>
                <w:szCs w:val="14"/>
              </w:rPr>
            </w:pPr>
            <w:r>
              <w:rPr>
                <w:color w:val="000000"/>
                <w:sz w:val="14"/>
                <w:szCs w:val="14"/>
              </w:rPr>
              <w:t>3</w:t>
            </w:r>
            <w:r w:rsidR="00A2003F">
              <w:rPr>
                <w:color w:val="000000"/>
                <w:sz w:val="14"/>
                <w:szCs w:val="14"/>
              </w:rPr>
              <w:t>7</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Structure des effectifs par catégorie socioprofessionnelle</w:t>
            </w:r>
            <w:r w:rsidR="000A53AA">
              <w:rPr>
                <w:sz w:val="14"/>
                <w:szCs w:val="14"/>
              </w:rPr>
              <w:t xml:space="preserve"> en 2015</w:t>
            </w:r>
            <w:r>
              <w:rPr>
                <w:sz w:val="14"/>
                <w:szCs w:val="14"/>
              </w:rPr>
              <w:t>.</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6</w:t>
            </w:r>
            <w:r w:rsidR="000A53AA">
              <w:rPr>
                <w:sz w:val="14"/>
                <w:szCs w:val="14"/>
              </w:rPr>
              <w:t>6</w:t>
            </w:r>
          </w:p>
        </w:tc>
      </w:tr>
      <w:tr w:rsidR="00624793" w:rsidRPr="0079183A" w:rsidTr="00624793">
        <w:trPr>
          <w:trHeight w:val="198"/>
          <w:jc w:val="center"/>
        </w:trPr>
        <w:tc>
          <w:tcPr>
            <w:tcW w:w="738" w:type="dxa"/>
            <w:vAlign w:val="center"/>
          </w:tcPr>
          <w:p w:rsidR="007E6AA2" w:rsidRDefault="00E078B4" w:rsidP="00B37AA7">
            <w:pPr>
              <w:spacing w:after="0" w:line="240" w:lineRule="auto"/>
              <w:jc w:val="center"/>
              <w:rPr>
                <w:sz w:val="14"/>
                <w:szCs w:val="14"/>
              </w:rPr>
            </w:pPr>
            <w:r>
              <w:rPr>
                <w:color w:val="000000"/>
                <w:sz w:val="14"/>
                <w:szCs w:val="14"/>
              </w:rPr>
              <w:t>3</w:t>
            </w:r>
            <w:r w:rsidR="00A2003F">
              <w:rPr>
                <w:color w:val="000000"/>
                <w:sz w:val="14"/>
                <w:szCs w:val="14"/>
              </w:rPr>
              <w:t>8</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Structure des effectifs par âge et niveau de qualification</w:t>
            </w:r>
            <w:r w:rsidR="000A53AA">
              <w:rPr>
                <w:sz w:val="14"/>
                <w:szCs w:val="14"/>
              </w:rPr>
              <w:t xml:space="preserve"> en 2015</w:t>
            </w:r>
            <w:r>
              <w:rPr>
                <w:sz w:val="14"/>
                <w:szCs w:val="14"/>
              </w:rPr>
              <w:tab/>
            </w:r>
          </w:p>
        </w:tc>
        <w:tc>
          <w:tcPr>
            <w:tcW w:w="1034" w:type="dxa"/>
            <w:vAlign w:val="center"/>
          </w:tcPr>
          <w:p w:rsidR="007E6AA2" w:rsidRDefault="00E078B4" w:rsidP="000A53AA">
            <w:pPr>
              <w:spacing w:after="0" w:line="240" w:lineRule="auto"/>
              <w:jc w:val="center"/>
              <w:rPr>
                <w:sz w:val="14"/>
                <w:szCs w:val="14"/>
              </w:rPr>
            </w:pPr>
            <w:r>
              <w:rPr>
                <w:sz w:val="14"/>
                <w:szCs w:val="14"/>
              </w:rPr>
              <w:t>6</w:t>
            </w:r>
            <w:r w:rsidR="000A53AA">
              <w:rPr>
                <w:sz w:val="14"/>
                <w:szCs w:val="14"/>
              </w:rPr>
              <w:t>7</w:t>
            </w:r>
          </w:p>
        </w:tc>
      </w:tr>
      <w:tr w:rsidR="00624793" w:rsidRPr="00F06AD1" w:rsidTr="00624793">
        <w:trPr>
          <w:trHeight w:val="198"/>
          <w:jc w:val="center"/>
        </w:trPr>
        <w:tc>
          <w:tcPr>
            <w:tcW w:w="738" w:type="dxa"/>
            <w:vAlign w:val="center"/>
          </w:tcPr>
          <w:p w:rsidR="007E6AA2" w:rsidRDefault="00E078B4" w:rsidP="00B37AA7">
            <w:pPr>
              <w:spacing w:after="0" w:line="240" w:lineRule="auto"/>
              <w:jc w:val="center"/>
              <w:rPr>
                <w:sz w:val="14"/>
                <w:szCs w:val="14"/>
              </w:rPr>
            </w:pPr>
            <w:r>
              <w:rPr>
                <w:color w:val="000000"/>
                <w:sz w:val="14"/>
                <w:szCs w:val="14"/>
              </w:rPr>
              <w:t>3</w:t>
            </w:r>
            <w:r w:rsidR="00A2003F">
              <w:rPr>
                <w:color w:val="000000"/>
                <w:sz w:val="14"/>
                <w:szCs w:val="14"/>
              </w:rPr>
              <w:t>9</w:t>
            </w:r>
          </w:p>
        </w:tc>
        <w:tc>
          <w:tcPr>
            <w:tcW w:w="7357" w:type="dxa"/>
            <w:vAlign w:val="center"/>
          </w:tcPr>
          <w:p w:rsidR="007E6AA2" w:rsidRDefault="00E078B4" w:rsidP="00D5246D">
            <w:pPr>
              <w:tabs>
                <w:tab w:val="right" w:leader="dot" w:pos="6975"/>
              </w:tabs>
              <w:spacing w:after="0" w:line="240" w:lineRule="auto"/>
              <w:jc w:val="left"/>
              <w:rPr>
                <w:sz w:val="14"/>
                <w:szCs w:val="14"/>
              </w:rPr>
            </w:pPr>
            <w:r>
              <w:rPr>
                <w:sz w:val="14"/>
                <w:szCs w:val="14"/>
              </w:rPr>
              <w:t xml:space="preserve">Répartition de l’effectif par </w:t>
            </w:r>
            <w:r w:rsidR="00D5246D">
              <w:rPr>
                <w:sz w:val="14"/>
                <w:szCs w:val="14"/>
              </w:rPr>
              <w:t>sexe</w:t>
            </w:r>
            <w:r w:rsidR="00D5246D" w:rsidDel="00D5246D">
              <w:rPr>
                <w:sz w:val="14"/>
                <w:szCs w:val="14"/>
              </w:rPr>
              <w:t xml:space="preserve"> </w:t>
            </w:r>
            <w:r>
              <w:rPr>
                <w:sz w:val="14"/>
                <w:szCs w:val="14"/>
              </w:rPr>
              <w:t>et par</w:t>
            </w:r>
            <w:r w:rsidR="00D5246D">
              <w:rPr>
                <w:sz w:val="14"/>
                <w:szCs w:val="14"/>
              </w:rPr>
              <w:t xml:space="preserve"> âge en 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6</w:t>
            </w:r>
            <w:r w:rsidR="00D5246D">
              <w:rPr>
                <w:sz w:val="14"/>
                <w:szCs w:val="14"/>
              </w:rPr>
              <w:t>7</w:t>
            </w:r>
          </w:p>
        </w:tc>
      </w:tr>
      <w:tr w:rsidR="00624793" w:rsidRPr="006C78F3" w:rsidTr="00624793">
        <w:trPr>
          <w:trHeight w:val="198"/>
          <w:jc w:val="center"/>
        </w:trPr>
        <w:tc>
          <w:tcPr>
            <w:tcW w:w="738" w:type="dxa"/>
            <w:vAlign w:val="center"/>
          </w:tcPr>
          <w:p w:rsidR="007E6AA2" w:rsidRDefault="00A2003F" w:rsidP="00B37AA7">
            <w:pPr>
              <w:spacing w:after="0" w:line="240" w:lineRule="auto"/>
              <w:jc w:val="center"/>
              <w:rPr>
                <w:color w:val="000000"/>
                <w:sz w:val="14"/>
                <w:szCs w:val="14"/>
              </w:rPr>
            </w:pPr>
            <w:r>
              <w:rPr>
                <w:sz w:val="14"/>
                <w:szCs w:val="14"/>
              </w:rPr>
              <w:t>40</w:t>
            </w:r>
            <w:r w:rsidR="00E078B4">
              <w:rPr>
                <w:sz w:val="14"/>
                <w:szCs w:val="14"/>
              </w:rPr>
              <w:t>-1</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Dépenses en formation par âge</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6</w:t>
            </w:r>
            <w:r w:rsidR="00D5246D">
              <w:rPr>
                <w:sz w:val="14"/>
                <w:szCs w:val="14"/>
              </w:rPr>
              <w:t>9</w:t>
            </w:r>
          </w:p>
        </w:tc>
      </w:tr>
      <w:tr w:rsidR="00624793" w:rsidRPr="006C78F3" w:rsidTr="00624793">
        <w:trPr>
          <w:trHeight w:val="198"/>
          <w:jc w:val="center"/>
        </w:trPr>
        <w:tc>
          <w:tcPr>
            <w:tcW w:w="738" w:type="dxa"/>
            <w:vAlign w:val="center"/>
          </w:tcPr>
          <w:p w:rsidR="007E6AA2" w:rsidRDefault="00A2003F" w:rsidP="00B37AA7">
            <w:pPr>
              <w:spacing w:after="0" w:line="240" w:lineRule="auto"/>
              <w:jc w:val="center"/>
              <w:rPr>
                <w:sz w:val="14"/>
                <w:szCs w:val="14"/>
              </w:rPr>
            </w:pPr>
            <w:r>
              <w:rPr>
                <w:color w:val="000000"/>
                <w:sz w:val="14"/>
                <w:szCs w:val="14"/>
              </w:rPr>
              <w:t>40</w:t>
            </w:r>
            <w:r w:rsidR="00E078B4">
              <w:rPr>
                <w:color w:val="000000"/>
                <w:sz w:val="14"/>
                <w:szCs w:val="14"/>
              </w:rPr>
              <w:t>-2</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 xml:space="preserve">Dépense en formation selon type de formation </w:t>
            </w:r>
            <w:r>
              <w:rPr>
                <w:sz w:val="14"/>
                <w:szCs w:val="14"/>
              </w:rPr>
              <w:tab/>
            </w:r>
          </w:p>
        </w:tc>
        <w:tc>
          <w:tcPr>
            <w:tcW w:w="1034" w:type="dxa"/>
            <w:vAlign w:val="center"/>
          </w:tcPr>
          <w:p w:rsidR="007E6AA2" w:rsidRDefault="00D5246D" w:rsidP="00B37AA7">
            <w:pPr>
              <w:spacing w:after="0" w:line="240" w:lineRule="auto"/>
              <w:jc w:val="center"/>
              <w:rPr>
                <w:sz w:val="14"/>
                <w:szCs w:val="14"/>
              </w:rPr>
            </w:pPr>
            <w:r>
              <w:rPr>
                <w:sz w:val="14"/>
                <w:szCs w:val="14"/>
              </w:rPr>
              <w:t>70</w:t>
            </w:r>
          </w:p>
        </w:tc>
      </w:tr>
      <w:tr w:rsidR="00624793" w:rsidRPr="00532475" w:rsidTr="00624793">
        <w:trPr>
          <w:trHeight w:val="198"/>
          <w:jc w:val="center"/>
        </w:trPr>
        <w:tc>
          <w:tcPr>
            <w:tcW w:w="738" w:type="dxa"/>
            <w:vAlign w:val="center"/>
          </w:tcPr>
          <w:p w:rsidR="007E6AA2" w:rsidRDefault="00A2003F" w:rsidP="00B37AA7">
            <w:pPr>
              <w:spacing w:after="0" w:line="240" w:lineRule="auto"/>
              <w:jc w:val="center"/>
              <w:rPr>
                <w:sz w:val="14"/>
                <w:szCs w:val="14"/>
              </w:rPr>
            </w:pPr>
            <w:r>
              <w:rPr>
                <w:color w:val="000000"/>
                <w:sz w:val="14"/>
                <w:szCs w:val="14"/>
              </w:rPr>
              <w:t>41</w:t>
            </w:r>
            <w:r w:rsidR="00E078B4">
              <w:rPr>
                <w:color w:val="000000"/>
                <w:sz w:val="14"/>
                <w:szCs w:val="14"/>
              </w:rPr>
              <w:t>-1</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Ratios de résultat en 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7</w:t>
            </w:r>
            <w:r w:rsidR="00D5246D">
              <w:rPr>
                <w:sz w:val="14"/>
                <w:szCs w:val="14"/>
              </w:rPr>
              <w:t>3</w:t>
            </w:r>
          </w:p>
        </w:tc>
      </w:tr>
      <w:tr w:rsidR="00624793" w:rsidRPr="00532475" w:rsidTr="00624793">
        <w:trPr>
          <w:trHeight w:val="198"/>
          <w:jc w:val="center"/>
        </w:trPr>
        <w:tc>
          <w:tcPr>
            <w:tcW w:w="738" w:type="dxa"/>
            <w:vAlign w:val="center"/>
          </w:tcPr>
          <w:p w:rsidR="007E6AA2" w:rsidRDefault="00A2003F" w:rsidP="00A2003F">
            <w:pPr>
              <w:spacing w:after="0" w:line="240" w:lineRule="auto"/>
              <w:jc w:val="center"/>
              <w:rPr>
                <w:sz w:val="14"/>
                <w:szCs w:val="14"/>
              </w:rPr>
            </w:pPr>
            <w:r>
              <w:rPr>
                <w:color w:val="000000"/>
                <w:sz w:val="14"/>
                <w:szCs w:val="14"/>
              </w:rPr>
              <w:t>41</w:t>
            </w:r>
            <w:r w:rsidR="00E078B4">
              <w:rPr>
                <w:color w:val="000000"/>
                <w:sz w:val="14"/>
                <w:szCs w:val="14"/>
              </w:rPr>
              <w:t>-</w:t>
            </w:r>
            <w:r>
              <w:rPr>
                <w:color w:val="000000"/>
                <w:sz w:val="14"/>
                <w:szCs w:val="14"/>
              </w:rPr>
              <w:t>2</w:t>
            </w:r>
          </w:p>
        </w:tc>
        <w:tc>
          <w:tcPr>
            <w:tcW w:w="7357" w:type="dxa"/>
            <w:vAlign w:val="center"/>
          </w:tcPr>
          <w:p w:rsidR="007E6AA2" w:rsidRDefault="00E078B4" w:rsidP="00B37AA7">
            <w:pPr>
              <w:tabs>
                <w:tab w:val="right" w:leader="dot" w:pos="6975"/>
              </w:tabs>
              <w:spacing w:after="0" w:line="240" w:lineRule="auto"/>
              <w:jc w:val="left"/>
              <w:rPr>
                <w:sz w:val="14"/>
                <w:szCs w:val="14"/>
              </w:rPr>
            </w:pPr>
            <w:r>
              <w:rPr>
                <w:sz w:val="14"/>
                <w:szCs w:val="14"/>
              </w:rPr>
              <w:t>Rentabilité des sociétés d’assurance par forme institutionnelle en 2015.</w:t>
            </w:r>
            <w:r>
              <w:rPr>
                <w:sz w:val="14"/>
                <w:szCs w:val="14"/>
              </w:rPr>
              <w:tab/>
            </w:r>
          </w:p>
        </w:tc>
        <w:tc>
          <w:tcPr>
            <w:tcW w:w="1034" w:type="dxa"/>
            <w:vAlign w:val="center"/>
          </w:tcPr>
          <w:p w:rsidR="007E6AA2" w:rsidRDefault="00E078B4" w:rsidP="00B37AA7">
            <w:pPr>
              <w:spacing w:after="0" w:line="240" w:lineRule="auto"/>
              <w:jc w:val="center"/>
              <w:rPr>
                <w:sz w:val="14"/>
                <w:szCs w:val="14"/>
              </w:rPr>
            </w:pPr>
            <w:r>
              <w:rPr>
                <w:sz w:val="14"/>
                <w:szCs w:val="14"/>
              </w:rPr>
              <w:t>7</w:t>
            </w:r>
            <w:r w:rsidR="00A2003F">
              <w:rPr>
                <w:sz w:val="14"/>
                <w:szCs w:val="14"/>
              </w:rPr>
              <w:t>5</w:t>
            </w:r>
          </w:p>
        </w:tc>
      </w:tr>
    </w:tbl>
    <w:p w:rsidR="0081159A" w:rsidRDefault="0081159A" w:rsidP="0081159A"/>
    <w:p w:rsidR="00A2003F" w:rsidRDefault="00A2003F">
      <w:pPr>
        <w:pBdr>
          <w:bottom w:val="thinThickSmallGap" w:sz="24" w:space="1" w:color="548DD4" w:themeColor="text2" w:themeTint="99"/>
        </w:pBdr>
        <w:spacing w:after="200" w:line="276" w:lineRule="auto"/>
        <w:rPr>
          <w:rFonts w:ascii="Impact" w:eastAsiaTheme="minorHAnsi" w:hAnsi="Impact" w:cstheme="minorBidi"/>
          <w:color w:val="0000FF"/>
          <w:spacing w:val="40"/>
          <w:sz w:val="40"/>
          <w:szCs w:val="36"/>
          <w:lang w:eastAsia="en-US"/>
        </w:rPr>
      </w:pPr>
    </w:p>
    <w:p w:rsidR="00B958B8" w:rsidRDefault="00AB7D3E">
      <w:pPr>
        <w:pBdr>
          <w:bottom w:val="thinThickSmallGap" w:sz="24" w:space="1" w:color="548DD4" w:themeColor="text2" w:themeTint="99"/>
        </w:pBdr>
        <w:spacing w:after="200" w:line="276" w:lineRule="auto"/>
        <w:rPr>
          <w:rFonts w:ascii="Impact" w:eastAsiaTheme="minorHAnsi" w:hAnsi="Impact" w:cstheme="minorBidi"/>
          <w:color w:val="0000FF"/>
          <w:spacing w:val="40"/>
          <w:sz w:val="40"/>
          <w:szCs w:val="36"/>
          <w:lang w:eastAsia="en-US"/>
        </w:rPr>
      </w:pPr>
      <w:r w:rsidRPr="00AB7D3E">
        <w:rPr>
          <w:rFonts w:ascii="Impact" w:eastAsiaTheme="minorHAnsi" w:hAnsi="Impact" w:cstheme="minorBidi"/>
          <w:color w:val="0000FF"/>
          <w:spacing w:val="40"/>
          <w:sz w:val="40"/>
          <w:szCs w:val="36"/>
          <w:lang w:eastAsia="en-US"/>
        </w:rPr>
        <w:lastRenderedPageBreak/>
        <w:t>Liste des graphiques</w:t>
      </w:r>
    </w:p>
    <w:tbl>
      <w:tblPr>
        <w:tblW w:w="0" w:type="auto"/>
        <w:jc w:val="center"/>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V w:val="single" w:sz="2" w:space="0" w:color="548DD4" w:themeColor="text2" w:themeTint="99"/>
        </w:tblBorders>
        <w:tblCellMar>
          <w:left w:w="70" w:type="dxa"/>
          <w:right w:w="70" w:type="dxa"/>
        </w:tblCellMar>
        <w:tblLook w:val="0000"/>
      </w:tblPr>
      <w:tblGrid>
        <w:gridCol w:w="826"/>
        <w:gridCol w:w="6818"/>
        <w:gridCol w:w="973"/>
      </w:tblGrid>
      <w:tr w:rsidR="00C5583E" w:rsidRPr="00C17496" w:rsidTr="00624793">
        <w:trPr>
          <w:trHeight w:val="258"/>
          <w:jc w:val="center"/>
        </w:trPr>
        <w:tc>
          <w:tcPr>
            <w:tcW w:w="826" w:type="dxa"/>
            <w:shd w:val="clear" w:color="auto" w:fill="17365D" w:themeFill="text2" w:themeFillShade="BF"/>
            <w:vAlign w:val="center"/>
          </w:tcPr>
          <w:p w:rsidR="007E6AA2" w:rsidRPr="00B37AA7" w:rsidRDefault="00E078B4">
            <w:pPr>
              <w:spacing w:before="20" w:after="20" w:line="240" w:lineRule="auto"/>
              <w:jc w:val="center"/>
              <w:rPr>
                <w:rFonts w:ascii="Impact" w:hAnsi="Impact" w:cs="Tahoma"/>
                <w:color w:val="FFFFFF" w:themeColor="background1"/>
                <w:sz w:val="16"/>
                <w:szCs w:val="16"/>
              </w:rPr>
            </w:pPr>
            <w:r w:rsidRPr="00B37AA7">
              <w:rPr>
                <w:rFonts w:ascii="Impact" w:hAnsi="Impact" w:cs="Tahoma"/>
                <w:color w:val="FFFFFF" w:themeColor="background1"/>
                <w:sz w:val="16"/>
                <w:szCs w:val="16"/>
              </w:rPr>
              <w:t>N°</w:t>
            </w:r>
          </w:p>
        </w:tc>
        <w:tc>
          <w:tcPr>
            <w:tcW w:w="6818" w:type="dxa"/>
            <w:shd w:val="clear" w:color="auto" w:fill="17365D" w:themeFill="text2" w:themeFillShade="BF"/>
            <w:vAlign w:val="center"/>
          </w:tcPr>
          <w:p w:rsidR="007E6AA2" w:rsidRPr="00B37AA7" w:rsidRDefault="00E078B4">
            <w:pPr>
              <w:spacing w:before="20" w:after="20" w:line="240" w:lineRule="auto"/>
              <w:jc w:val="center"/>
              <w:rPr>
                <w:rFonts w:ascii="Impact" w:hAnsi="Impact" w:cs="Tahoma"/>
                <w:color w:val="FFFFFF" w:themeColor="background1"/>
                <w:sz w:val="16"/>
                <w:szCs w:val="16"/>
              </w:rPr>
            </w:pPr>
            <w:r w:rsidRPr="00B37AA7">
              <w:rPr>
                <w:rFonts w:ascii="Impact" w:hAnsi="Impact" w:cs="Tahoma"/>
                <w:color w:val="FFFFFF" w:themeColor="background1"/>
                <w:sz w:val="16"/>
                <w:szCs w:val="16"/>
              </w:rPr>
              <w:t>Intitulé du graphique</w:t>
            </w:r>
          </w:p>
        </w:tc>
        <w:tc>
          <w:tcPr>
            <w:tcW w:w="973" w:type="dxa"/>
            <w:shd w:val="clear" w:color="auto" w:fill="17365D" w:themeFill="text2" w:themeFillShade="BF"/>
          </w:tcPr>
          <w:p w:rsidR="007E6AA2" w:rsidRPr="00B37AA7" w:rsidRDefault="00E078B4">
            <w:pPr>
              <w:spacing w:before="20" w:after="20" w:line="240" w:lineRule="auto"/>
              <w:jc w:val="center"/>
              <w:rPr>
                <w:rFonts w:ascii="Impact" w:hAnsi="Impact" w:cs="Tahoma"/>
                <w:color w:val="FFFFFF" w:themeColor="background1"/>
                <w:sz w:val="16"/>
                <w:szCs w:val="16"/>
              </w:rPr>
            </w:pPr>
            <w:r w:rsidRPr="00B37AA7">
              <w:rPr>
                <w:rFonts w:ascii="Impact" w:hAnsi="Impact" w:cs="Tahoma"/>
                <w:color w:val="FFFFFF" w:themeColor="background1"/>
                <w:sz w:val="16"/>
                <w:szCs w:val="16"/>
              </w:rPr>
              <w:t>N° de page</w:t>
            </w:r>
          </w:p>
        </w:tc>
      </w:tr>
      <w:tr w:rsidR="00C5583E" w:rsidRPr="00C17496" w:rsidTr="00624793">
        <w:trPr>
          <w:jc w:val="center"/>
        </w:trPr>
        <w:tc>
          <w:tcPr>
            <w:tcW w:w="826" w:type="dxa"/>
          </w:tcPr>
          <w:p w:rsidR="009E0635" w:rsidRDefault="00C5583E" w:rsidP="008339FA">
            <w:pPr>
              <w:spacing w:before="20" w:after="20" w:line="240" w:lineRule="auto"/>
              <w:jc w:val="center"/>
              <w:rPr>
                <w:rFonts w:cs="Tahoma"/>
                <w:color w:val="000000"/>
                <w:sz w:val="14"/>
                <w:szCs w:val="16"/>
              </w:rPr>
            </w:pPr>
            <w:r>
              <w:rPr>
                <w:rFonts w:cs="Tahoma"/>
                <w:color w:val="000000"/>
                <w:sz w:val="14"/>
                <w:szCs w:val="16"/>
              </w:rPr>
              <w:t xml:space="preserve">G. </w:t>
            </w:r>
            <w:r w:rsidR="00C85086">
              <w:rPr>
                <w:rFonts w:cs="Tahoma"/>
                <w:color w:val="000000"/>
                <w:sz w:val="14"/>
                <w:szCs w:val="16"/>
              </w:rPr>
              <w:t>01</w:t>
            </w:r>
          </w:p>
        </w:tc>
        <w:tc>
          <w:tcPr>
            <w:tcW w:w="6818" w:type="dxa"/>
          </w:tcPr>
          <w:p w:rsidR="00C5583E" w:rsidRPr="00C17496" w:rsidRDefault="00C5583E" w:rsidP="00DE5325">
            <w:pPr>
              <w:tabs>
                <w:tab w:val="right" w:leader="dot" w:pos="6975"/>
              </w:tabs>
              <w:spacing w:before="20" w:after="20" w:line="240" w:lineRule="auto"/>
              <w:jc w:val="left"/>
              <w:rPr>
                <w:rFonts w:cs="Tahoma"/>
                <w:color w:val="000000"/>
                <w:sz w:val="14"/>
                <w:szCs w:val="16"/>
              </w:rPr>
            </w:pPr>
            <w:r>
              <w:rPr>
                <w:rFonts w:cs="Tahoma"/>
                <w:color w:val="000000"/>
                <w:sz w:val="14"/>
                <w:szCs w:val="16"/>
              </w:rPr>
              <w:t>Structure et parts de marché</w:t>
            </w:r>
            <w:r w:rsidRPr="00C17496">
              <w:rPr>
                <w:rFonts w:cs="Tahoma"/>
                <w:color w:val="000000"/>
                <w:sz w:val="14"/>
                <w:szCs w:val="16"/>
              </w:rPr>
              <w:tab/>
            </w:r>
          </w:p>
        </w:tc>
        <w:tc>
          <w:tcPr>
            <w:tcW w:w="973" w:type="dxa"/>
            <w:vAlign w:val="center"/>
          </w:tcPr>
          <w:p w:rsidR="007E6AA2" w:rsidRDefault="00503751">
            <w:pPr>
              <w:spacing w:before="20" w:after="20" w:line="240" w:lineRule="auto"/>
              <w:jc w:val="center"/>
              <w:rPr>
                <w:rFonts w:cs="Tahoma"/>
                <w:color w:val="000000"/>
                <w:sz w:val="14"/>
                <w:szCs w:val="16"/>
              </w:rPr>
            </w:pPr>
            <w:r>
              <w:rPr>
                <w:rFonts w:cs="Tahoma"/>
                <w:color w:val="000000"/>
                <w:sz w:val="14"/>
                <w:szCs w:val="16"/>
              </w:rPr>
              <w:t>2</w:t>
            </w:r>
            <w:r w:rsidR="00D5246D">
              <w:rPr>
                <w:rFonts w:cs="Tahoma"/>
                <w:color w:val="000000"/>
                <w:sz w:val="14"/>
                <w:szCs w:val="16"/>
              </w:rPr>
              <w:t>7</w:t>
            </w:r>
          </w:p>
        </w:tc>
      </w:tr>
      <w:tr w:rsidR="00C5583E" w:rsidRPr="00C17496" w:rsidTr="00624793">
        <w:trPr>
          <w:jc w:val="center"/>
        </w:trPr>
        <w:tc>
          <w:tcPr>
            <w:tcW w:w="826" w:type="dxa"/>
          </w:tcPr>
          <w:p w:rsidR="00C5583E" w:rsidRPr="00C17496" w:rsidRDefault="002131FB" w:rsidP="008339FA">
            <w:pPr>
              <w:spacing w:before="20" w:after="20" w:line="240" w:lineRule="auto"/>
              <w:jc w:val="center"/>
              <w:rPr>
                <w:rFonts w:cs="Tahoma"/>
                <w:color w:val="000000"/>
                <w:sz w:val="14"/>
                <w:szCs w:val="16"/>
              </w:rPr>
            </w:pPr>
            <w:r>
              <w:rPr>
                <w:rFonts w:cs="Tahoma"/>
                <w:color w:val="000000"/>
                <w:sz w:val="14"/>
                <w:szCs w:val="16"/>
              </w:rPr>
              <w:t>G.02</w:t>
            </w:r>
          </w:p>
        </w:tc>
        <w:tc>
          <w:tcPr>
            <w:tcW w:w="6818" w:type="dxa"/>
          </w:tcPr>
          <w:p w:rsidR="00C5583E" w:rsidRPr="00C17496" w:rsidRDefault="00C5583E" w:rsidP="00DE5325">
            <w:pPr>
              <w:tabs>
                <w:tab w:val="right" w:leader="dot" w:pos="6975"/>
              </w:tabs>
              <w:spacing w:before="20" w:after="20" w:line="240" w:lineRule="auto"/>
              <w:jc w:val="left"/>
              <w:rPr>
                <w:rFonts w:cs="Tahoma"/>
                <w:color w:val="000000"/>
                <w:sz w:val="14"/>
                <w:szCs w:val="16"/>
              </w:rPr>
            </w:pPr>
            <w:r>
              <w:rPr>
                <w:rFonts w:cs="Tahoma"/>
                <w:color w:val="000000"/>
                <w:sz w:val="14"/>
                <w:szCs w:val="16"/>
              </w:rPr>
              <w:t>Taux de pénétration et densité</w:t>
            </w:r>
            <w:r w:rsidRPr="00C17496">
              <w:rPr>
                <w:rFonts w:cs="Tahoma"/>
                <w:color w:val="000000"/>
                <w:sz w:val="14"/>
                <w:szCs w:val="16"/>
              </w:rPr>
              <w:tab/>
            </w:r>
          </w:p>
        </w:tc>
        <w:tc>
          <w:tcPr>
            <w:tcW w:w="973" w:type="dxa"/>
            <w:vAlign w:val="center"/>
          </w:tcPr>
          <w:p w:rsidR="007E6AA2" w:rsidRDefault="00503751">
            <w:pPr>
              <w:spacing w:before="20" w:after="20" w:line="240" w:lineRule="auto"/>
              <w:jc w:val="center"/>
              <w:rPr>
                <w:rFonts w:cs="Tahoma"/>
                <w:color w:val="000000"/>
                <w:sz w:val="14"/>
                <w:szCs w:val="16"/>
              </w:rPr>
            </w:pPr>
            <w:r>
              <w:rPr>
                <w:rFonts w:cs="Tahoma"/>
                <w:color w:val="000000"/>
                <w:sz w:val="14"/>
                <w:szCs w:val="16"/>
              </w:rPr>
              <w:t>3</w:t>
            </w:r>
            <w:r w:rsidR="00D5246D">
              <w:rPr>
                <w:rFonts w:cs="Tahoma"/>
                <w:color w:val="000000"/>
                <w:sz w:val="14"/>
                <w:szCs w:val="16"/>
              </w:rPr>
              <w:t>2</w:t>
            </w:r>
          </w:p>
        </w:tc>
      </w:tr>
      <w:tr w:rsidR="00C5583E" w:rsidRPr="00C40664" w:rsidTr="00624793">
        <w:trPr>
          <w:jc w:val="center"/>
        </w:trPr>
        <w:tc>
          <w:tcPr>
            <w:tcW w:w="826" w:type="dxa"/>
          </w:tcPr>
          <w:p w:rsidR="00C5583E" w:rsidRPr="00C40664" w:rsidRDefault="00C5583E" w:rsidP="008339FA">
            <w:pPr>
              <w:spacing w:before="20" w:after="20" w:line="240" w:lineRule="auto"/>
              <w:jc w:val="center"/>
              <w:rPr>
                <w:rFonts w:cs="Tahoma"/>
                <w:color w:val="000000"/>
                <w:sz w:val="14"/>
                <w:szCs w:val="16"/>
              </w:rPr>
            </w:pPr>
            <w:r w:rsidRPr="00C40664">
              <w:rPr>
                <w:rFonts w:cs="Tahoma"/>
                <w:color w:val="000000"/>
                <w:sz w:val="14"/>
                <w:szCs w:val="16"/>
              </w:rPr>
              <w:t>G.0</w:t>
            </w:r>
            <w:r>
              <w:rPr>
                <w:rFonts w:cs="Tahoma"/>
                <w:color w:val="000000"/>
                <w:sz w:val="14"/>
                <w:szCs w:val="16"/>
              </w:rPr>
              <w:t>3</w:t>
            </w:r>
          </w:p>
        </w:tc>
        <w:tc>
          <w:tcPr>
            <w:tcW w:w="6818" w:type="dxa"/>
          </w:tcPr>
          <w:p w:rsidR="00C5583E" w:rsidRPr="00C40664" w:rsidRDefault="00C5583E" w:rsidP="00D5246D">
            <w:pPr>
              <w:tabs>
                <w:tab w:val="right" w:leader="dot" w:pos="6975"/>
              </w:tabs>
              <w:spacing w:before="20" w:after="20" w:line="240" w:lineRule="auto"/>
              <w:jc w:val="left"/>
              <w:rPr>
                <w:rFonts w:cs="Tahoma"/>
                <w:color w:val="000000"/>
                <w:sz w:val="14"/>
                <w:szCs w:val="16"/>
              </w:rPr>
            </w:pPr>
            <w:r w:rsidRPr="00C40664">
              <w:rPr>
                <w:rFonts w:cs="Tahoma"/>
                <w:color w:val="000000"/>
                <w:sz w:val="14"/>
                <w:szCs w:val="16"/>
              </w:rPr>
              <w:t>Structure de</w:t>
            </w:r>
            <w:r w:rsidR="00D5246D">
              <w:rPr>
                <w:rFonts w:cs="Tahoma"/>
                <w:color w:val="000000"/>
                <w:sz w:val="14"/>
                <w:szCs w:val="16"/>
              </w:rPr>
              <w:t xml:space="preserve"> la production</w:t>
            </w:r>
            <w:r w:rsidRPr="00C40664">
              <w:rPr>
                <w:rFonts w:cs="Tahoma"/>
                <w:color w:val="000000"/>
                <w:sz w:val="14"/>
                <w:szCs w:val="16"/>
              </w:rPr>
              <w:t xml:space="preserve"> des ménages en </w:t>
            </w:r>
            <w:r w:rsidR="00951361">
              <w:rPr>
                <w:rFonts w:cs="Tahoma"/>
                <w:color w:val="000000"/>
                <w:sz w:val="14"/>
                <w:szCs w:val="16"/>
              </w:rPr>
              <w:t>2015</w:t>
            </w:r>
            <w:r w:rsidRPr="00C40664">
              <w:rPr>
                <w:rFonts w:cs="Tahoma"/>
                <w:color w:val="000000"/>
                <w:sz w:val="14"/>
                <w:szCs w:val="16"/>
              </w:rPr>
              <w:tab/>
            </w:r>
          </w:p>
        </w:tc>
        <w:tc>
          <w:tcPr>
            <w:tcW w:w="973" w:type="dxa"/>
            <w:vAlign w:val="center"/>
          </w:tcPr>
          <w:p w:rsidR="007E6AA2" w:rsidRDefault="00503751">
            <w:pPr>
              <w:spacing w:before="20" w:after="20" w:line="240" w:lineRule="auto"/>
              <w:jc w:val="center"/>
              <w:rPr>
                <w:rFonts w:cs="Tahoma"/>
                <w:color w:val="000000"/>
                <w:sz w:val="14"/>
                <w:szCs w:val="16"/>
              </w:rPr>
            </w:pPr>
            <w:r>
              <w:rPr>
                <w:rFonts w:cs="Tahoma"/>
                <w:color w:val="000000"/>
                <w:sz w:val="14"/>
                <w:szCs w:val="16"/>
              </w:rPr>
              <w:t>3</w:t>
            </w:r>
            <w:r w:rsidR="00D5246D">
              <w:rPr>
                <w:rFonts w:cs="Tahoma"/>
                <w:color w:val="000000"/>
                <w:sz w:val="14"/>
                <w:szCs w:val="16"/>
              </w:rPr>
              <w:t>5</w:t>
            </w:r>
          </w:p>
        </w:tc>
      </w:tr>
      <w:tr w:rsidR="00C5583E" w:rsidRPr="006C157D" w:rsidTr="00624793">
        <w:trPr>
          <w:jc w:val="center"/>
        </w:trPr>
        <w:tc>
          <w:tcPr>
            <w:tcW w:w="826" w:type="dxa"/>
          </w:tcPr>
          <w:p w:rsidR="009E0635" w:rsidRDefault="00C5583E" w:rsidP="008339FA">
            <w:pPr>
              <w:spacing w:before="20" w:after="20" w:line="240" w:lineRule="auto"/>
              <w:jc w:val="center"/>
              <w:rPr>
                <w:rFonts w:cs="Tahoma"/>
                <w:color w:val="000000"/>
                <w:sz w:val="14"/>
                <w:szCs w:val="16"/>
              </w:rPr>
            </w:pPr>
            <w:r w:rsidRPr="006C157D">
              <w:rPr>
                <w:rFonts w:cs="Tahoma"/>
                <w:color w:val="000000"/>
                <w:sz w:val="14"/>
                <w:szCs w:val="16"/>
              </w:rPr>
              <w:t>G.</w:t>
            </w:r>
            <w:r w:rsidR="00C85086">
              <w:rPr>
                <w:rFonts w:cs="Tahoma"/>
                <w:color w:val="000000"/>
                <w:sz w:val="14"/>
                <w:szCs w:val="16"/>
              </w:rPr>
              <w:t>04</w:t>
            </w:r>
          </w:p>
        </w:tc>
        <w:tc>
          <w:tcPr>
            <w:tcW w:w="6818" w:type="dxa"/>
          </w:tcPr>
          <w:p w:rsidR="00C5583E" w:rsidRPr="006C157D" w:rsidRDefault="00C5583E" w:rsidP="00DE5325">
            <w:pPr>
              <w:tabs>
                <w:tab w:val="right" w:leader="dot" w:pos="6975"/>
              </w:tabs>
              <w:spacing w:before="20" w:after="20" w:line="240" w:lineRule="auto"/>
              <w:jc w:val="left"/>
              <w:rPr>
                <w:rFonts w:cs="Tahoma"/>
                <w:color w:val="000000"/>
                <w:sz w:val="14"/>
                <w:szCs w:val="16"/>
              </w:rPr>
            </w:pPr>
            <w:r w:rsidRPr="006C157D">
              <w:rPr>
                <w:rFonts w:cs="Tahoma"/>
                <w:color w:val="000000"/>
                <w:sz w:val="14"/>
                <w:szCs w:val="16"/>
              </w:rPr>
              <w:t xml:space="preserve">Structure des acceptations nationales de la CCR par branche: Exercice </w:t>
            </w:r>
            <w:r w:rsidR="00951361">
              <w:rPr>
                <w:rFonts w:cs="Tahoma"/>
                <w:color w:val="000000"/>
                <w:sz w:val="14"/>
                <w:szCs w:val="16"/>
              </w:rPr>
              <w:t>2015</w:t>
            </w:r>
            <w:r w:rsidRPr="006C157D">
              <w:rPr>
                <w:rFonts w:cs="Tahoma"/>
                <w:color w:val="000000"/>
                <w:sz w:val="14"/>
                <w:szCs w:val="16"/>
              </w:rPr>
              <w:tab/>
            </w:r>
          </w:p>
        </w:tc>
        <w:tc>
          <w:tcPr>
            <w:tcW w:w="973" w:type="dxa"/>
            <w:vAlign w:val="center"/>
          </w:tcPr>
          <w:p w:rsidR="007E6AA2" w:rsidRDefault="00D5246D">
            <w:pPr>
              <w:spacing w:before="20" w:after="20" w:line="240" w:lineRule="auto"/>
              <w:jc w:val="center"/>
              <w:rPr>
                <w:rFonts w:cs="Tahoma"/>
                <w:color w:val="000000"/>
                <w:sz w:val="14"/>
                <w:szCs w:val="16"/>
              </w:rPr>
            </w:pPr>
            <w:r>
              <w:rPr>
                <w:rFonts w:cs="Tahoma"/>
                <w:color w:val="000000"/>
                <w:sz w:val="14"/>
                <w:szCs w:val="16"/>
              </w:rPr>
              <w:t>55</w:t>
            </w:r>
          </w:p>
        </w:tc>
      </w:tr>
      <w:tr w:rsidR="00C5583E" w:rsidRPr="00D111F3" w:rsidTr="00624793">
        <w:trPr>
          <w:jc w:val="center"/>
        </w:trPr>
        <w:tc>
          <w:tcPr>
            <w:tcW w:w="826" w:type="dxa"/>
          </w:tcPr>
          <w:p w:rsidR="009E0635" w:rsidRDefault="00C5583E" w:rsidP="008339FA">
            <w:pPr>
              <w:spacing w:before="20" w:after="20" w:line="240" w:lineRule="auto"/>
              <w:jc w:val="center"/>
              <w:rPr>
                <w:rFonts w:cs="Tahoma"/>
                <w:color w:val="000000"/>
                <w:sz w:val="14"/>
                <w:szCs w:val="16"/>
              </w:rPr>
            </w:pPr>
            <w:r>
              <w:rPr>
                <w:rFonts w:cs="Tahoma"/>
                <w:color w:val="000000"/>
                <w:sz w:val="14"/>
                <w:szCs w:val="16"/>
              </w:rPr>
              <w:t>G.</w:t>
            </w:r>
            <w:r w:rsidR="00C85086">
              <w:rPr>
                <w:rFonts w:cs="Tahoma"/>
                <w:color w:val="000000"/>
                <w:sz w:val="14"/>
                <w:szCs w:val="16"/>
              </w:rPr>
              <w:t>05</w:t>
            </w:r>
          </w:p>
        </w:tc>
        <w:tc>
          <w:tcPr>
            <w:tcW w:w="6818" w:type="dxa"/>
          </w:tcPr>
          <w:p w:rsidR="00C5583E" w:rsidRPr="00201A91" w:rsidRDefault="001C1437" w:rsidP="001C1437">
            <w:pPr>
              <w:tabs>
                <w:tab w:val="right" w:leader="dot" w:pos="6975"/>
              </w:tabs>
              <w:spacing w:before="20" w:after="20" w:line="240" w:lineRule="auto"/>
              <w:jc w:val="left"/>
              <w:rPr>
                <w:rFonts w:cs="Tahoma"/>
                <w:color w:val="000000"/>
                <w:sz w:val="14"/>
                <w:szCs w:val="16"/>
              </w:rPr>
            </w:pPr>
            <w:r>
              <w:rPr>
                <w:rFonts w:cs="Tahoma"/>
                <w:color w:val="000000"/>
                <w:sz w:val="14"/>
                <w:szCs w:val="16"/>
              </w:rPr>
              <w:t>Répartition des recrutements en 2015</w:t>
            </w:r>
            <w:r w:rsidR="00C5583E" w:rsidRPr="00201A91">
              <w:rPr>
                <w:rFonts w:cs="Tahoma"/>
                <w:color w:val="000000"/>
                <w:sz w:val="14"/>
                <w:szCs w:val="16"/>
              </w:rPr>
              <w:tab/>
            </w:r>
          </w:p>
        </w:tc>
        <w:tc>
          <w:tcPr>
            <w:tcW w:w="973" w:type="dxa"/>
            <w:vAlign w:val="center"/>
          </w:tcPr>
          <w:p w:rsidR="007E6AA2" w:rsidRDefault="00503751">
            <w:pPr>
              <w:spacing w:before="20" w:after="20" w:line="240" w:lineRule="auto"/>
              <w:jc w:val="center"/>
              <w:rPr>
                <w:rFonts w:cs="Tahoma"/>
                <w:color w:val="000000"/>
                <w:sz w:val="14"/>
                <w:szCs w:val="16"/>
              </w:rPr>
            </w:pPr>
            <w:r>
              <w:rPr>
                <w:rFonts w:cs="Tahoma"/>
                <w:color w:val="000000"/>
                <w:sz w:val="14"/>
                <w:szCs w:val="16"/>
              </w:rPr>
              <w:t>6</w:t>
            </w:r>
            <w:r w:rsidR="00D5246D">
              <w:rPr>
                <w:rFonts w:cs="Tahoma"/>
                <w:color w:val="000000"/>
                <w:sz w:val="14"/>
                <w:szCs w:val="16"/>
              </w:rPr>
              <w:t>8</w:t>
            </w:r>
          </w:p>
        </w:tc>
      </w:tr>
      <w:tr w:rsidR="00C5583E" w:rsidRPr="00D111F3" w:rsidTr="00624793">
        <w:trPr>
          <w:jc w:val="center"/>
        </w:trPr>
        <w:tc>
          <w:tcPr>
            <w:tcW w:w="826" w:type="dxa"/>
          </w:tcPr>
          <w:p w:rsidR="009E0635" w:rsidRDefault="00C5583E" w:rsidP="008339FA">
            <w:pPr>
              <w:spacing w:before="20" w:after="20" w:line="240" w:lineRule="auto"/>
              <w:jc w:val="center"/>
              <w:rPr>
                <w:rFonts w:cs="Tahoma"/>
                <w:color w:val="000000"/>
                <w:sz w:val="14"/>
                <w:szCs w:val="16"/>
              </w:rPr>
            </w:pPr>
            <w:r>
              <w:rPr>
                <w:rFonts w:cs="Tahoma"/>
                <w:color w:val="000000"/>
                <w:sz w:val="14"/>
                <w:szCs w:val="16"/>
              </w:rPr>
              <w:t>G.</w:t>
            </w:r>
            <w:r w:rsidR="00C85086">
              <w:rPr>
                <w:rFonts w:cs="Tahoma"/>
                <w:color w:val="000000"/>
                <w:sz w:val="14"/>
                <w:szCs w:val="16"/>
              </w:rPr>
              <w:t>06</w:t>
            </w:r>
          </w:p>
        </w:tc>
        <w:tc>
          <w:tcPr>
            <w:tcW w:w="6818" w:type="dxa"/>
          </w:tcPr>
          <w:p w:rsidR="00C5583E" w:rsidRPr="00D111F3" w:rsidRDefault="00C5583E" w:rsidP="00D5246D">
            <w:pPr>
              <w:tabs>
                <w:tab w:val="right" w:leader="dot" w:pos="6975"/>
              </w:tabs>
              <w:spacing w:before="20" w:after="20" w:line="240" w:lineRule="auto"/>
              <w:jc w:val="left"/>
              <w:rPr>
                <w:rFonts w:cs="Tahoma"/>
                <w:color w:val="000000"/>
                <w:sz w:val="14"/>
                <w:szCs w:val="16"/>
              </w:rPr>
            </w:pPr>
            <w:r>
              <w:rPr>
                <w:rFonts w:cs="Tahoma"/>
                <w:color w:val="000000"/>
                <w:sz w:val="14"/>
                <w:szCs w:val="16"/>
              </w:rPr>
              <w:t>Répartition des départs en retraite par sexe</w:t>
            </w:r>
            <w:r w:rsidRPr="00D111F3">
              <w:rPr>
                <w:rFonts w:cs="Tahoma"/>
                <w:color w:val="000000"/>
                <w:sz w:val="14"/>
                <w:szCs w:val="16"/>
              </w:rPr>
              <w:tab/>
            </w:r>
          </w:p>
        </w:tc>
        <w:tc>
          <w:tcPr>
            <w:tcW w:w="973" w:type="dxa"/>
            <w:vAlign w:val="center"/>
          </w:tcPr>
          <w:p w:rsidR="007E6AA2" w:rsidRDefault="00C020BE">
            <w:pPr>
              <w:spacing w:before="20" w:after="20" w:line="240" w:lineRule="auto"/>
              <w:jc w:val="center"/>
              <w:rPr>
                <w:rFonts w:cs="Tahoma"/>
                <w:color w:val="000000"/>
                <w:sz w:val="14"/>
                <w:szCs w:val="16"/>
              </w:rPr>
            </w:pPr>
            <w:r>
              <w:rPr>
                <w:rFonts w:cs="Tahoma"/>
                <w:color w:val="000000"/>
                <w:sz w:val="14"/>
                <w:szCs w:val="16"/>
              </w:rPr>
              <w:t>6</w:t>
            </w:r>
            <w:r w:rsidR="00D5246D">
              <w:rPr>
                <w:rFonts w:cs="Tahoma"/>
                <w:color w:val="000000"/>
                <w:sz w:val="14"/>
                <w:szCs w:val="16"/>
              </w:rPr>
              <w:t>8</w:t>
            </w:r>
          </w:p>
        </w:tc>
      </w:tr>
      <w:tr w:rsidR="00C5583E" w:rsidRPr="00D111F3" w:rsidTr="00624793">
        <w:trPr>
          <w:jc w:val="center"/>
        </w:trPr>
        <w:tc>
          <w:tcPr>
            <w:tcW w:w="826" w:type="dxa"/>
          </w:tcPr>
          <w:p w:rsidR="009E0635" w:rsidRPr="00624793" w:rsidRDefault="00E078B4" w:rsidP="008339FA">
            <w:pPr>
              <w:spacing w:before="20" w:after="20" w:line="240" w:lineRule="auto"/>
              <w:jc w:val="center"/>
              <w:rPr>
                <w:rFonts w:cs="Tahoma"/>
                <w:color w:val="000000"/>
                <w:sz w:val="14"/>
                <w:szCs w:val="16"/>
              </w:rPr>
            </w:pPr>
            <w:r>
              <w:rPr>
                <w:rFonts w:cs="Tahoma"/>
                <w:color w:val="000000"/>
                <w:sz w:val="14"/>
                <w:szCs w:val="16"/>
              </w:rPr>
              <w:t>G.07</w:t>
            </w:r>
          </w:p>
          <w:p w:rsidR="009E0635" w:rsidRDefault="009E0635">
            <w:pPr>
              <w:spacing w:before="20" w:after="20" w:line="240" w:lineRule="auto"/>
              <w:jc w:val="center"/>
              <w:rPr>
                <w:rFonts w:cs="Tahoma"/>
                <w:color w:val="000000"/>
                <w:sz w:val="14"/>
                <w:szCs w:val="16"/>
              </w:rPr>
            </w:pPr>
          </w:p>
        </w:tc>
        <w:tc>
          <w:tcPr>
            <w:tcW w:w="6818" w:type="dxa"/>
          </w:tcPr>
          <w:p w:rsidR="00C5583E" w:rsidRDefault="00C5583E" w:rsidP="00D5246D">
            <w:pPr>
              <w:tabs>
                <w:tab w:val="right" w:leader="dot" w:pos="6975"/>
              </w:tabs>
              <w:spacing w:before="20" w:after="20" w:line="240" w:lineRule="auto"/>
              <w:jc w:val="left"/>
              <w:rPr>
                <w:rFonts w:cs="Tahoma"/>
                <w:color w:val="000000"/>
                <w:sz w:val="14"/>
                <w:szCs w:val="16"/>
              </w:rPr>
            </w:pPr>
            <w:r>
              <w:rPr>
                <w:rFonts w:cs="Tahoma"/>
                <w:color w:val="000000"/>
                <w:sz w:val="14"/>
                <w:szCs w:val="16"/>
              </w:rPr>
              <w:t xml:space="preserve">Répartition de l’effectif pour les </w:t>
            </w:r>
            <w:r w:rsidR="00D5246D">
              <w:rPr>
                <w:rFonts w:cs="Tahoma"/>
                <w:color w:val="000000"/>
                <w:sz w:val="14"/>
                <w:szCs w:val="16"/>
              </w:rPr>
              <w:t xml:space="preserve">10 </w:t>
            </w:r>
            <w:r>
              <w:rPr>
                <w:rFonts w:cs="Tahoma"/>
                <w:color w:val="000000"/>
                <w:sz w:val="14"/>
                <w:szCs w:val="16"/>
              </w:rPr>
              <w:t xml:space="preserve">premières wilayas en </w:t>
            </w:r>
            <w:r w:rsidR="00951361">
              <w:rPr>
                <w:rFonts w:cs="Tahoma"/>
                <w:color w:val="000000"/>
                <w:sz w:val="14"/>
                <w:szCs w:val="16"/>
              </w:rPr>
              <w:t>2015</w:t>
            </w:r>
            <w:r w:rsidRPr="00C17496">
              <w:rPr>
                <w:rFonts w:cs="Tahoma"/>
                <w:color w:val="000000"/>
                <w:sz w:val="14"/>
                <w:szCs w:val="16"/>
              </w:rPr>
              <w:tab/>
            </w:r>
          </w:p>
        </w:tc>
        <w:tc>
          <w:tcPr>
            <w:tcW w:w="973" w:type="dxa"/>
            <w:vAlign w:val="center"/>
          </w:tcPr>
          <w:p w:rsidR="007E6AA2" w:rsidRDefault="00C020BE">
            <w:pPr>
              <w:spacing w:before="20" w:after="20" w:line="240" w:lineRule="auto"/>
              <w:jc w:val="center"/>
              <w:rPr>
                <w:rFonts w:cs="Tahoma"/>
                <w:color w:val="000000"/>
                <w:sz w:val="14"/>
                <w:szCs w:val="16"/>
              </w:rPr>
            </w:pPr>
            <w:r>
              <w:rPr>
                <w:rFonts w:cs="Tahoma"/>
                <w:color w:val="000000"/>
                <w:sz w:val="14"/>
                <w:szCs w:val="16"/>
              </w:rPr>
              <w:t>6</w:t>
            </w:r>
            <w:r w:rsidR="00D5246D">
              <w:rPr>
                <w:rFonts w:cs="Tahoma"/>
                <w:color w:val="000000"/>
                <w:sz w:val="14"/>
                <w:szCs w:val="16"/>
              </w:rPr>
              <w:t>9</w:t>
            </w:r>
          </w:p>
        </w:tc>
      </w:tr>
    </w:tbl>
    <w:p w:rsidR="0081159A" w:rsidRDefault="0081159A" w:rsidP="0081159A"/>
    <w:p w:rsidR="0081159A" w:rsidRDefault="0081159A" w:rsidP="0081159A"/>
    <w:p w:rsidR="0081159A" w:rsidRDefault="0081159A" w:rsidP="0081159A"/>
    <w:p w:rsidR="0081159A" w:rsidRDefault="0081159A" w:rsidP="0081159A"/>
    <w:p w:rsidR="0081159A" w:rsidRDefault="0081159A" w:rsidP="0081159A"/>
    <w:p w:rsidR="0081159A" w:rsidRDefault="0081159A" w:rsidP="0081159A"/>
    <w:p w:rsidR="0081159A" w:rsidRDefault="0081159A" w:rsidP="0081159A"/>
    <w:p w:rsidR="0081159A" w:rsidRDefault="0081159A" w:rsidP="0081159A"/>
    <w:p w:rsidR="0081159A" w:rsidRDefault="0081159A" w:rsidP="0081159A"/>
    <w:p w:rsidR="0081159A" w:rsidRDefault="0081159A" w:rsidP="0081159A"/>
    <w:p w:rsidR="001B03B1" w:rsidRDefault="001B03B1" w:rsidP="0081159A"/>
    <w:p w:rsidR="001B03B1" w:rsidRDefault="001B03B1" w:rsidP="0081159A"/>
    <w:p w:rsidR="001B03B1" w:rsidRDefault="001B03B1" w:rsidP="0081159A"/>
    <w:p w:rsidR="00677529" w:rsidRDefault="00677529" w:rsidP="0081159A"/>
    <w:p w:rsidR="00677529" w:rsidRDefault="00677529" w:rsidP="0081159A"/>
    <w:p w:rsidR="00677529" w:rsidRDefault="00677529" w:rsidP="0081159A"/>
    <w:p w:rsidR="00677529" w:rsidRDefault="00677529" w:rsidP="0081159A"/>
    <w:p w:rsidR="00D32968" w:rsidRDefault="00D32968" w:rsidP="0081159A"/>
    <w:p w:rsidR="00D32968" w:rsidRDefault="00D32968" w:rsidP="0081159A"/>
    <w:p w:rsidR="00D32968" w:rsidRDefault="00D32968" w:rsidP="0081159A"/>
    <w:p w:rsidR="00677529" w:rsidRDefault="00677529" w:rsidP="0081159A"/>
    <w:p w:rsidR="007E6AA2" w:rsidRDefault="00624793">
      <w:bookmarkStart w:id="0" w:name="_Toc418167707"/>
      <w:bookmarkStart w:id="1" w:name="_Toc439081704"/>
      <w:bookmarkStart w:id="2" w:name="_Toc442646353"/>
      <w:r>
        <w:br w:type="column"/>
      </w:r>
    </w:p>
    <w:p w:rsidR="007E6AA2" w:rsidRDefault="00951361">
      <w:pPr>
        <w:pStyle w:val="Titre1"/>
      </w:pPr>
      <w:bookmarkStart w:id="3" w:name="_Toc473120756"/>
      <w:bookmarkStart w:id="4" w:name="_Toc473120905"/>
      <w:bookmarkStart w:id="5" w:name="_Toc474138321"/>
      <w:r w:rsidRPr="00D05AD5">
        <w:t>INTRODUCTION</w:t>
      </w:r>
      <w:bookmarkEnd w:id="3"/>
      <w:bookmarkEnd w:id="4"/>
      <w:bookmarkEnd w:id="5"/>
      <w:r w:rsidRPr="00D05AD5">
        <w:t xml:space="preserve"> </w:t>
      </w:r>
    </w:p>
    <w:p w:rsidR="00951361" w:rsidRPr="00FE503F" w:rsidRDefault="00951361" w:rsidP="00951361">
      <w:pPr>
        <w:rPr>
          <w:rFonts w:ascii="Footlight MT Light" w:hAnsi="Footlight MT Light"/>
          <w:sz w:val="28"/>
          <w:szCs w:val="28"/>
        </w:rPr>
      </w:pPr>
    </w:p>
    <w:p w:rsidR="00951361" w:rsidRPr="00FE503F" w:rsidRDefault="00951361" w:rsidP="006E524D">
      <w:pPr>
        <w:rPr>
          <w:rFonts w:ascii="Footlight MT Light" w:hAnsi="Footlight MT Light"/>
          <w:sz w:val="28"/>
          <w:szCs w:val="28"/>
        </w:rPr>
      </w:pPr>
      <w:r>
        <w:rPr>
          <w:rFonts w:ascii="Footlight MT Light" w:hAnsi="Footlight MT Light"/>
          <w:sz w:val="28"/>
          <w:szCs w:val="28"/>
        </w:rPr>
        <w:t xml:space="preserve">Le Conseil National des Assurances, conformément au décret exécutif </w:t>
      </w:r>
      <w:r w:rsidR="00094577">
        <w:rPr>
          <w:rFonts w:ascii="Footlight MT Light" w:hAnsi="Footlight MT Light"/>
          <w:sz w:val="28"/>
          <w:szCs w:val="28"/>
        </w:rPr>
        <w:br/>
        <w:t xml:space="preserve">n° </w:t>
      </w:r>
      <w:r>
        <w:rPr>
          <w:rFonts w:ascii="Footlight MT Light" w:hAnsi="Footlight MT Light"/>
          <w:sz w:val="28"/>
          <w:szCs w:val="28"/>
        </w:rPr>
        <w:t xml:space="preserve">95-339, modifié et complété par le décret exécutif </w:t>
      </w:r>
      <w:r w:rsidR="00094577">
        <w:rPr>
          <w:rFonts w:ascii="Footlight MT Light" w:hAnsi="Footlight MT Light"/>
          <w:sz w:val="28"/>
          <w:szCs w:val="28"/>
        </w:rPr>
        <w:t xml:space="preserve">n° </w:t>
      </w:r>
      <w:r>
        <w:rPr>
          <w:rFonts w:ascii="Footlight MT Light" w:hAnsi="Footlight MT Light"/>
          <w:sz w:val="28"/>
          <w:szCs w:val="28"/>
        </w:rPr>
        <w:t xml:space="preserve">07-137, émet un Rapport </w:t>
      </w:r>
      <w:r w:rsidR="00094577">
        <w:rPr>
          <w:rFonts w:ascii="Footlight MT Light" w:hAnsi="Footlight MT Light"/>
          <w:sz w:val="28"/>
          <w:szCs w:val="28"/>
        </w:rPr>
        <w:t xml:space="preserve">Annuel </w:t>
      </w:r>
      <w:r>
        <w:rPr>
          <w:rFonts w:ascii="Footlight MT Light" w:hAnsi="Footlight MT Light"/>
          <w:sz w:val="28"/>
          <w:szCs w:val="28"/>
        </w:rPr>
        <w:t>sur la situation générale du secteur des assurances (RASGA), adressé au Premier Ministre par le biais d</w:t>
      </w:r>
      <w:r w:rsidR="00094577">
        <w:rPr>
          <w:rFonts w:ascii="Footlight MT Light" w:hAnsi="Footlight MT Light"/>
          <w:sz w:val="28"/>
          <w:szCs w:val="28"/>
        </w:rPr>
        <w:t>e</w:t>
      </w:r>
      <w:r>
        <w:rPr>
          <w:rFonts w:ascii="Footlight MT Light" w:hAnsi="Footlight MT Light"/>
          <w:sz w:val="28"/>
          <w:szCs w:val="28"/>
        </w:rPr>
        <w:t xml:space="preserve"> </w:t>
      </w:r>
      <w:r w:rsidR="00094577">
        <w:rPr>
          <w:rFonts w:ascii="Footlight MT Light" w:hAnsi="Footlight MT Light"/>
          <w:sz w:val="28"/>
          <w:szCs w:val="28"/>
        </w:rPr>
        <w:t>Monsieur le M</w:t>
      </w:r>
      <w:r>
        <w:rPr>
          <w:rFonts w:ascii="Footlight MT Light" w:hAnsi="Footlight MT Light"/>
          <w:sz w:val="28"/>
          <w:szCs w:val="28"/>
        </w:rPr>
        <w:t>inistre des Finances.</w:t>
      </w:r>
    </w:p>
    <w:p w:rsidR="00951361" w:rsidRPr="00FE503F" w:rsidRDefault="00951361" w:rsidP="00951361">
      <w:pPr>
        <w:rPr>
          <w:rFonts w:ascii="Footlight MT Light" w:hAnsi="Footlight MT Light"/>
          <w:sz w:val="28"/>
          <w:szCs w:val="28"/>
        </w:rPr>
      </w:pPr>
      <w:r>
        <w:rPr>
          <w:rFonts w:ascii="Footlight MT Light" w:hAnsi="Footlight MT Light"/>
          <w:sz w:val="28"/>
          <w:szCs w:val="28"/>
        </w:rPr>
        <w:t>Ce rapport traite de l’activité financière, technique, juridique et de la gestion de la ressource humaine des sociétés d’assurance. Il reprend également les différents facteurs hors secteur qui impactent le marché algérien des assurances.</w:t>
      </w:r>
    </w:p>
    <w:p w:rsidR="00951361" w:rsidRPr="00FE503F" w:rsidRDefault="00951361" w:rsidP="00951361">
      <w:pPr>
        <w:rPr>
          <w:rFonts w:ascii="Footlight MT Light" w:hAnsi="Footlight MT Light"/>
          <w:sz w:val="28"/>
          <w:szCs w:val="28"/>
        </w:rPr>
      </w:pPr>
      <w:r>
        <w:rPr>
          <w:rFonts w:ascii="Footlight MT Light" w:hAnsi="Footlight MT Light"/>
          <w:sz w:val="28"/>
          <w:szCs w:val="28"/>
        </w:rPr>
        <w:t>Les statistiques sectorielles publiées dans ce rapport proviennent des bilans comptables, des rapports d’activités, des états techniques réglementaires ainsi que des canevas approuvés par le Conseil National des Assurances (CNA).</w:t>
      </w:r>
    </w:p>
    <w:p w:rsidR="00951361" w:rsidRPr="00FE503F" w:rsidRDefault="00951361" w:rsidP="00951361">
      <w:pPr>
        <w:rPr>
          <w:rFonts w:ascii="Footlight MT Light" w:hAnsi="Footlight MT Light"/>
          <w:sz w:val="28"/>
          <w:szCs w:val="28"/>
        </w:rPr>
      </w:pPr>
      <w:r>
        <w:rPr>
          <w:rFonts w:ascii="Footlight MT Light" w:hAnsi="Footlight MT Light"/>
          <w:sz w:val="28"/>
          <w:szCs w:val="28"/>
        </w:rPr>
        <w:t>Les données hors secteur sont collectées auprès des différentes institutions publiques (ministères, organismes…).</w:t>
      </w:r>
    </w:p>
    <w:p w:rsidR="00951361" w:rsidRPr="00FE503F" w:rsidRDefault="00951361" w:rsidP="00094577">
      <w:pPr>
        <w:rPr>
          <w:rFonts w:ascii="Footlight MT Light" w:hAnsi="Footlight MT Light"/>
          <w:sz w:val="28"/>
          <w:szCs w:val="28"/>
        </w:rPr>
      </w:pPr>
      <w:r>
        <w:rPr>
          <w:rFonts w:ascii="Footlight MT Light" w:hAnsi="Footlight MT Light"/>
          <w:sz w:val="28"/>
          <w:szCs w:val="28"/>
        </w:rPr>
        <w:t>Le rapport expose le chiffre d’affaires du secteur algérien des assurances par branche, la structure et les parts de marché. Il étudie également les réalisations des sociétés d’assurance selon une démarche proche de celle de la comptabilité nationale : ménages et entrepreneurs individuels, entreprises agricoles et non agricoles ainsi que les importateurs.</w:t>
      </w:r>
    </w:p>
    <w:p w:rsidR="00951361" w:rsidRPr="00FE503F" w:rsidRDefault="00951361" w:rsidP="00951361">
      <w:pPr>
        <w:rPr>
          <w:rFonts w:ascii="Footlight MT Light" w:hAnsi="Footlight MT Light"/>
          <w:sz w:val="28"/>
          <w:szCs w:val="28"/>
        </w:rPr>
      </w:pPr>
      <w:r>
        <w:rPr>
          <w:rFonts w:ascii="Footlight MT Light" w:hAnsi="Footlight MT Light"/>
          <w:sz w:val="28"/>
          <w:szCs w:val="28"/>
        </w:rPr>
        <w:t>Nous analysons, également, la situation des sinistres payés, des sinistres à payer ainsi que d’autres indicateurs tels que la sinistralité et la cadence de règlement.</w:t>
      </w:r>
    </w:p>
    <w:p w:rsidR="00951361" w:rsidRPr="00FE503F" w:rsidRDefault="00951361" w:rsidP="00094577">
      <w:r>
        <w:rPr>
          <w:rFonts w:ascii="Footlight MT Light" w:hAnsi="Footlight MT Light"/>
          <w:sz w:val="28"/>
          <w:szCs w:val="28"/>
        </w:rPr>
        <w:t xml:space="preserve">Nous présentons, en premier lieu, </w:t>
      </w:r>
      <w:r w:rsidR="008F1214">
        <w:rPr>
          <w:rFonts w:ascii="Footlight MT Light" w:hAnsi="Footlight MT Light"/>
          <w:sz w:val="28"/>
          <w:szCs w:val="28"/>
        </w:rPr>
        <w:t>un aperçu du contexte mondial, des marchés africain et maghrébin (production), ensuite le</w:t>
      </w:r>
      <w:r>
        <w:rPr>
          <w:rFonts w:ascii="Footlight MT Light" w:hAnsi="Footlight MT Light"/>
          <w:sz w:val="28"/>
          <w:szCs w:val="28"/>
        </w:rPr>
        <w:t xml:space="preserve"> secteur des assurances en Algérie ; en second lieu, les acteurs impactant sur ce secteur ; en troisième lieu, la gestion et l’organisation des sociétés d’assurance.</w:t>
      </w:r>
    </w:p>
    <w:p w:rsidR="00951361" w:rsidRPr="00FE503F" w:rsidRDefault="00951361" w:rsidP="00951361"/>
    <w:p w:rsidR="00951361" w:rsidRPr="00FE503F" w:rsidRDefault="00951361" w:rsidP="00951361"/>
    <w:p w:rsidR="00951361" w:rsidRDefault="00951361" w:rsidP="00951361"/>
    <w:p w:rsidR="000D744C" w:rsidRDefault="000D744C" w:rsidP="00951361"/>
    <w:p w:rsidR="000D744C" w:rsidRDefault="000D744C" w:rsidP="00951361"/>
    <w:p w:rsidR="000D744C" w:rsidRDefault="000D744C" w:rsidP="00951361"/>
    <w:p w:rsidR="000D744C" w:rsidRDefault="000D744C" w:rsidP="00951361"/>
    <w:p w:rsidR="000D744C" w:rsidRDefault="000D744C" w:rsidP="00951361"/>
    <w:p w:rsidR="000D744C" w:rsidRDefault="000D744C" w:rsidP="00951361"/>
    <w:p w:rsidR="000D744C" w:rsidRDefault="000D744C" w:rsidP="00951361"/>
    <w:p w:rsidR="000D744C" w:rsidRDefault="000D744C" w:rsidP="00951361"/>
    <w:p w:rsidR="00D31264" w:rsidRDefault="00D31264" w:rsidP="00951361"/>
    <w:p w:rsidR="00D31264" w:rsidRDefault="00D31264" w:rsidP="00951361"/>
    <w:p w:rsidR="00D31264" w:rsidRDefault="00D31264" w:rsidP="00951361"/>
    <w:p w:rsidR="00D31264" w:rsidRDefault="00D31264" w:rsidP="00951361"/>
    <w:p w:rsidR="00551AA1" w:rsidRDefault="00551AA1" w:rsidP="00951361"/>
    <w:p w:rsidR="00551AA1" w:rsidRDefault="00551AA1" w:rsidP="00951361"/>
    <w:p w:rsidR="00D31264" w:rsidRDefault="00D31264" w:rsidP="00951361"/>
    <w:p w:rsidR="000D744C" w:rsidRPr="00FE503F" w:rsidRDefault="000D744C" w:rsidP="00951361"/>
    <w:p w:rsidR="00951361" w:rsidRPr="00FE503F" w:rsidRDefault="00951361" w:rsidP="00951361"/>
    <w:p w:rsidR="00623E33" w:rsidRDefault="00E078B4">
      <w:pPr>
        <w:pStyle w:val="Titre2"/>
      </w:pPr>
      <w:bookmarkStart w:id="6" w:name="_Toc473120757"/>
      <w:bookmarkStart w:id="7" w:name="_Toc473120906"/>
      <w:bookmarkStart w:id="8" w:name="_Toc474138322"/>
      <w:r w:rsidRPr="00E078B4">
        <w:t>CHAPITRE I</w:t>
      </w:r>
      <w:bookmarkEnd w:id="6"/>
      <w:bookmarkEnd w:id="7"/>
      <w:bookmarkEnd w:id="8"/>
    </w:p>
    <w:p w:rsidR="00623E33" w:rsidRDefault="00E078B4">
      <w:pPr>
        <w:pStyle w:val="Titre2"/>
      </w:pPr>
      <w:bookmarkStart w:id="9" w:name="_Toc473120758"/>
      <w:bookmarkStart w:id="10" w:name="_Toc473120907"/>
      <w:bookmarkStart w:id="11" w:name="_Toc474138323"/>
      <w:r w:rsidRPr="00E078B4">
        <w:t>ENVIRONNEMENT INTERNATIONAL</w:t>
      </w:r>
      <w:bookmarkEnd w:id="9"/>
      <w:bookmarkEnd w:id="10"/>
      <w:bookmarkEnd w:id="11"/>
      <w:r w:rsidRPr="00E078B4">
        <w:t xml:space="preserve"> </w:t>
      </w:r>
    </w:p>
    <w:p w:rsidR="00951361" w:rsidRPr="00FE503F" w:rsidRDefault="00951361" w:rsidP="00951361"/>
    <w:p w:rsidR="00951361" w:rsidRPr="00FE503F" w:rsidRDefault="00951361" w:rsidP="00951361"/>
    <w:p w:rsidR="00951361" w:rsidRPr="00FE503F" w:rsidRDefault="00951361" w:rsidP="00951361"/>
    <w:p w:rsidR="00951361" w:rsidRPr="00FE503F" w:rsidRDefault="00951361" w:rsidP="00951361"/>
    <w:p w:rsidR="00951361" w:rsidRPr="00FE503F" w:rsidRDefault="00951361" w:rsidP="00951361"/>
    <w:p w:rsidR="00951361" w:rsidRPr="00FE503F" w:rsidRDefault="00951361" w:rsidP="00951361"/>
    <w:p w:rsidR="00951361" w:rsidRPr="00FE503F" w:rsidRDefault="00951361" w:rsidP="00951361">
      <w:r>
        <w:br w:type="page"/>
      </w:r>
    </w:p>
    <w:p w:rsidR="007E6AA2" w:rsidRDefault="00E078B4">
      <w:pPr>
        <w:pStyle w:val="Titre3"/>
        <w:numPr>
          <w:ilvl w:val="0"/>
          <w:numId w:val="43"/>
        </w:numPr>
        <w:rPr>
          <w:bCs w:val="0"/>
        </w:rPr>
      </w:pPr>
      <w:bookmarkStart w:id="12" w:name="_Toc473120658"/>
      <w:bookmarkStart w:id="13" w:name="_Toc473120759"/>
      <w:bookmarkStart w:id="14" w:name="_Toc473120908"/>
      <w:bookmarkStart w:id="15" w:name="_Toc473121009"/>
      <w:bookmarkStart w:id="16" w:name="_Toc473121104"/>
      <w:bookmarkStart w:id="17" w:name="_Toc473121199"/>
      <w:bookmarkStart w:id="18" w:name="_Toc473121296"/>
      <w:bookmarkStart w:id="19" w:name="_Toc473121392"/>
      <w:bookmarkStart w:id="20" w:name="_Toc473121483"/>
      <w:bookmarkStart w:id="21" w:name="_Toc473121573"/>
      <w:bookmarkStart w:id="22" w:name="_Toc473121659"/>
      <w:bookmarkStart w:id="23" w:name="_Toc473120760"/>
      <w:bookmarkStart w:id="24" w:name="_Toc473120909"/>
      <w:bookmarkStart w:id="25" w:name="_Toc474138324"/>
      <w:bookmarkEnd w:id="12"/>
      <w:bookmarkEnd w:id="13"/>
      <w:bookmarkEnd w:id="14"/>
      <w:bookmarkEnd w:id="15"/>
      <w:bookmarkEnd w:id="16"/>
      <w:bookmarkEnd w:id="17"/>
      <w:bookmarkEnd w:id="18"/>
      <w:bookmarkEnd w:id="19"/>
      <w:bookmarkEnd w:id="20"/>
      <w:bookmarkEnd w:id="21"/>
      <w:bookmarkEnd w:id="22"/>
      <w:r w:rsidRPr="00E078B4">
        <w:lastRenderedPageBreak/>
        <w:t>Le Marché de l’Assurance dans le Monde</w:t>
      </w:r>
      <w:r w:rsidRPr="00E078B4">
        <w:footnoteReference w:id="1"/>
      </w:r>
      <w:bookmarkEnd w:id="23"/>
      <w:bookmarkEnd w:id="24"/>
      <w:bookmarkEnd w:id="25"/>
    </w:p>
    <w:p w:rsidR="00951361" w:rsidRDefault="00951361" w:rsidP="006E524D">
      <w:pPr>
        <w:rPr>
          <w:rFonts w:ascii="Footlight MT Light" w:hAnsi="Footlight MT Light"/>
          <w:sz w:val="24"/>
          <w:szCs w:val="24"/>
        </w:rPr>
      </w:pPr>
      <w:r w:rsidRPr="00AB7D3E">
        <w:rPr>
          <w:rFonts w:ascii="Footlight MT Light" w:hAnsi="Footlight MT Light"/>
          <w:sz w:val="24"/>
          <w:szCs w:val="24"/>
        </w:rPr>
        <w:t xml:space="preserve">La croissance du produit Intérieur brut </w:t>
      </w:r>
      <w:r>
        <w:rPr>
          <w:rFonts w:ascii="Footlight MT Light" w:hAnsi="Footlight MT Light"/>
          <w:sz w:val="24"/>
          <w:szCs w:val="24"/>
        </w:rPr>
        <w:t xml:space="preserve">(PIB) mondial réel s’établit à </w:t>
      </w:r>
      <w:r w:rsidR="00094577">
        <w:rPr>
          <w:rFonts w:ascii="Footlight MT Light" w:hAnsi="Footlight MT Light"/>
          <w:sz w:val="24"/>
          <w:szCs w:val="24"/>
        </w:rPr>
        <w:t>(</w:t>
      </w:r>
      <w:r>
        <w:rPr>
          <w:rFonts w:ascii="Footlight MT Light" w:hAnsi="Footlight MT Light"/>
          <w:sz w:val="24"/>
          <w:szCs w:val="24"/>
        </w:rPr>
        <w:t>2,5</w:t>
      </w:r>
      <w:r w:rsidRPr="00AB7D3E">
        <w:rPr>
          <w:rFonts w:ascii="Footlight MT Light" w:hAnsi="Footlight MT Light"/>
          <w:sz w:val="24"/>
          <w:szCs w:val="24"/>
        </w:rPr>
        <w:t>%</w:t>
      </w:r>
      <w:r w:rsidR="00094577">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 xml:space="preserve">5, en </w:t>
      </w:r>
      <w:r w:rsidR="006E524D">
        <w:rPr>
          <w:rFonts w:ascii="Footlight MT Light" w:hAnsi="Footlight MT Light"/>
          <w:sz w:val="24"/>
          <w:szCs w:val="24"/>
        </w:rPr>
        <w:t xml:space="preserve">ralentissement </w:t>
      </w:r>
      <w:r>
        <w:rPr>
          <w:rFonts w:ascii="Footlight MT Light" w:hAnsi="Footlight MT Light"/>
          <w:sz w:val="24"/>
          <w:szCs w:val="24"/>
        </w:rPr>
        <w:t>par rapport à l’exercice 2014 (2,8%).</w:t>
      </w:r>
      <w:r w:rsidRPr="00AB7D3E">
        <w:rPr>
          <w:rFonts w:ascii="Footlight MT Light" w:hAnsi="Footlight MT Light"/>
          <w:sz w:val="24"/>
          <w:szCs w:val="24"/>
        </w:rPr>
        <w:t xml:space="preserve"> </w:t>
      </w:r>
    </w:p>
    <w:p w:rsidR="002510AC" w:rsidRDefault="00951361" w:rsidP="00094577">
      <w:pPr>
        <w:rPr>
          <w:rFonts w:ascii="Footlight MT Light" w:hAnsi="Footlight MT Light"/>
          <w:color w:val="000000"/>
          <w:sz w:val="24"/>
          <w:szCs w:val="24"/>
        </w:rPr>
      </w:pPr>
      <w:r w:rsidRPr="00AB7D3E">
        <w:rPr>
          <w:rFonts w:ascii="Footlight MT Light" w:hAnsi="Footlight MT Light"/>
          <w:color w:val="000000"/>
          <w:sz w:val="24"/>
          <w:szCs w:val="24"/>
        </w:rPr>
        <w:t xml:space="preserve">Les primes d’assurance mondiales </w:t>
      </w:r>
      <w:r w:rsidR="005812C3">
        <w:rPr>
          <w:rFonts w:ascii="Footlight MT Light" w:hAnsi="Footlight MT Light"/>
          <w:color w:val="000000"/>
          <w:sz w:val="24"/>
          <w:szCs w:val="24"/>
        </w:rPr>
        <w:t>ré</w:t>
      </w:r>
      <w:r w:rsidR="005812C3" w:rsidRPr="00AB7D3E">
        <w:rPr>
          <w:rFonts w:ascii="Footlight MT Light" w:hAnsi="Footlight MT Light"/>
          <w:color w:val="000000"/>
          <w:sz w:val="24"/>
          <w:szCs w:val="24"/>
        </w:rPr>
        <w:t>gressent</w:t>
      </w:r>
      <w:r w:rsidR="005812C3">
        <w:rPr>
          <w:rFonts w:ascii="Footlight MT Light" w:hAnsi="Footlight MT Light"/>
          <w:color w:val="000000"/>
          <w:sz w:val="24"/>
          <w:szCs w:val="24"/>
        </w:rPr>
        <w:t xml:space="preserve"> </w:t>
      </w:r>
      <w:r w:rsidRPr="00AB7D3E">
        <w:rPr>
          <w:rFonts w:ascii="Footlight MT Light" w:hAnsi="Footlight MT Light"/>
          <w:color w:val="000000"/>
          <w:sz w:val="24"/>
          <w:szCs w:val="24"/>
        </w:rPr>
        <w:t xml:space="preserve">de </w:t>
      </w:r>
      <w:r w:rsidR="00094577">
        <w:rPr>
          <w:rFonts w:ascii="Footlight MT Light" w:hAnsi="Footlight MT Light"/>
          <w:color w:val="000000"/>
          <w:sz w:val="24"/>
          <w:szCs w:val="24"/>
        </w:rPr>
        <w:t>(</w:t>
      </w:r>
      <w:r w:rsidR="005812C3">
        <w:rPr>
          <w:rFonts w:ascii="Footlight MT Light" w:hAnsi="Footlight MT Light"/>
          <w:color w:val="000000"/>
          <w:sz w:val="24"/>
          <w:szCs w:val="24"/>
        </w:rPr>
        <w:t>4</w:t>
      </w:r>
      <w:r w:rsidRPr="00AB7D3E">
        <w:rPr>
          <w:rFonts w:ascii="Footlight MT Light" w:hAnsi="Footlight MT Light"/>
          <w:color w:val="000000"/>
          <w:sz w:val="24"/>
          <w:szCs w:val="24"/>
        </w:rPr>
        <w:t>,</w:t>
      </w:r>
      <w:r w:rsidR="005812C3">
        <w:rPr>
          <w:rFonts w:ascii="Footlight MT Light" w:hAnsi="Footlight MT Light"/>
          <w:color w:val="000000"/>
          <w:sz w:val="24"/>
          <w:szCs w:val="24"/>
        </w:rPr>
        <w:t>2</w:t>
      </w:r>
      <w:r w:rsidRPr="00AB7D3E">
        <w:rPr>
          <w:rFonts w:ascii="Footlight MT Light" w:hAnsi="Footlight MT Light"/>
          <w:color w:val="000000"/>
          <w:sz w:val="24"/>
          <w:szCs w:val="24"/>
        </w:rPr>
        <w:t>%</w:t>
      </w:r>
      <w:r w:rsidR="00094577">
        <w:rPr>
          <w:rFonts w:ascii="Footlight MT Light" w:hAnsi="Footlight MT Light"/>
          <w:color w:val="000000"/>
          <w:sz w:val="24"/>
          <w:szCs w:val="24"/>
        </w:rPr>
        <w:t>)</w:t>
      </w:r>
      <w:r w:rsidRPr="00AB7D3E">
        <w:rPr>
          <w:rFonts w:ascii="Footlight MT Light" w:hAnsi="Footlight MT Light"/>
          <w:color w:val="000000"/>
          <w:sz w:val="24"/>
          <w:szCs w:val="24"/>
        </w:rPr>
        <w:t xml:space="preserve"> en 201</w:t>
      </w:r>
      <w:r>
        <w:rPr>
          <w:rFonts w:ascii="Footlight MT Light" w:hAnsi="Footlight MT Light"/>
          <w:color w:val="000000"/>
          <w:sz w:val="24"/>
          <w:szCs w:val="24"/>
        </w:rPr>
        <w:t xml:space="preserve">5 </w:t>
      </w:r>
      <w:r w:rsidRPr="00AB7D3E">
        <w:rPr>
          <w:rFonts w:ascii="Footlight MT Light" w:hAnsi="Footlight MT Light"/>
          <w:color w:val="000000"/>
          <w:sz w:val="24"/>
          <w:szCs w:val="24"/>
        </w:rPr>
        <w:t>et atteignent 4 </w:t>
      </w:r>
      <w:r>
        <w:rPr>
          <w:rFonts w:ascii="Footlight MT Light" w:hAnsi="Footlight MT Light"/>
          <w:color w:val="000000"/>
          <w:sz w:val="24"/>
          <w:szCs w:val="24"/>
        </w:rPr>
        <w:t>554</w:t>
      </w:r>
      <w:r w:rsidRPr="00AB7D3E">
        <w:rPr>
          <w:rFonts w:ascii="Footlight MT Light" w:hAnsi="Footlight MT Light"/>
          <w:color w:val="000000"/>
          <w:sz w:val="24"/>
          <w:szCs w:val="24"/>
        </w:rPr>
        <w:t xml:space="preserve"> milliards USD</w:t>
      </w:r>
      <w:r w:rsidR="000D744C">
        <w:rPr>
          <w:rFonts w:ascii="Footlight MT Light" w:hAnsi="Footlight MT Light"/>
          <w:color w:val="000000"/>
          <w:sz w:val="24"/>
          <w:szCs w:val="24"/>
        </w:rPr>
        <w:t>.</w:t>
      </w:r>
    </w:p>
    <w:p w:rsidR="002510AC" w:rsidRDefault="00951361">
      <w:pPr>
        <w:rPr>
          <w:rFonts w:ascii="Footlight MT Light" w:hAnsi="Footlight MT Light"/>
          <w:color w:val="000000"/>
          <w:sz w:val="24"/>
          <w:szCs w:val="24"/>
        </w:rPr>
      </w:pPr>
      <w:r w:rsidRPr="00AB7D3E">
        <w:rPr>
          <w:rFonts w:ascii="Footlight MT Light" w:hAnsi="Footlight MT Light"/>
          <w:color w:val="000000"/>
          <w:sz w:val="24"/>
          <w:szCs w:val="24"/>
        </w:rPr>
        <w:t>Sur le total des primes émises en 201</w:t>
      </w:r>
      <w:r>
        <w:rPr>
          <w:rFonts w:ascii="Footlight MT Light" w:hAnsi="Footlight MT Light"/>
          <w:color w:val="000000"/>
          <w:sz w:val="24"/>
          <w:szCs w:val="24"/>
        </w:rPr>
        <w:t>5</w:t>
      </w:r>
      <w:r w:rsidRPr="00AB7D3E">
        <w:rPr>
          <w:rFonts w:ascii="Footlight MT Light" w:hAnsi="Footlight MT Light"/>
          <w:color w:val="000000"/>
          <w:sz w:val="24"/>
          <w:szCs w:val="24"/>
        </w:rPr>
        <w:t xml:space="preserve">, il y a lieu de noter que </w:t>
      </w:r>
      <w:r w:rsidR="00094577">
        <w:rPr>
          <w:rFonts w:ascii="Footlight MT Light" w:hAnsi="Footlight MT Light"/>
          <w:color w:val="000000"/>
          <w:sz w:val="24"/>
          <w:szCs w:val="24"/>
        </w:rPr>
        <w:t>(</w:t>
      </w:r>
      <w:r w:rsidRPr="00AB7D3E">
        <w:rPr>
          <w:rFonts w:ascii="Footlight MT Light" w:hAnsi="Footlight MT Light"/>
          <w:color w:val="000000"/>
          <w:sz w:val="24"/>
          <w:szCs w:val="24"/>
        </w:rPr>
        <w:t>55,6%</w:t>
      </w:r>
      <w:r w:rsidR="00094577">
        <w:rPr>
          <w:rFonts w:ascii="Footlight MT Light" w:hAnsi="Footlight MT Light"/>
          <w:color w:val="000000"/>
          <w:sz w:val="24"/>
          <w:szCs w:val="24"/>
        </w:rPr>
        <w:t>)</w:t>
      </w:r>
      <w:r w:rsidRPr="00AB7D3E">
        <w:rPr>
          <w:rFonts w:ascii="Footlight MT Light" w:hAnsi="Footlight MT Light"/>
          <w:color w:val="000000"/>
          <w:sz w:val="24"/>
          <w:szCs w:val="24"/>
        </w:rPr>
        <w:t xml:space="preserve"> d’entre elles, soit </w:t>
      </w:r>
      <w:r w:rsidR="004E7298">
        <w:rPr>
          <w:rFonts w:ascii="Footlight MT Light" w:hAnsi="Footlight MT Light"/>
          <w:color w:val="000000"/>
          <w:sz w:val="24"/>
          <w:szCs w:val="24"/>
        </w:rPr>
        <w:t xml:space="preserve">   </w:t>
      </w:r>
      <w:r w:rsidRPr="00AB7D3E">
        <w:rPr>
          <w:rFonts w:ascii="Footlight MT Light" w:hAnsi="Footlight MT Light"/>
          <w:color w:val="000000"/>
          <w:sz w:val="24"/>
          <w:szCs w:val="24"/>
        </w:rPr>
        <w:t xml:space="preserve">2 </w:t>
      </w:r>
      <w:r>
        <w:rPr>
          <w:rFonts w:ascii="Footlight MT Light" w:hAnsi="Footlight MT Light"/>
          <w:color w:val="000000"/>
          <w:sz w:val="24"/>
          <w:szCs w:val="24"/>
        </w:rPr>
        <w:t>534</w:t>
      </w:r>
      <w:r w:rsidRPr="00AB7D3E">
        <w:rPr>
          <w:rFonts w:ascii="Footlight MT Light" w:hAnsi="Footlight MT Light"/>
          <w:color w:val="000000"/>
          <w:sz w:val="24"/>
          <w:szCs w:val="24"/>
        </w:rPr>
        <w:t xml:space="preserve"> milliards de dollars, concernent l’assurance vie et </w:t>
      </w:r>
      <w:r w:rsidR="00094577">
        <w:rPr>
          <w:rFonts w:ascii="Footlight MT Light" w:hAnsi="Footlight MT Light"/>
          <w:color w:val="000000"/>
          <w:sz w:val="24"/>
          <w:szCs w:val="24"/>
        </w:rPr>
        <w:t>(</w:t>
      </w:r>
      <w:r w:rsidRPr="00AB7D3E">
        <w:rPr>
          <w:rFonts w:ascii="Footlight MT Light" w:hAnsi="Footlight MT Light"/>
          <w:color w:val="000000"/>
          <w:sz w:val="24"/>
          <w:szCs w:val="24"/>
        </w:rPr>
        <w:t>44,4%</w:t>
      </w:r>
      <w:r w:rsidR="00094577">
        <w:rPr>
          <w:rFonts w:ascii="Footlight MT Light" w:hAnsi="Footlight MT Light"/>
          <w:color w:val="000000"/>
          <w:sz w:val="24"/>
          <w:szCs w:val="24"/>
        </w:rPr>
        <w:t>)</w:t>
      </w:r>
      <w:r w:rsidRPr="00AB7D3E">
        <w:rPr>
          <w:rFonts w:ascii="Footlight MT Light" w:hAnsi="Footlight MT Light"/>
          <w:color w:val="000000"/>
          <w:sz w:val="24"/>
          <w:szCs w:val="24"/>
        </w:rPr>
        <w:t>, soit 2 </w:t>
      </w:r>
      <w:r>
        <w:rPr>
          <w:rFonts w:ascii="Footlight MT Light" w:hAnsi="Footlight MT Light"/>
          <w:color w:val="000000"/>
          <w:sz w:val="24"/>
          <w:szCs w:val="24"/>
        </w:rPr>
        <w:t>020</w:t>
      </w:r>
      <w:r w:rsidRPr="00AB7D3E">
        <w:rPr>
          <w:rFonts w:ascii="Footlight MT Light" w:hAnsi="Footlight MT Light"/>
          <w:color w:val="000000"/>
          <w:sz w:val="24"/>
          <w:szCs w:val="24"/>
        </w:rPr>
        <w:t xml:space="preserve"> milliards de dollars, proviennent de l’assurance non-vie. </w:t>
      </w:r>
    </w:p>
    <w:p w:rsidR="00951361" w:rsidRDefault="00951361" w:rsidP="00951361">
      <w:pPr>
        <w:rPr>
          <w:rFonts w:ascii="Footlight MT Light" w:hAnsi="Footlight MT Light"/>
          <w:sz w:val="24"/>
          <w:szCs w:val="24"/>
        </w:rPr>
      </w:pPr>
      <w:r w:rsidRPr="00AB7D3E">
        <w:rPr>
          <w:rFonts w:ascii="Footlight MT Light" w:hAnsi="Footlight MT Light"/>
          <w:sz w:val="24"/>
          <w:szCs w:val="24"/>
        </w:rPr>
        <w:t xml:space="preserve">Les primes d’assurance « vie » au niveau mondial progressent de </w:t>
      </w:r>
      <w:r w:rsidR="00094577">
        <w:rPr>
          <w:rFonts w:ascii="Footlight MT Light" w:hAnsi="Footlight MT Light"/>
          <w:sz w:val="24"/>
          <w:szCs w:val="24"/>
        </w:rPr>
        <w:t>(</w:t>
      </w:r>
      <w:r w:rsidRPr="00AB7D3E">
        <w:rPr>
          <w:rFonts w:ascii="Footlight MT Light" w:hAnsi="Footlight MT Light"/>
          <w:sz w:val="24"/>
          <w:szCs w:val="24"/>
        </w:rPr>
        <w:t>4%</w:t>
      </w:r>
      <w:r w:rsidR="00094577">
        <w:rPr>
          <w:rFonts w:ascii="Footlight MT Light" w:hAnsi="Footlight MT Light"/>
          <w:sz w:val="24"/>
          <w:szCs w:val="24"/>
        </w:rPr>
        <w:t>)</w:t>
      </w:r>
      <w:r w:rsidRPr="00AB7D3E">
        <w:rPr>
          <w:rFonts w:ascii="Footlight MT Light" w:hAnsi="Footlight MT Light"/>
          <w:sz w:val="24"/>
          <w:szCs w:val="24"/>
        </w:rPr>
        <w:t xml:space="preserve">, contre </w:t>
      </w:r>
      <w:r w:rsidR="00094577">
        <w:rPr>
          <w:rFonts w:ascii="Footlight MT Light" w:hAnsi="Footlight MT Light"/>
          <w:sz w:val="24"/>
          <w:szCs w:val="24"/>
        </w:rPr>
        <w:t>(</w:t>
      </w:r>
      <w:r>
        <w:rPr>
          <w:rFonts w:ascii="Footlight MT Light" w:hAnsi="Footlight MT Light"/>
          <w:sz w:val="24"/>
          <w:szCs w:val="24"/>
        </w:rPr>
        <w:t>4,3</w:t>
      </w:r>
      <w:r w:rsidRPr="00AB7D3E">
        <w:rPr>
          <w:rFonts w:ascii="Footlight MT Light" w:hAnsi="Footlight MT Light"/>
          <w:sz w:val="24"/>
          <w:szCs w:val="24"/>
        </w:rPr>
        <w:t>%</w:t>
      </w:r>
      <w:r w:rsidR="00094577">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4</w:t>
      </w:r>
      <w:r w:rsidRPr="00AB7D3E">
        <w:rPr>
          <w:rFonts w:ascii="Footlight MT Light" w:hAnsi="Footlight MT Light"/>
          <w:sz w:val="24"/>
          <w:szCs w:val="24"/>
        </w:rPr>
        <w:t xml:space="preserve">. </w:t>
      </w:r>
    </w:p>
    <w:p w:rsidR="00951361" w:rsidRDefault="00951361" w:rsidP="00951361">
      <w:pPr>
        <w:rPr>
          <w:rFonts w:ascii="Footlight MT Light" w:hAnsi="Footlight MT Light"/>
          <w:sz w:val="24"/>
          <w:szCs w:val="24"/>
        </w:rPr>
      </w:pPr>
      <w:r w:rsidRPr="00AB7D3E">
        <w:rPr>
          <w:rFonts w:ascii="Footlight MT Light" w:hAnsi="Footlight MT Light"/>
          <w:sz w:val="24"/>
          <w:szCs w:val="24"/>
        </w:rPr>
        <w:t>En 201</w:t>
      </w:r>
      <w:r>
        <w:rPr>
          <w:rFonts w:ascii="Footlight MT Light" w:hAnsi="Footlight MT Light"/>
          <w:sz w:val="24"/>
          <w:szCs w:val="24"/>
        </w:rPr>
        <w:t>5</w:t>
      </w:r>
      <w:r w:rsidRPr="00AB7D3E">
        <w:rPr>
          <w:rFonts w:ascii="Footlight MT Light" w:hAnsi="Footlight MT Light"/>
          <w:sz w:val="24"/>
          <w:szCs w:val="24"/>
        </w:rPr>
        <w:t xml:space="preserve">, la croissance des primes totales « non-vie » se situe à </w:t>
      </w:r>
      <w:r w:rsidR="00094577">
        <w:rPr>
          <w:rFonts w:ascii="Footlight MT Light" w:hAnsi="Footlight MT Light"/>
          <w:sz w:val="24"/>
          <w:szCs w:val="24"/>
        </w:rPr>
        <w:t>(</w:t>
      </w:r>
      <w:r>
        <w:rPr>
          <w:rFonts w:ascii="Footlight MT Light" w:hAnsi="Footlight MT Light"/>
          <w:sz w:val="24"/>
          <w:szCs w:val="24"/>
        </w:rPr>
        <w:t>3,6</w:t>
      </w:r>
      <w:r w:rsidRPr="00AB7D3E">
        <w:rPr>
          <w:rFonts w:ascii="Footlight MT Light" w:hAnsi="Footlight MT Light"/>
          <w:sz w:val="24"/>
          <w:szCs w:val="24"/>
        </w:rPr>
        <w:t>%</w:t>
      </w:r>
      <w:r w:rsidR="00094577">
        <w:rPr>
          <w:rFonts w:ascii="Footlight MT Light" w:hAnsi="Footlight MT Light"/>
          <w:sz w:val="24"/>
          <w:szCs w:val="24"/>
        </w:rPr>
        <w:t>)</w:t>
      </w:r>
      <w:r w:rsidRPr="00AB7D3E">
        <w:rPr>
          <w:rFonts w:ascii="Footlight MT Light" w:hAnsi="Footlight MT Light"/>
          <w:sz w:val="24"/>
          <w:szCs w:val="24"/>
        </w:rPr>
        <w:t xml:space="preserve"> à l’échel</w:t>
      </w:r>
      <w:r>
        <w:rPr>
          <w:rFonts w:ascii="Footlight MT Light" w:hAnsi="Footlight MT Light"/>
          <w:sz w:val="24"/>
          <w:szCs w:val="24"/>
        </w:rPr>
        <w:t xml:space="preserve">le mondiale contre </w:t>
      </w:r>
      <w:r w:rsidR="00094577">
        <w:rPr>
          <w:rFonts w:ascii="Footlight MT Light" w:hAnsi="Footlight MT Light"/>
          <w:sz w:val="24"/>
          <w:szCs w:val="24"/>
        </w:rPr>
        <w:t>(</w:t>
      </w:r>
      <w:r>
        <w:rPr>
          <w:rFonts w:ascii="Footlight MT Light" w:hAnsi="Footlight MT Light"/>
          <w:sz w:val="24"/>
          <w:szCs w:val="24"/>
        </w:rPr>
        <w:t>2,4</w:t>
      </w:r>
      <w:r w:rsidRPr="00AB7D3E">
        <w:rPr>
          <w:rFonts w:ascii="Footlight MT Light" w:hAnsi="Footlight MT Light"/>
          <w:sz w:val="24"/>
          <w:szCs w:val="24"/>
        </w:rPr>
        <w:t>%</w:t>
      </w:r>
      <w:r w:rsidR="00094577">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4</w:t>
      </w:r>
      <w:r w:rsidRPr="00AB7D3E">
        <w:rPr>
          <w:rFonts w:ascii="Footlight MT Light" w:hAnsi="Footlight MT Light"/>
          <w:sz w:val="24"/>
          <w:szCs w:val="24"/>
        </w:rPr>
        <w:t>.</w:t>
      </w:r>
      <w:r>
        <w:rPr>
          <w:rFonts w:ascii="Footlight MT Light" w:hAnsi="Footlight MT Light"/>
          <w:sz w:val="24"/>
          <w:szCs w:val="24"/>
        </w:rPr>
        <w:t xml:space="preserve"> </w:t>
      </w:r>
      <w:r w:rsidRPr="00AB7D3E">
        <w:rPr>
          <w:rFonts w:ascii="Footlight MT Light" w:hAnsi="Footlight MT Light"/>
          <w:sz w:val="24"/>
          <w:szCs w:val="24"/>
        </w:rPr>
        <w:t xml:space="preserve">Sur les marchés avancés, </w:t>
      </w:r>
      <w:r>
        <w:rPr>
          <w:rFonts w:ascii="Footlight MT Light" w:hAnsi="Footlight MT Light"/>
          <w:sz w:val="24"/>
          <w:szCs w:val="24"/>
        </w:rPr>
        <w:t>c</w:t>
      </w:r>
      <w:r w:rsidRPr="00AB7D3E">
        <w:rPr>
          <w:rFonts w:ascii="Footlight MT Light" w:hAnsi="Footlight MT Light"/>
          <w:sz w:val="24"/>
          <w:szCs w:val="24"/>
        </w:rPr>
        <w:t xml:space="preserve">es primes ont augmenté de </w:t>
      </w:r>
      <w:r w:rsidR="00094577">
        <w:rPr>
          <w:rFonts w:ascii="Footlight MT Light" w:hAnsi="Footlight MT Light"/>
          <w:sz w:val="24"/>
          <w:szCs w:val="24"/>
        </w:rPr>
        <w:t>(</w:t>
      </w:r>
      <w:r>
        <w:rPr>
          <w:rFonts w:ascii="Footlight MT Light" w:hAnsi="Footlight MT Light"/>
          <w:sz w:val="24"/>
          <w:szCs w:val="24"/>
        </w:rPr>
        <w:t>2,6</w:t>
      </w:r>
      <w:r w:rsidRPr="00AB7D3E">
        <w:rPr>
          <w:rFonts w:ascii="Footlight MT Light" w:hAnsi="Footlight MT Light"/>
          <w:sz w:val="24"/>
          <w:szCs w:val="24"/>
        </w:rPr>
        <w:t>%</w:t>
      </w:r>
      <w:r w:rsidR="00094577">
        <w:rPr>
          <w:rFonts w:ascii="Footlight MT Light" w:hAnsi="Footlight MT Light"/>
          <w:sz w:val="24"/>
          <w:szCs w:val="24"/>
        </w:rPr>
        <w:t>)</w:t>
      </w:r>
      <w:r w:rsidRPr="00AB7D3E">
        <w:rPr>
          <w:rFonts w:ascii="Footlight MT Light" w:hAnsi="Footlight MT Light"/>
          <w:sz w:val="24"/>
          <w:szCs w:val="24"/>
        </w:rPr>
        <w:t xml:space="preserve"> comparé à </w:t>
      </w:r>
      <w:r w:rsidR="00094577">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1</w:t>
      </w:r>
      <w:r w:rsidRPr="00AB7D3E">
        <w:rPr>
          <w:rFonts w:ascii="Footlight MT Light" w:hAnsi="Footlight MT Light"/>
          <w:sz w:val="24"/>
          <w:szCs w:val="24"/>
        </w:rPr>
        <w:t>%</w:t>
      </w:r>
      <w:r w:rsidR="00094577">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4</w:t>
      </w:r>
      <w:r w:rsidRPr="00AB7D3E">
        <w:rPr>
          <w:rFonts w:ascii="Footlight MT Light" w:hAnsi="Footlight MT Light"/>
          <w:sz w:val="24"/>
          <w:szCs w:val="24"/>
        </w:rPr>
        <w:t xml:space="preserve">. </w:t>
      </w:r>
    </w:p>
    <w:p w:rsidR="00951361" w:rsidRDefault="00951361" w:rsidP="00951361">
      <w:pPr>
        <w:rPr>
          <w:rFonts w:ascii="Footlight MT Light" w:hAnsi="Footlight MT Light"/>
          <w:sz w:val="24"/>
          <w:szCs w:val="24"/>
        </w:rPr>
      </w:pPr>
      <w:r w:rsidRPr="00AB7D3E">
        <w:rPr>
          <w:rFonts w:ascii="Footlight MT Light" w:hAnsi="Footlight MT Light"/>
          <w:sz w:val="24"/>
          <w:szCs w:val="24"/>
        </w:rPr>
        <w:t xml:space="preserve">Quant aux marchés émergents, les primes « non-vie » </w:t>
      </w:r>
      <w:r w:rsidR="004E7298">
        <w:rPr>
          <w:rFonts w:ascii="Footlight MT Light" w:hAnsi="Footlight MT Light"/>
          <w:sz w:val="24"/>
          <w:szCs w:val="24"/>
        </w:rPr>
        <w:t xml:space="preserve">enregistrent un taux </w:t>
      </w:r>
      <w:r>
        <w:rPr>
          <w:rFonts w:ascii="Footlight MT Light" w:hAnsi="Footlight MT Light"/>
          <w:sz w:val="24"/>
          <w:szCs w:val="24"/>
        </w:rPr>
        <w:t>moins important (7,8%) que celui affiché en 2014 (8,6%).</w:t>
      </w:r>
    </w:p>
    <w:p w:rsidR="00951361" w:rsidRDefault="00951361" w:rsidP="00951361">
      <w:pPr>
        <w:rPr>
          <w:rFonts w:ascii="Footlight MT Light" w:hAnsi="Footlight MT Light"/>
          <w:sz w:val="24"/>
          <w:szCs w:val="24"/>
        </w:rPr>
      </w:pPr>
      <w:r w:rsidRPr="00AB7D3E">
        <w:rPr>
          <w:rFonts w:ascii="Footlight MT Light" w:hAnsi="Footlight MT Light"/>
          <w:sz w:val="24"/>
          <w:szCs w:val="24"/>
        </w:rPr>
        <w:t xml:space="preserve">La croissance a été </w:t>
      </w:r>
      <w:r w:rsidR="005812C3">
        <w:rPr>
          <w:rFonts w:ascii="Footlight MT Light" w:hAnsi="Footlight MT Light"/>
          <w:sz w:val="24"/>
          <w:szCs w:val="24"/>
        </w:rPr>
        <w:t>assise</w:t>
      </w:r>
      <w:r w:rsidRPr="00AB7D3E">
        <w:rPr>
          <w:rFonts w:ascii="Footlight MT Light" w:hAnsi="Footlight MT Light"/>
          <w:sz w:val="24"/>
          <w:szCs w:val="24"/>
        </w:rPr>
        <w:t xml:space="preserve"> dans toutes les régions à l’exception de l’Europe centrale et de l’Est</w:t>
      </w:r>
      <w:r>
        <w:rPr>
          <w:rFonts w:ascii="Footlight MT Light" w:hAnsi="Footlight MT Light"/>
          <w:sz w:val="24"/>
          <w:szCs w:val="24"/>
        </w:rPr>
        <w:t>, ainsi que l’Océanie qui connaissent un repli</w:t>
      </w:r>
      <w:r w:rsidR="006E524D">
        <w:rPr>
          <w:rFonts w:ascii="Footlight MT Light" w:hAnsi="Footlight MT Light"/>
          <w:sz w:val="24"/>
          <w:szCs w:val="24"/>
        </w:rPr>
        <w:t>, en valeur réelle,</w:t>
      </w:r>
      <w:r>
        <w:rPr>
          <w:rFonts w:ascii="Footlight MT Light" w:hAnsi="Footlight MT Light"/>
          <w:sz w:val="24"/>
          <w:szCs w:val="24"/>
        </w:rPr>
        <w:t xml:space="preserve"> de </w:t>
      </w:r>
      <w:r w:rsidR="00094577">
        <w:rPr>
          <w:rFonts w:ascii="Footlight MT Light" w:hAnsi="Footlight MT Light"/>
          <w:sz w:val="24"/>
          <w:szCs w:val="24"/>
        </w:rPr>
        <w:t>(</w:t>
      </w:r>
      <w:r>
        <w:rPr>
          <w:rFonts w:ascii="Footlight MT Light" w:hAnsi="Footlight MT Light"/>
          <w:sz w:val="24"/>
          <w:szCs w:val="24"/>
        </w:rPr>
        <w:t>4,5</w:t>
      </w:r>
      <w:r w:rsidRPr="00AB7D3E">
        <w:rPr>
          <w:rFonts w:ascii="Footlight MT Light" w:hAnsi="Footlight MT Light"/>
          <w:sz w:val="24"/>
          <w:szCs w:val="24"/>
        </w:rPr>
        <w:t>%</w:t>
      </w:r>
      <w:r w:rsidR="00094577">
        <w:rPr>
          <w:rFonts w:ascii="Footlight MT Light" w:hAnsi="Footlight MT Light"/>
          <w:sz w:val="24"/>
          <w:szCs w:val="24"/>
        </w:rPr>
        <w:t>)</w:t>
      </w:r>
      <w:r>
        <w:rPr>
          <w:rFonts w:ascii="Footlight MT Light" w:hAnsi="Footlight MT Light"/>
          <w:sz w:val="24"/>
          <w:szCs w:val="24"/>
        </w:rPr>
        <w:t xml:space="preserve"> chacune</w:t>
      </w:r>
      <w:r w:rsidRPr="00AB7D3E">
        <w:rPr>
          <w:rFonts w:ascii="Footlight MT Light" w:hAnsi="Footlight MT Light"/>
          <w:sz w:val="24"/>
          <w:szCs w:val="24"/>
        </w:rPr>
        <w:t xml:space="preserve">. </w:t>
      </w:r>
    </w:p>
    <w:p w:rsidR="00951361" w:rsidRDefault="00951361" w:rsidP="008F4B02">
      <w:pPr>
        <w:spacing w:after="0" w:line="240" w:lineRule="auto"/>
        <w:jc w:val="center"/>
        <w:rPr>
          <w:rFonts w:ascii="Footlight MT Light" w:hAnsi="Footlight MT Light" w:cs="Tahoma"/>
          <w:sz w:val="24"/>
          <w:szCs w:val="28"/>
        </w:rPr>
      </w:pPr>
      <w:r w:rsidRPr="008F4B02">
        <w:rPr>
          <w:rStyle w:val="Titredulivre"/>
          <w:rFonts w:ascii="Footlight MT Light" w:hAnsi="Footlight MT Light"/>
          <w:sz w:val="24"/>
          <w:szCs w:val="24"/>
        </w:rPr>
        <w:t>Répartition Des Primes Mondiales Emises Par Continent  (</w:t>
      </w:r>
      <w:r w:rsidRPr="008F4B02">
        <w:rPr>
          <w:rFonts w:ascii="Footlight MT Light" w:hAnsi="Footlight MT Light" w:cs="Tahoma"/>
          <w:sz w:val="24"/>
          <w:szCs w:val="28"/>
        </w:rPr>
        <w:t>Vie et Non Vie)</w:t>
      </w:r>
    </w:p>
    <w:tbl>
      <w:tblPr>
        <w:tblStyle w:val="Trameclaire-Accent41"/>
        <w:tblW w:w="10953" w:type="dxa"/>
        <w:jc w:val="center"/>
        <w:tblInd w:w="-102" w:type="dxa"/>
        <w:tblLayout w:type="fixed"/>
        <w:tblLook w:val="04A0"/>
      </w:tblPr>
      <w:tblGrid>
        <w:gridCol w:w="1701"/>
        <w:gridCol w:w="1276"/>
        <w:gridCol w:w="953"/>
        <w:gridCol w:w="1276"/>
        <w:gridCol w:w="14"/>
        <w:gridCol w:w="875"/>
        <w:gridCol w:w="735"/>
        <w:gridCol w:w="825"/>
        <w:gridCol w:w="824"/>
        <w:gridCol w:w="825"/>
        <w:gridCol w:w="824"/>
        <w:gridCol w:w="825"/>
      </w:tblGrid>
      <w:tr w:rsidR="00A83E5B" w:rsidRPr="00A83E5B" w:rsidTr="00C10E0E">
        <w:trPr>
          <w:cnfStyle w:val="100000000000"/>
          <w:trHeight w:val="20"/>
          <w:jc w:val="center"/>
        </w:trPr>
        <w:tc>
          <w:tcPr>
            <w:cnfStyle w:val="001000000000"/>
            <w:tcW w:w="1701" w:type="dxa"/>
            <w:vMerge w:val="restart"/>
            <w:noWrap/>
            <w:hideMark/>
          </w:tcPr>
          <w:p w:rsidR="00A83E5B" w:rsidRPr="00A83E5B" w:rsidRDefault="00A83E5B" w:rsidP="00A83E5B">
            <w:pPr>
              <w:spacing w:after="0" w:line="240" w:lineRule="auto"/>
              <w:jc w:val="right"/>
              <w:rPr>
                <w:rFonts w:cs="Times New Roman"/>
                <w:b w:val="0"/>
                <w:bCs w:val="0"/>
                <w:i/>
                <w:iCs/>
                <w:sz w:val="16"/>
                <w:szCs w:val="16"/>
              </w:rPr>
            </w:pPr>
            <w:r w:rsidRPr="00A83E5B">
              <w:rPr>
                <w:rFonts w:cs="Times New Roman"/>
                <w:i/>
                <w:iCs/>
                <w:sz w:val="16"/>
                <w:szCs w:val="16"/>
              </w:rPr>
              <w:t>Primes en millions USD</w:t>
            </w:r>
          </w:p>
        </w:tc>
        <w:tc>
          <w:tcPr>
            <w:tcW w:w="2229" w:type="dxa"/>
            <w:gridSpan w:val="2"/>
            <w:tcBorders>
              <w:right w:val="threeDEmboss" w:sz="18" w:space="0" w:color="7030A0"/>
            </w:tcBorders>
            <w:noWrap/>
            <w:vAlign w:val="center"/>
            <w:hideMark/>
          </w:tcPr>
          <w:p w:rsidR="00A83E5B" w:rsidRPr="00A83E5B" w:rsidRDefault="00A83E5B" w:rsidP="00A83E5B">
            <w:pPr>
              <w:spacing w:after="0" w:line="240" w:lineRule="auto"/>
              <w:jc w:val="center"/>
              <w:cnfStyle w:val="100000000000"/>
              <w:rPr>
                <w:rFonts w:ascii="Calibri" w:hAnsi="Calibri" w:cs="Times New Roman"/>
                <w:b w:val="0"/>
                <w:bCs w:val="0"/>
                <w:sz w:val="20"/>
                <w:szCs w:val="20"/>
              </w:rPr>
            </w:pPr>
            <w:r w:rsidRPr="00A83E5B">
              <w:rPr>
                <w:rFonts w:ascii="Calibri" w:hAnsi="Calibri" w:cs="Times New Roman"/>
                <w:sz w:val="20"/>
                <w:szCs w:val="20"/>
              </w:rPr>
              <w:t>2015</w:t>
            </w:r>
          </w:p>
        </w:tc>
        <w:tc>
          <w:tcPr>
            <w:tcW w:w="2165" w:type="dxa"/>
            <w:gridSpan w:val="3"/>
            <w:tcBorders>
              <w:left w:val="threeDEmboss" w:sz="18" w:space="0" w:color="7030A0"/>
              <w:right w:val="threeDEmboss" w:sz="18" w:space="0" w:color="7030A0"/>
            </w:tcBorders>
            <w:noWrap/>
            <w:vAlign w:val="center"/>
            <w:hideMark/>
          </w:tcPr>
          <w:p w:rsidR="00A83E5B" w:rsidRPr="00A83E5B" w:rsidRDefault="00A83E5B" w:rsidP="00A83E5B">
            <w:pPr>
              <w:spacing w:after="0" w:line="240" w:lineRule="auto"/>
              <w:jc w:val="center"/>
              <w:cnfStyle w:val="100000000000"/>
              <w:rPr>
                <w:rFonts w:ascii="Calibri" w:hAnsi="Calibri" w:cs="Times New Roman"/>
                <w:b w:val="0"/>
                <w:bCs w:val="0"/>
                <w:sz w:val="20"/>
                <w:szCs w:val="20"/>
              </w:rPr>
            </w:pPr>
            <w:r w:rsidRPr="00A83E5B">
              <w:rPr>
                <w:rFonts w:ascii="Calibri" w:hAnsi="Calibri" w:cs="Times New Roman"/>
                <w:sz w:val="20"/>
                <w:szCs w:val="20"/>
              </w:rPr>
              <w:t>2014</w:t>
            </w:r>
          </w:p>
        </w:tc>
        <w:tc>
          <w:tcPr>
            <w:tcW w:w="1560" w:type="dxa"/>
            <w:gridSpan w:val="2"/>
            <w:tcBorders>
              <w:left w:val="threeDEmboss" w:sz="18" w:space="0" w:color="7030A0"/>
              <w:right w:val="threeDEmboss" w:sz="18" w:space="0" w:color="7030A0"/>
            </w:tcBorders>
            <w:vAlign w:val="center"/>
            <w:hideMark/>
          </w:tcPr>
          <w:p w:rsidR="00A83E5B" w:rsidRPr="00A83E5B" w:rsidRDefault="00A83E5B" w:rsidP="00A83E5B">
            <w:pPr>
              <w:spacing w:after="0" w:line="240" w:lineRule="auto"/>
              <w:jc w:val="center"/>
              <w:cnfStyle w:val="100000000000"/>
              <w:rPr>
                <w:rFonts w:cs="Times New Roman"/>
                <w:b w:val="0"/>
                <w:bCs w:val="0"/>
                <w:sz w:val="18"/>
                <w:szCs w:val="18"/>
              </w:rPr>
            </w:pPr>
            <w:r w:rsidRPr="00A83E5B">
              <w:rPr>
                <w:rFonts w:cs="Times New Roman"/>
                <w:sz w:val="18"/>
                <w:szCs w:val="18"/>
              </w:rPr>
              <w:t>Variation réelle</w:t>
            </w:r>
          </w:p>
        </w:tc>
        <w:tc>
          <w:tcPr>
            <w:tcW w:w="1649" w:type="dxa"/>
            <w:gridSpan w:val="2"/>
            <w:tcBorders>
              <w:left w:val="threeDEmboss" w:sz="18" w:space="0" w:color="7030A0"/>
              <w:right w:val="threeDEmboss" w:sz="18" w:space="0" w:color="7030A0"/>
            </w:tcBorders>
            <w:vAlign w:val="center"/>
            <w:hideMark/>
          </w:tcPr>
          <w:p w:rsidR="00A83E5B" w:rsidRPr="00A83E5B" w:rsidRDefault="00A83E5B" w:rsidP="00A83E5B">
            <w:pPr>
              <w:spacing w:after="0" w:line="240" w:lineRule="auto"/>
              <w:jc w:val="center"/>
              <w:cnfStyle w:val="100000000000"/>
              <w:rPr>
                <w:rFonts w:cs="Times New Roman"/>
                <w:b w:val="0"/>
                <w:bCs w:val="0"/>
                <w:sz w:val="18"/>
                <w:szCs w:val="18"/>
              </w:rPr>
            </w:pPr>
            <w:r w:rsidRPr="00A83E5B">
              <w:rPr>
                <w:rFonts w:cs="Times New Roman"/>
                <w:sz w:val="18"/>
                <w:szCs w:val="18"/>
              </w:rPr>
              <w:t>Taux de pénétration</w:t>
            </w:r>
          </w:p>
        </w:tc>
        <w:tc>
          <w:tcPr>
            <w:tcW w:w="1649" w:type="dxa"/>
            <w:gridSpan w:val="2"/>
            <w:tcBorders>
              <w:left w:val="threeDEmboss" w:sz="18" w:space="0" w:color="7030A0"/>
            </w:tcBorders>
            <w:vAlign w:val="center"/>
            <w:hideMark/>
          </w:tcPr>
          <w:p w:rsidR="00A83E5B" w:rsidRPr="00A83E5B" w:rsidRDefault="00A83E5B" w:rsidP="00A83E5B">
            <w:pPr>
              <w:spacing w:after="0" w:line="240" w:lineRule="auto"/>
              <w:jc w:val="center"/>
              <w:cnfStyle w:val="100000000000"/>
              <w:rPr>
                <w:rFonts w:cs="Times New Roman"/>
                <w:b w:val="0"/>
                <w:bCs w:val="0"/>
                <w:sz w:val="18"/>
                <w:szCs w:val="18"/>
              </w:rPr>
            </w:pPr>
            <w:r w:rsidRPr="00A83E5B">
              <w:rPr>
                <w:rFonts w:cs="Times New Roman"/>
                <w:sz w:val="18"/>
                <w:szCs w:val="18"/>
              </w:rPr>
              <w:t>Densité (USD)</w:t>
            </w:r>
          </w:p>
        </w:tc>
      </w:tr>
      <w:tr w:rsidR="00A83E5B" w:rsidRPr="00A83E5B" w:rsidTr="00C10E0E">
        <w:trPr>
          <w:cnfStyle w:val="000000100000"/>
          <w:trHeight w:val="20"/>
          <w:jc w:val="center"/>
        </w:trPr>
        <w:tc>
          <w:tcPr>
            <w:cnfStyle w:val="001000000000"/>
            <w:tcW w:w="1701" w:type="dxa"/>
            <w:vMerge/>
            <w:hideMark/>
          </w:tcPr>
          <w:p w:rsidR="00A83E5B" w:rsidRPr="00A83E5B" w:rsidRDefault="00A83E5B" w:rsidP="00A83E5B">
            <w:pPr>
              <w:spacing w:after="0" w:line="240" w:lineRule="auto"/>
              <w:jc w:val="center"/>
              <w:rPr>
                <w:rFonts w:cs="Times New Roman"/>
                <w:b w:val="0"/>
                <w:bCs w:val="0"/>
                <w:sz w:val="18"/>
                <w:szCs w:val="18"/>
              </w:rPr>
            </w:pPr>
          </w:p>
        </w:tc>
        <w:tc>
          <w:tcPr>
            <w:tcW w:w="1276" w:type="dxa"/>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Primes d'assurance</w:t>
            </w:r>
          </w:p>
        </w:tc>
        <w:tc>
          <w:tcPr>
            <w:tcW w:w="953" w:type="dxa"/>
            <w:tcBorders>
              <w:right w:val="threeDEmboss" w:sz="18" w:space="0" w:color="7030A0"/>
            </w:tcBorders>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Part de marché</w:t>
            </w:r>
          </w:p>
        </w:tc>
        <w:tc>
          <w:tcPr>
            <w:tcW w:w="1290" w:type="dxa"/>
            <w:gridSpan w:val="2"/>
            <w:tcBorders>
              <w:left w:val="threeDEmboss" w:sz="18" w:space="0" w:color="7030A0"/>
            </w:tcBorders>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Primes d'assurance</w:t>
            </w:r>
          </w:p>
        </w:tc>
        <w:tc>
          <w:tcPr>
            <w:tcW w:w="875" w:type="dxa"/>
            <w:tcBorders>
              <w:right w:val="threeDEmboss" w:sz="18" w:space="0" w:color="7030A0"/>
            </w:tcBorders>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Part de marché</w:t>
            </w:r>
          </w:p>
        </w:tc>
        <w:tc>
          <w:tcPr>
            <w:tcW w:w="735" w:type="dxa"/>
            <w:tcBorders>
              <w:left w:val="threeDEmboss" w:sz="18" w:space="0" w:color="7030A0"/>
            </w:tcBorders>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2015</w:t>
            </w:r>
          </w:p>
        </w:tc>
        <w:tc>
          <w:tcPr>
            <w:tcW w:w="825" w:type="dxa"/>
            <w:tcBorders>
              <w:right w:val="threeDEmboss" w:sz="18" w:space="0" w:color="7030A0"/>
            </w:tcBorders>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2014</w:t>
            </w:r>
          </w:p>
        </w:tc>
        <w:tc>
          <w:tcPr>
            <w:tcW w:w="824" w:type="dxa"/>
            <w:tcBorders>
              <w:left w:val="threeDEmboss" w:sz="18" w:space="0" w:color="7030A0"/>
            </w:tcBorders>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2015</w:t>
            </w:r>
          </w:p>
        </w:tc>
        <w:tc>
          <w:tcPr>
            <w:tcW w:w="825" w:type="dxa"/>
            <w:tcBorders>
              <w:right w:val="threeDEmboss" w:sz="18" w:space="0" w:color="7030A0"/>
            </w:tcBorders>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2014</w:t>
            </w:r>
          </w:p>
        </w:tc>
        <w:tc>
          <w:tcPr>
            <w:tcW w:w="824" w:type="dxa"/>
            <w:tcBorders>
              <w:left w:val="threeDEmboss" w:sz="18" w:space="0" w:color="7030A0"/>
            </w:tcBorders>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2015</w:t>
            </w:r>
          </w:p>
        </w:tc>
        <w:tc>
          <w:tcPr>
            <w:tcW w:w="825" w:type="dxa"/>
            <w:vAlign w:val="center"/>
            <w:hideMark/>
          </w:tcPr>
          <w:p w:rsidR="00A83E5B" w:rsidRPr="00A83E5B" w:rsidRDefault="00A83E5B" w:rsidP="00A83E5B">
            <w:pPr>
              <w:spacing w:after="0" w:line="240" w:lineRule="auto"/>
              <w:jc w:val="center"/>
              <w:cnfStyle w:val="000000100000"/>
              <w:rPr>
                <w:rFonts w:cs="Times New Roman"/>
                <w:b/>
                <w:bCs/>
                <w:sz w:val="18"/>
                <w:szCs w:val="18"/>
              </w:rPr>
            </w:pPr>
            <w:r w:rsidRPr="00A83E5B">
              <w:rPr>
                <w:rFonts w:cs="Times New Roman"/>
                <w:b/>
                <w:bCs/>
                <w:sz w:val="18"/>
                <w:szCs w:val="18"/>
              </w:rPr>
              <w:t>2014</w:t>
            </w:r>
          </w:p>
        </w:tc>
      </w:tr>
      <w:tr w:rsidR="00A83E5B" w:rsidRPr="00A83E5B" w:rsidTr="00C10E0E">
        <w:trPr>
          <w:trHeight w:val="20"/>
          <w:jc w:val="center"/>
        </w:trPr>
        <w:tc>
          <w:tcPr>
            <w:cnfStyle w:val="001000000000"/>
            <w:tcW w:w="1701" w:type="dxa"/>
            <w:noWrap/>
            <w:vAlign w:val="center"/>
            <w:hideMark/>
          </w:tcPr>
          <w:p w:rsidR="00A83E5B" w:rsidRPr="00A83E5B" w:rsidRDefault="00A83E5B" w:rsidP="00A83E5B">
            <w:pPr>
              <w:spacing w:after="0" w:line="240" w:lineRule="auto"/>
              <w:jc w:val="center"/>
              <w:rPr>
                <w:rFonts w:cs="Times New Roman"/>
                <w:b w:val="0"/>
                <w:bCs w:val="0"/>
              </w:rPr>
            </w:pPr>
            <w:r w:rsidRPr="00A83E5B">
              <w:rPr>
                <w:rFonts w:cs="Times New Roman"/>
              </w:rPr>
              <w:t>Amérique</w:t>
            </w:r>
          </w:p>
        </w:tc>
        <w:tc>
          <w:tcPr>
            <w:tcW w:w="1276" w:type="dxa"/>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1 589 385</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35%</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1 576 073</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33%</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3,6</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0,7</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6,4</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rPr>
            </w:pPr>
            <w:r w:rsidRPr="00A83E5B">
              <w:rPr>
                <w:rFonts w:cs="Times New Roman"/>
                <w:b/>
                <w:bCs/>
              </w:rPr>
              <w:t>6,3</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1 610</w:t>
            </w:r>
          </w:p>
        </w:tc>
        <w:tc>
          <w:tcPr>
            <w:tcW w:w="825" w:type="dxa"/>
            <w:noWrap/>
            <w:vAlign w:val="center"/>
            <w:hideMark/>
          </w:tcPr>
          <w:p w:rsidR="00A83E5B" w:rsidRPr="00A83E5B" w:rsidRDefault="00A83E5B" w:rsidP="00A83E5B">
            <w:pPr>
              <w:spacing w:after="0" w:line="240" w:lineRule="auto"/>
              <w:jc w:val="center"/>
              <w:cnfStyle w:val="000000000000"/>
              <w:rPr>
                <w:rFonts w:cs="Times New Roman"/>
              </w:rPr>
            </w:pPr>
            <w:r w:rsidRPr="00A83E5B">
              <w:rPr>
                <w:rFonts w:cs="Times New Roman"/>
                <w:b/>
                <w:bCs/>
              </w:rPr>
              <w:t>1 638</w:t>
            </w:r>
          </w:p>
        </w:tc>
      </w:tr>
      <w:tr w:rsidR="00A83E5B" w:rsidRPr="00A83E5B" w:rsidTr="00C10E0E">
        <w:trPr>
          <w:cnfStyle w:val="000000100000"/>
          <w:trHeight w:val="20"/>
          <w:jc w:val="center"/>
        </w:trPr>
        <w:tc>
          <w:tcPr>
            <w:cnfStyle w:val="001000000000"/>
            <w:tcW w:w="1701" w:type="dxa"/>
            <w:noWrap/>
            <w:vAlign w:val="center"/>
            <w:hideMark/>
          </w:tcPr>
          <w:p w:rsidR="00A83E5B" w:rsidRPr="00A83E5B" w:rsidRDefault="00A83E5B" w:rsidP="00A83E5B">
            <w:pPr>
              <w:spacing w:after="0" w:line="240" w:lineRule="auto"/>
              <w:jc w:val="right"/>
              <w:rPr>
                <w:rFonts w:cs="Times New Roman"/>
                <w:b w:val="0"/>
                <w:bCs w:val="0"/>
                <w:i/>
                <w:iCs/>
                <w:sz w:val="20"/>
                <w:szCs w:val="20"/>
              </w:rPr>
            </w:pPr>
            <w:r w:rsidRPr="00A83E5B">
              <w:rPr>
                <w:rFonts w:cs="Times New Roman"/>
                <w:b w:val="0"/>
                <w:bCs w:val="0"/>
                <w:i/>
                <w:iCs/>
                <w:sz w:val="20"/>
                <w:szCs w:val="20"/>
              </w:rPr>
              <w:t>Amérique du Nord</w:t>
            </w:r>
          </w:p>
        </w:tc>
        <w:tc>
          <w:tcPr>
            <w:tcW w:w="1276" w:type="dxa"/>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1 431 239</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31</w:t>
            </w:r>
            <w:r>
              <w:rPr>
                <w:rFonts w:cs="Times New Roman"/>
                <w:i/>
                <w:iCs/>
              </w:rPr>
              <w:t>,</w:t>
            </w:r>
            <w:r w:rsidRPr="00A83E5B">
              <w:rPr>
                <w:rFonts w:cs="Times New Roman"/>
                <w:i/>
                <w:iCs/>
              </w:rPr>
              <w:t>4%</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1 397 751</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29%</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3,5</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0,1</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7,3</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i/>
                <w:iCs/>
              </w:rPr>
              <w:t>7,3</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4 007</w:t>
            </w:r>
          </w:p>
        </w:tc>
        <w:tc>
          <w:tcPr>
            <w:tcW w:w="825" w:type="dxa"/>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3 969</w:t>
            </w:r>
          </w:p>
        </w:tc>
      </w:tr>
      <w:tr w:rsidR="00A83E5B" w:rsidRPr="00A83E5B" w:rsidTr="00C10E0E">
        <w:trPr>
          <w:trHeight w:val="20"/>
          <w:jc w:val="center"/>
        </w:trPr>
        <w:tc>
          <w:tcPr>
            <w:cnfStyle w:val="001000000000"/>
            <w:tcW w:w="1701" w:type="dxa"/>
            <w:noWrap/>
            <w:vAlign w:val="center"/>
            <w:hideMark/>
          </w:tcPr>
          <w:p w:rsidR="00A83E5B" w:rsidRPr="00A83E5B" w:rsidRDefault="00A83E5B" w:rsidP="00A83E5B">
            <w:pPr>
              <w:spacing w:after="0" w:line="240" w:lineRule="auto"/>
              <w:jc w:val="right"/>
              <w:rPr>
                <w:rFonts w:cs="Times New Roman"/>
                <w:b w:val="0"/>
                <w:bCs w:val="0"/>
                <w:i/>
                <w:iCs/>
                <w:sz w:val="20"/>
                <w:szCs w:val="20"/>
              </w:rPr>
            </w:pPr>
            <w:r w:rsidRPr="00A83E5B">
              <w:rPr>
                <w:rFonts w:cs="Times New Roman"/>
                <w:b w:val="0"/>
                <w:bCs w:val="0"/>
                <w:i/>
                <w:iCs/>
                <w:sz w:val="20"/>
                <w:szCs w:val="20"/>
              </w:rPr>
              <w:t>Amérique latine et Caraïbes</w:t>
            </w:r>
          </w:p>
        </w:tc>
        <w:tc>
          <w:tcPr>
            <w:tcW w:w="1276" w:type="dxa"/>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158 146</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w:t>
            </w:r>
            <w:r>
              <w:rPr>
                <w:rFonts w:cs="Times New Roman"/>
                <w:i/>
                <w:iCs/>
              </w:rPr>
              <w:t>,5</w:t>
            </w:r>
            <w:r w:rsidRPr="00A83E5B">
              <w:rPr>
                <w:rFonts w:cs="Times New Roman"/>
                <w:i/>
                <w:iCs/>
              </w:rPr>
              <w:t>%</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178 323</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4%</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4,6</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5,2</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3,1</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3,1</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251</w:t>
            </w:r>
          </w:p>
        </w:tc>
        <w:tc>
          <w:tcPr>
            <w:tcW w:w="825" w:type="dxa"/>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304</w:t>
            </w:r>
          </w:p>
        </w:tc>
      </w:tr>
      <w:tr w:rsidR="00A83E5B" w:rsidRPr="00A83E5B" w:rsidTr="00C10E0E">
        <w:trPr>
          <w:cnfStyle w:val="000000100000"/>
          <w:trHeight w:val="20"/>
          <w:jc w:val="center"/>
        </w:trPr>
        <w:tc>
          <w:tcPr>
            <w:cnfStyle w:val="001000000000"/>
            <w:tcW w:w="1701" w:type="dxa"/>
            <w:noWrap/>
            <w:vAlign w:val="center"/>
            <w:hideMark/>
          </w:tcPr>
          <w:p w:rsidR="00A83E5B" w:rsidRPr="00A83E5B" w:rsidRDefault="00A83E5B" w:rsidP="00A83E5B">
            <w:pPr>
              <w:spacing w:after="0" w:line="240" w:lineRule="auto"/>
              <w:jc w:val="center"/>
              <w:rPr>
                <w:rFonts w:cs="Times New Roman"/>
                <w:b w:val="0"/>
                <w:bCs w:val="0"/>
              </w:rPr>
            </w:pPr>
            <w:r w:rsidRPr="00A83E5B">
              <w:rPr>
                <w:rFonts w:cs="Times New Roman"/>
              </w:rPr>
              <w:t>Europe</w:t>
            </w:r>
          </w:p>
        </w:tc>
        <w:tc>
          <w:tcPr>
            <w:tcW w:w="1276" w:type="dxa"/>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1 468 878</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32%</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1 695 091</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36%</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1,2</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3,4</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6,9</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rPr>
            </w:pPr>
            <w:r w:rsidRPr="00A83E5B">
              <w:rPr>
                <w:rFonts w:cs="Times New Roman"/>
                <w:b/>
                <w:bCs/>
              </w:rPr>
              <w:t>6,8</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1 634</w:t>
            </w:r>
          </w:p>
        </w:tc>
        <w:tc>
          <w:tcPr>
            <w:tcW w:w="825" w:type="dxa"/>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1 902</w:t>
            </w:r>
          </w:p>
        </w:tc>
      </w:tr>
      <w:tr w:rsidR="00A83E5B" w:rsidRPr="00A83E5B" w:rsidTr="00C10E0E">
        <w:trPr>
          <w:trHeight w:val="20"/>
          <w:jc w:val="center"/>
        </w:trPr>
        <w:tc>
          <w:tcPr>
            <w:cnfStyle w:val="001000000000"/>
            <w:tcW w:w="1701" w:type="dxa"/>
            <w:noWrap/>
            <w:vAlign w:val="center"/>
            <w:hideMark/>
          </w:tcPr>
          <w:p w:rsidR="00A83E5B" w:rsidRPr="00A83E5B" w:rsidRDefault="00A83E5B" w:rsidP="00A83E5B">
            <w:pPr>
              <w:spacing w:after="0" w:line="240" w:lineRule="auto"/>
              <w:jc w:val="right"/>
              <w:rPr>
                <w:rFonts w:cs="Times New Roman"/>
                <w:i/>
                <w:iCs/>
                <w:sz w:val="20"/>
                <w:szCs w:val="20"/>
              </w:rPr>
            </w:pPr>
            <w:r w:rsidRPr="00A83E5B">
              <w:rPr>
                <w:rFonts w:cs="Times New Roman"/>
                <w:i/>
                <w:iCs/>
                <w:sz w:val="20"/>
                <w:szCs w:val="20"/>
              </w:rPr>
              <w:t>Europe de l'Ouest</w:t>
            </w:r>
          </w:p>
        </w:tc>
        <w:tc>
          <w:tcPr>
            <w:tcW w:w="1276" w:type="dxa"/>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1 415 185</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31%</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1 624 812</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34%</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1,4</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3,6</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7,7</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7,8</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2 580</w:t>
            </w:r>
          </w:p>
        </w:tc>
        <w:tc>
          <w:tcPr>
            <w:tcW w:w="825" w:type="dxa"/>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2 996</w:t>
            </w:r>
          </w:p>
        </w:tc>
      </w:tr>
      <w:tr w:rsidR="00A83E5B" w:rsidRPr="00A83E5B" w:rsidTr="00C10E0E">
        <w:trPr>
          <w:cnfStyle w:val="000000100000"/>
          <w:trHeight w:val="20"/>
          <w:jc w:val="center"/>
        </w:trPr>
        <w:tc>
          <w:tcPr>
            <w:cnfStyle w:val="001000000000"/>
            <w:tcW w:w="1701" w:type="dxa"/>
            <w:noWrap/>
            <w:vAlign w:val="center"/>
            <w:hideMark/>
          </w:tcPr>
          <w:p w:rsidR="00A83E5B" w:rsidRPr="00A83E5B" w:rsidRDefault="00A83E5B" w:rsidP="00A83E5B">
            <w:pPr>
              <w:spacing w:after="0" w:line="240" w:lineRule="auto"/>
              <w:jc w:val="right"/>
              <w:rPr>
                <w:rFonts w:cs="Times New Roman"/>
                <w:i/>
                <w:iCs/>
                <w:sz w:val="20"/>
                <w:szCs w:val="20"/>
              </w:rPr>
            </w:pPr>
            <w:r w:rsidRPr="00A83E5B">
              <w:rPr>
                <w:rFonts w:cs="Times New Roman"/>
                <w:i/>
                <w:iCs/>
                <w:sz w:val="20"/>
                <w:szCs w:val="20"/>
              </w:rPr>
              <w:t>Europe Centrale et Orientale</w:t>
            </w:r>
          </w:p>
        </w:tc>
        <w:tc>
          <w:tcPr>
            <w:tcW w:w="1276" w:type="dxa"/>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53 693</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70 279</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-4,5</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-1,3</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1,9</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1,9</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166</w:t>
            </w:r>
          </w:p>
        </w:tc>
        <w:tc>
          <w:tcPr>
            <w:tcW w:w="825" w:type="dxa"/>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218</w:t>
            </w:r>
          </w:p>
        </w:tc>
      </w:tr>
      <w:tr w:rsidR="00A83E5B" w:rsidRPr="00A83E5B" w:rsidTr="00C10E0E">
        <w:trPr>
          <w:trHeight w:val="20"/>
          <w:jc w:val="center"/>
        </w:trPr>
        <w:tc>
          <w:tcPr>
            <w:cnfStyle w:val="001000000000"/>
            <w:tcW w:w="1701" w:type="dxa"/>
            <w:noWrap/>
            <w:vAlign w:val="center"/>
            <w:hideMark/>
          </w:tcPr>
          <w:p w:rsidR="00A83E5B" w:rsidRPr="00A83E5B" w:rsidRDefault="00A83E5B" w:rsidP="00A83E5B">
            <w:pPr>
              <w:spacing w:after="0" w:line="240" w:lineRule="auto"/>
              <w:jc w:val="center"/>
              <w:rPr>
                <w:rFonts w:cs="Times New Roman"/>
                <w:b w:val="0"/>
                <w:bCs w:val="0"/>
              </w:rPr>
            </w:pPr>
            <w:r w:rsidRPr="00A83E5B">
              <w:rPr>
                <w:rFonts w:cs="Times New Roman"/>
              </w:rPr>
              <w:t>Asie</w:t>
            </w:r>
          </w:p>
        </w:tc>
        <w:tc>
          <w:tcPr>
            <w:tcW w:w="1276" w:type="dxa"/>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1 350 974</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30%</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1 313 874</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28%</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8,2</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6,1</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5,3</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b/>
              </w:rPr>
              <w:t>5,2</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312</w:t>
            </w:r>
          </w:p>
        </w:tc>
        <w:tc>
          <w:tcPr>
            <w:tcW w:w="825" w:type="dxa"/>
            <w:noWrap/>
            <w:vAlign w:val="center"/>
            <w:hideMark/>
          </w:tcPr>
          <w:p w:rsidR="00A83E5B" w:rsidRPr="00A83E5B" w:rsidRDefault="00A83E5B" w:rsidP="00A83E5B">
            <w:pPr>
              <w:spacing w:after="0" w:line="240" w:lineRule="auto"/>
              <w:jc w:val="center"/>
              <w:cnfStyle w:val="000000000000"/>
              <w:rPr>
                <w:rFonts w:cs="Times New Roman"/>
                <w:b/>
                <w:bCs/>
              </w:rPr>
            </w:pPr>
            <w:r w:rsidRPr="00A83E5B">
              <w:rPr>
                <w:b/>
              </w:rPr>
              <w:t>307</w:t>
            </w:r>
          </w:p>
        </w:tc>
      </w:tr>
      <w:tr w:rsidR="00A83E5B" w:rsidRPr="00A83E5B" w:rsidTr="00C10E0E">
        <w:trPr>
          <w:cnfStyle w:val="000000100000"/>
          <w:trHeight w:val="20"/>
          <w:jc w:val="center"/>
        </w:trPr>
        <w:tc>
          <w:tcPr>
            <w:cnfStyle w:val="001000000000"/>
            <w:tcW w:w="1701" w:type="dxa"/>
            <w:vAlign w:val="center"/>
            <w:hideMark/>
          </w:tcPr>
          <w:p w:rsidR="00A83E5B" w:rsidRPr="00A83E5B" w:rsidRDefault="00A83E5B" w:rsidP="00A83E5B">
            <w:pPr>
              <w:spacing w:after="0" w:line="240" w:lineRule="auto"/>
              <w:jc w:val="right"/>
              <w:rPr>
                <w:rFonts w:cs="Times New Roman"/>
                <w:i/>
                <w:iCs/>
                <w:sz w:val="20"/>
                <w:szCs w:val="20"/>
              </w:rPr>
            </w:pPr>
            <w:r w:rsidRPr="00A83E5B">
              <w:rPr>
                <w:rFonts w:cs="Times New Roman"/>
                <w:i/>
                <w:iCs/>
                <w:sz w:val="20"/>
                <w:szCs w:val="20"/>
              </w:rPr>
              <w:t>Marchés avancés asiatiques</w:t>
            </w:r>
          </w:p>
        </w:tc>
        <w:tc>
          <w:tcPr>
            <w:tcW w:w="1276" w:type="dxa"/>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773 059</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17%</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799 538</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17%</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4,2</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3,3</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11,6</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11,4</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3 590</w:t>
            </w:r>
          </w:p>
        </w:tc>
        <w:tc>
          <w:tcPr>
            <w:tcW w:w="825" w:type="dxa"/>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3 728</w:t>
            </w:r>
          </w:p>
        </w:tc>
      </w:tr>
      <w:tr w:rsidR="00A83E5B" w:rsidRPr="00A83E5B" w:rsidTr="00C10E0E">
        <w:trPr>
          <w:trHeight w:val="20"/>
          <w:jc w:val="center"/>
        </w:trPr>
        <w:tc>
          <w:tcPr>
            <w:cnfStyle w:val="001000000000"/>
            <w:tcW w:w="1701" w:type="dxa"/>
            <w:noWrap/>
            <w:vAlign w:val="center"/>
            <w:hideMark/>
          </w:tcPr>
          <w:p w:rsidR="00A83E5B" w:rsidRPr="00A83E5B" w:rsidRDefault="00A83E5B" w:rsidP="00A83E5B">
            <w:pPr>
              <w:spacing w:after="0" w:line="240" w:lineRule="auto"/>
              <w:jc w:val="right"/>
              <w:rPr>
                <w:rFonts w:cs="Times New Roman"/>
                <w:i/>
                <w:iCs/>
                <w:sz w:val="20"/>
                <w:szCs w:val="20"/>
              </w:rPr>
            </w:pPr>
            <w:r w:rsidRPr="00A83E5B">
              <w:rPr>
                <w:rFonts w:cs="Times New Roman"/>
                <w:i/>
                <w:iCs/>
                <w:sz w:val="20"/>
                <w:szCs w:val="20"/>
              </w:rPr>
              <w:t>Asie émergente</w:t>
            </w:r>
          </w:p>
        </w:tc>
        <w:tc>
          <w:tcPr>
            <w:tcW w:w="1276" w:type="dxa"/>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524 211</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12%</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462 657</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10%</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15,2</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11,1</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3,3</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3,1</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140</w:t>
            </w:r>
          </w:p>
        </w:tc>
        <w:tc>
          <w:tcPr>
            <w:tcW w:w="825" w:type="dxa"/>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126</w:t>
            </w:r>
          </w:p>
        </w:tc>
      </w:tr>
      <w:tr w:rsidR="00A83E5B" w:rsidRPr="00A83E5B" w:rsidTr="00C10E0E">
        <w:trPr>
          <w:cnfStyle w:val="000000100000"/>
          <w:trHeight w:val="20"/>
          <w:jc w:val="center"/>
        </w:trPr>
        <w:tc>
          <w:tcPr>
            <w:cnfStyle w:val="001000000000"/>
            <w:tcW w:w="1701" w:type="dxa"/>
            <w:noWrap/>
            <w:vAlign w:val="center"/>
            <w:hideMark/>
          </w:tcPr>
          <w:p w:rsidR="00A83E5B" w:rsidRPr="00A83E5B" w:rsidRDefault="00A83E5B" w:rsidP="00A83E5B">
            <w:pPr>
              <w:spacing w:after="0" w:line="240" w:lineRule="auto"/>
              <w:jc w:val="right"/>
              <w:rPr>
                <w:rFonts w:cs="Times New Roman"/>
                <w:i/>
                <w:iCs/>
                <w:sz w:val="20"/>
                <w:szCs w:val="20"/>
              </w:rPr>
            </w:pPr>
            <w:r w:rsidRPr="00A83E5B">
              <w:rPr>
                <w:rFonts w:cs="Times New Roman"/>
                <w:i/>
                <w:iCs/>
                <w:sz w:val="20"/>
                <w:szCs w:val="20"/>
              </w:rPr>
              <w:t>Moyen-Orient et Asie centrale</w:t>
            </w:r>
          </w:p>
        </w:tc>
        <w:tc>
          <w:tcPr>
            <w:tcW w:w="1276" w:type="dxa"/>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53 704</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51 678</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8,9</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9,3</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1,9</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1,6</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152</w:t>
            </w:r>
          </w:p>
        </w:tc>
        <w:tc>
          <w:tcPr>
            <w:tcW w:w="825" w:type="dxa"/>
            <w:noWrap/>
            <w:vAlign w:val="center"/>
            <w:hideMark/>
          </w:tcPr>
          <w:p w:rsidR="00A83E5B" w:rsidRPr="00A83E5B" w:rsidRDefault="00A83E5B" w:rsidP="00A83E5B">
            <w:pPr>
              <w:spacing w:after="0" w:line="240" w:lineRule="auto"/>
              <w:jc w:val="right"/>
              <w:cnfStyle w:val="000000100000"/>
              <w:rPr>
                <w:rFonts w:cs="Times New Roman"/>
                <w:i/>
                <w:iCs/>
              </w:rPr>
            </w:pPr>
            <w:r w:rsidRPr="00A83E5B">
              <w:rPr>
                <w:rFonts w:cs="Times New Roman"/>
                <w:i/>
                <w:iCs/>
              </w:rPr>
              <w:t>142</w:t>
            </w:r>
          </w:p>
        </w:tc>
      </w:tr>
      <w:tr w:rsidR="00A83E5B" w:rsidRPr="00A83E5B" w:rsidTr="00C10E0E">
        <w:trPr>
          <w:trHeight w:val="20"/>
          <w:jc w:val="center"/>
        </w:trPr>
        <w:tc>
          <w:tcPr>
            <w:cnfStyle w:val="001000000000"/>
            <w:tcW w:w="1701" w:type="dxa"/>
            <w:noWrap/>
            <w:vAlign w:val="center"/>
            <w:hideMark/>
          </w:tcPr>
          <w:p w:rsidR="00A83E5B" w:rsidRPr="00A83E5B" w:rsidRDefault="00A83E5B" w:rsidP="00A83E5B">
            <w:pPr>
              <w:spacing w:after="0" w:line="240" w:lineRule="auto"/>
              <w:jc w:val="center"/>
              <w:rPr>
                <w:rFonts w:cs="Times New Roman"/>
                <w:b w:val="0"/>
                <w:bCs w:val="0"/>
              </w:rPr>
            </w:pPr>
            <w:r w:rsidRPr="00A83E5B">
              <w:rPr>
                <w:rFonts w:cs="Times New Roman"/>
              </w:rPr>
              <w:t>Afrique</w:t>
            </w:r>
          </w:p>
        </w:tc>
        <w:tc>
          <w:tcPr>
            <w:tcW w:w="1276" w:type="dxa"/>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64 123</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1%</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70 116</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1%</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2,4</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3,9</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2,9</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rPr>
            </w:pPr>
            <w:r w:rsidRPr="00A83E5B">
              <w:rPr>
                <w:rFonts w:cs="Times New Roman"/>
                <w:b/>
                <w:bCs/>
              </w:rPr>
              <w:t>2,8</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55</w:t>
            </w:r>
          </w:p>
        </w:tc>
        <w:tc>
          <w:tcPr>
            <w:tcW w:w="825" w:type="dxa"/>
            <w:noWrap/>
            <w:vAlign w:val="center"/>
            <w:hideMark/>
          </w:tcPr>
          <w:p w:rsidR="00A83E5B" w:rsidRPr="00A83E5B" w:rsidRDefault="00A83E5B" w:rsidP="00A83E5B">
            <w:pPr>
              <w:spacing w:after="0" w:line="240" w:lineRule="auto"/>
              <w:jc w:val="center"/>
              <w:cnfStyle w:val="000000000000"/>
              <w:rPr>
                <w:rFonts w:cs="Times New Roman"/>
              </w:rPr>
            </w:pPr>
            <w:r w:rsidRPr="00A83E5B">
              <w:rPr>
                <w:rFonts w:cs="Times New Roman"/>
                <w:b/>
                <w:bCs/>
              </w:rPr>
              <w:t>61</w:t>
            </w:r>
          </w:p>
        </w:tc>
      </w:tr>
      <w:tr w:rsidR="00A83E5B" w:rsidRPr="00A83E5B" w:rsidTr="00C10E0E">
        <w:trPr>
          <w:cnfStyle w:val="000000100000"/>
          <w:trHeight w:val="20"/>
          <w:jc w:val="center"/>
        </w:trPr>
        <w:tc>
          <w:tcPr>
            <w:cnfStyle w:val="001000000000"/>
            <w:tcW w:w="1701" w:type="dxa"/>
            <w:noWrap/>
            <w:vAlign w:val="center"/>
            <w:hideMark/>
          </w:tcPr>
          <w:p w:rsidR="00A83E5B" w:rsidRPr="00A83E5B" w:rsidRDefault="00A83E5B" w:rsidP="00A83E5B">
            <w:pPr>
              <w:spacing w:after="0" w:line="240" w:lineRule="auto"/>
              <w:jc w:val="center"/>
              <w:rPr>
                <w:rFonts w:cs="Times New Roman"/>
                <w:b w:val="0"/>
                <w:bCs w:val="0"/>
              </w:rPr>
            </w:pPr>
            <w:r w:rsidRPr="00A83E5B">
              <w:rPr>
                <w:rFonts w:cs="Times New Roman"/>
              </w:rPr>
              <w:t>Océanie</w:t>
            </w:r>
          </w:p>
        </w:tc>
        <w:tc>
          <w:tcPr>
            <w:tcW w:w="1276" w:type="dxa"/>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80 426</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2%</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99 557</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1%</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-4,5</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15,1</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5,6</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rPr>
            </w:pPr>
            <w:r w:rsidRPr="00A83E5B">
              <w:rPr>
                <w:rFonts w:cs="Times New Roman"/>
                <w:b/>
                <w:bCs/>
              </w:rPr>
              <w:t>5,9</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100000"/>
              <w:rPr>
                <w:rFonts w:cs="Times New Roman"/>
                <w:b/>
                <w:bCs/>
              </w:rPr>
            </w:pPr>
            <w:r w:rsidRPr="00A83E5B">
              <w:rPr>
                <w:rFonts w:cs="Times New Roman"/>
                <w:b/>
                <w:bCs/>
              </w:rPr>
              <w:t>2 065</w:t>
            </w:r>
          </w:p>
        </w:tc>
        <w:tc>
          <w:tcPr>
            <w:tcW w:w="825" w:type="dxa"/>
            <w:noWrap/>
            <w:vAlign w:val="center"/>
            <w:hideMark/>
          </w:tcPr>
          <w:p w:rsidR="00A83E5B" w:rsidRPr="00A83E5B" w:rsidRDefault="00A83E5B" w:rsidP="00A83E5B">
            <w:pPr>
              <w:spacing w:after="0" w:line="240" w:lineRule="auto"/>
              <w:jc w:val="center"/>
              <w:cnfStyle w:val="000000100000"/>
              <w:rPr>
                <w:rFonts w:cs="Times New Roman"/>
              </w:rPr>
            </w:pPr>
            <w:r w:rsidRPr="00A83E5B">
              <w:rPr>
                <w:rFonts w:cs="Times New Roman"/>
                <w:b/>
                <w:bCs/>
              </w:rPr>
              <w:t>2 600</w:t>
            </w:r>
          </w:p>
        </w:tc>
      </w:tr>
      <w:tr w:rsidR="00A83E5B" w:rsidRPr="00A83E5B" w:rsidTr="00C10E0E">
        <w:trPr>
          <w:trHeight w:val="20"/>
          <w:jc w:val="center"/>
        </w:trPr>
        <w:tc>
          <w:tcPr>
            <w:cnfStyle w:val="001000000000"/>
            <w:tcW w:w="1701" w:type="dxa"/>
            <w:noWrap/>
            <w:vAlign w:val="center"/>
            <w:hideMark/>
          </w:tcPr>
          <w:p w:rsidR="00A83E5B" w:rsidRPr="00A83E5B" w:rsidRDefault="00A83E5B" w:rsidP="00A83E5B">
            <w:pPr>
              <w:spacing w:after="0" w:line="240" w:lineRule="auto"/>
              <w:jc w:val="center"/>
              <w:rPr>
                <w:rFonts w:cs="Times New Roman"/>
                <w:b w:val="0"/>
                <w:bCs w:val="0"/>
              </w:rPr>
            </w:pPr>
            <w:r w:rsidRPr="00A83E5B">
              <w:rPr>
                <w:rFonts w:cs="Times New Roman"/>
                <w:sz w:val="28"/>
                <w:szCs w:val="28"/>
              </w:rPr>
              <w:t>Monde</w:t>
            </w:r>
          </w:p>
        </w:tc>
        <w:tc>
          <w:tcPr>
            <w:tcW w:w="1276" w:type="dxa"/>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4 553 785</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100%</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4 754 710</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2%</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3,8</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3,5</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6,2</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6,2</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621</w:t>
            </w:r>
          </w:p>
        </w:tc>
        <w:tc>
          <w:tcPr>
            <w:tcW w:w="825" w:type="dxa"/>
            <w:noWrap/>
            <w:vAlign w:val="center"/>
            <w:hideMark/>
          </w:tcPr>
          <w:p w:rsidR="00A83E5B" w:rsidRPr="00A83E5B" w:rsidRDefault="00A83E5B" w:rsidP="00A83E5B">
            <w:pPr>
              <w:spacing w:after="0" w:line="240" w:lineRule="auto"/>
              <w:jc w:val="center"/>
              <w:cnfStyle w:val="000000000000"/>
              <w:rPr>
                <w:rFonts w:cs="Times New Roman"/>
                <w:b/>
                <w:bCs/>
              </w:rPr>
            </w:pPr>
            <w:r w:rsidRPr="00A83E5B">
              <w:rPr>
                <w:rFonts w:cs="Times New Roman"/>
                <w:b/>
                <w:bCs/>
              </w:rPr>
              <w:t>662</w:t>
            </w:r>
          </w:p>
        </w:tc>
      </w:tr>
      <w:tr w:rsidR="00A83E5B" w:rsidRPr="00A83E5B" w:rsidTr="00C10E0E">
        <w:trPr>
          <w:cnfStyle w:val="000000100000"/>
          <w:trHeight w:val="20"/>
          <w:jc w:val="center"/>
        </w:trPr>
        <w:tc>
          <w:tcPr>
            <w:cnfStyle w:val="001000000000"/>
            <w:tcW w:w="1701" w:type="dxa"/>
            <w:noWrap/>
            <w:vAlign w:val="center"/>
            <w:hideMark/>
          </w:tcPr>
          <w:p w:rsidR="00A83E5B" w:rsidRPr="00A83E5B" w:rsidRDefault="00A83E5B" w:rsidP="00A83E5B">
            <w:pPr>
              <w:spacing w:after="0" w:line="240" w:lineRule="auto"/>
              <w:jc w:val="right"/>
              <w:rPr>
                <w:rFonts w:cs="Times New Roman"/>
                <w:b w:val="0"/>
                <w:bCs w:val="0"/>
                <w:i/>
                <w:iCs/>
                <w:sz w:val="20"/>
                <w:szCs w:val="20"/>
              </w:rPr>
            </w:pPr>
            <w:r w:rsidRPr="00A83E5B">
              <w:rPr>
                <w:rFonts w:cs="Times New Roman"/>
                <w:i/>
                <w:iCs/>
                <w:sz w:val="20"/>
                <w:szCs w:val="20"/>
              </w:rPr>
              <w:t>Marchés avancés</w:t>
            </w:r>
          </w:p>
        </w:tc>
        <w:tc>
          <w:tcPr>
            <w:tcW w:w="1276" w:type="dxa"/>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i/>
                <w:iCs/>
                <w:sz w:val="20"/>
                <w:szCs w:val="20"/>
              </w:rPr>
              <w:t>3 704 063</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i/>
                <w:iCs/>
                <w:sz w:val="20"/>
                <w:szCs w:val="20"/>
              </w:rPr>
              <w:t>81%</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i/>
                <w:iCs/>
                <w:sz w:val="20"/>
                <w:szCs w:val="20"/>
              </w:rPr>
              <w:t>3 926 402</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i/>
                <w:iCs/>
                <w:sz w:val="20"/>
                <w:szCs w:val="20"/>
              </w:rPr>
              <w:t>83%</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i/>
                <w:iCs/>
                <w:sz w:val="20"/>
                <w:szCs w:val="20"/>
              </w:rPr>
              <w:t>2,5</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i/>
                <w:iCs/>
                <w:sz w:val="20"/>
                <w:szCs w:val="20"/>
              </w:rPr>
              <w:t>2,6</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i/>
                <w:iCs/>
                <w:sz w:val="20"/>
                <w:szCs w:val="20"/>
              </w:rPr>
              <w:t>8,1</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b/>
                <w:bCs/>
                <w:i/>
                <w:iCs/>
                <w:sz w:val="20"/>
                <w:szCs w:val="20"/>
              </w:rPr>
              <w:t>8,2</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i/>
                <w:iCs/>
                <w:sz w:val="20"/>
                <w:szCs w:val="20"/>
              </w:rPr>
              <w:t>3 440</w:t>
            </w:r>
          </w:p>
        </w:tc>
        <w:tc>
          <w:tcPr>
            <w:tcW w:w="825" w:type="dxa"/>
            <w:noWrap/>
            <w:vAlign w:val="center"/>
            <w:hideMark/>
          </w:tcPr>
          <w:p w:rsidR="00A83E5B" w:rsidRPr="00A83E5B" w:rsidRDefault="00A83E5B" w:rsidP="00A83E5B">
            <w:pPr>
              <w:spacing w:after="0" w:line="240" w:lineRule="auto"/>
              <w:jc w:val="right"/>
              <w:cnfStyle w:val="000000100000"/>
              <w:rPr>
                <w:rFonts w:cs="Times New Roman"/>
                <w:i/>
                <w:iCs/>
                <w:sz w:val="20"/>
                <w:szCs w:val="20"/>
              </w:rPr>
            </w:pPr>
            <w:r w:rsidRPr="00A83E5B">
              <w:rPr>
                <w:rFonts w:cs="Times New Roman"/>
                <w:b/>
                <w:bCs/>
                <w:i/>
                <w:iCs/>
                <w:sz w:val="20"/>
                <w:szCs w:val="20"/>
              </w:rPr>
              <w:t>3 666</w:t>
            </w:r>
          </w:p>
        </w:tc>
      </w:tr>
      <w:tr w:rsidR="00A83E5B" w:rsidRPr="00A83E5B" w:rsidTr="00C10E0E">
        <w:trPr>
          <w:trHeight w:val="20"/>
          <w:jc w:val="center"/>
        </w:trPr>
        <w:tc>
          <w:tcPr>
            <w:cnfStyle w:val="001000000000"/>
            <w:tcW w:w="1701" w:type="dxa"/>
            <w:noWrap/>
            <w:vAlign w:val="center"/>
            <w:hideMark/>
          </w:tcPr>
          <w:p w:rsidR="00A83E5B" w:rsidRPr="00A83E5B" w:rsidRDefault="00A83E5B" w:rsidP="00A83E5B">
            <w:pPr>
              <w:spacing w:after="0" w:line="240" w:lineRule="auto"/>
              <w:jc w:val="right"/>
              <w:rPr>
                <w:rFonts w:cs="Times New Roman"/>
                <w:b w:val="0"/>
                <w:bCs w:val="0"/>
                <w:i/>
                <w:iCs/>
                <w:sz w:val="20"/>
                <w:szCs w:val="20"/>
              </w:rPr>
            </w:pPr>
            <w:r w:rsidRPr="00A83E5B">
              <w:rPr>
                <w:rFonts w:cs="Times New Roman"/>
                <w:i/>
                <w:iCs/>
                <w:sz w:val="20"/>
                <w:szCs w:val="20"/>
              </w:rPr>
              <w:t>Marchés émergents</w:t>
            </w:r>
          </w:p>
        </w:tc>
        <w:tc>
          <w:tcPr>
            <w:tcW w:w="1276" w:type="dxa"/>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849 723</w:t>
            </w:r>
          </w:p>
        </w:tc>
        <w:tc>
          <w:tcPr>
            <w:tcW w:w="953"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19%</w:t>
            </w:r>
          </w:p>
        </w:tc>
        <w:tc>
          <w:tcPr>
            <w:tcW w:w="1276"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828 308</w:t>
            </w:r>
          </w:p>
        </w:tc>
        <w:tc>
          <w:tcPr>
            <w:tcW w:w="889" w:type="dxa"/>
            <w:gridSpan w:val="2"/>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17%</w:t>
            </w:r>
          </w:p>
        </w:tc>
        <w:tc>
          <w:tcPr>
            <w:tcW w:w="735"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9,8</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7,6</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2,9</w:t>
            </w:r>
          </w:p>
        </w:tc>
        <w:tc>
          <w:tcPr>
            <w:tcW w:w="825" w:type="dxa"/>
            <w:tcBorders>
              <w:righ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2,7</w:t>
            </w:r>
          </w:p>
        </w:tc>
        <w:tc>
          <w:tcPr>
            <w:tcW w:w="824" w:type="dxa"/>
            <w:tcBorders>
              <w:left w:val="threeDEmboss" w:sz="18" w:space="0" w:color="7030A0"/>
            </w:tcBorders>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135</w:t>
            </w:r>
          </w:p>
        </w:tc>
        <w:tc>
          <w:tcPr>
            <w:tcW w:w="825" w:type="dxa"/>
            <w:noWrap/>
            <w:vAlign w:val="center"/>
            <w:hideMark/>
          </w:tcPr>
          <w:p w:rsidR="00A83E5B" w:rsidRPr="00A83E5B" w:rsidRDefault="00A83E5B" w:rsidP="00A83E5B">
            <w:pPr>
              <w:spacing w:after="0" w:line="240" w:lineRule="auto"/>
              <w:jc w:val="right"/>
              <w:cnfStyle w:val="000000000000"/>
              <w:rPr>
                <w:rFonts w:cs="Times New Roman"/>
                <w:i/>
                <w:iCs/>
              </w:rPr>
            </w:pPr>
            <w:r w:rsidRPr="00A83E5B">
              <w:rPr>
                <w:rFonts w:cs="Times New Roman"/>
                <w:i/>
                <w:iCs/>
              </w:rPr>
              <w:t>136</w:t>
            </w:r>
          </w:p>
        </w:tc>
      </w:tr>
    </w:tbl>
    <w:p w:rsidR="007E6AA2" w:rsidRDefault="00E078B4">
      <w:pPr>
        <w:pStyle w:val="Titre3"/>
        <w:numPr>
          <w:ilvl w:val="0"/>
          <w:numId w:val="43"/>
        </w:numPr>
        <w:rPr>
          <w:bCs w:val="0"/>
        </w:rPr>
      </w:pPr>
      <w:bookmarkStart w:id="26" w:name="_Toc473120665"/>
      <w:bookmarkStart w:id="27" w:name="_Toc473120766"/>
      <w:bookmarkStart w:id="28" w:name="_Toc473120915"/>
      <w:bookmarkStart w:id="29" w:name="_Toc473121016"/>
      <w:bookmarkStart w:id="30" w:name="_Toc473121111"/>
      <w:bookmarkStart w:id="31" w:name="_Toc473121206"/>
      <w:bookmarkStart w:id="32" w:name="_Toc473121298"/>
      <w:bookmarkStart w:id="33" w:name="_Toc473121394"/>
      <w:bookmarkStart w:id="34" w:name="_Toc473121485"/>
      <w:bookmarkStart w:id="35" w:name="_Toc473121575"/>
      <w:bookmarkStart w:id="36" w:name="_Toc473121661"/>
      <w:bookmarkStart w:id="37" w:name="_Toc473120767"/>
      <w:bookmarkStart w:id="38" w:name="_Toc473120916"/>
      <w:bookmarkStart w:id="39" w:name="_Toc474138325"/>
      <w:bookmarkEnd w:id="26"/>
      <w:bookmarkEnd w:id="27"/>
      <w:bookmarkEnd w:id="28"/>
      <w:bookmarkEnd w:id="29"/>
      <w:bookmarkEnd w:id="30"/>
      <w:bookmarkEnd w:id="31"/>
      <w:bookmarkEnd w:id="32"/>
      <w:bookmarkEnd w:id="33"/>
      <w:bookmarkEnd w:id="34"/>
      <w:bookmarkEnd w:id="35"/>
      <w:bookmarkEnd w:id="36"/>
      <w:r w:rsidRPr="00E078B4">
        <w:lastRenderedPageBreak/>
        <w:t>LE MARCHE AFRICAIN DE L’ASSURANCE</w:t>
      </w:r>
      <w:bookmarkEnd w:id="37"/>
      <w:bookmarkEnd w:id="38"/>
      <w:bookmarkEnd w:id="39"/>
    </w:p>
    <w:p w:rsidR="00516601" w:rsidRDefault="00951361">
      <w:pPr>
        <w:spacing w:after="0" w:line="240" w:lineRule="auto"/>
        <w:rPr>
          <w:rFonts w:ascii="Footlight MT Light" w:hAnsi="Footlight MT Light"/>
          <w:color w:val="000000"/>
          <w:sz w:val="24"/>
          <w:szCs w:val="24"/>
        </w:rPr>
      </w:pPr>
      <w:r w:rsidRPr="00AB7D3E">
        <w:rPr>
          <w:rFonts w:ascii="Footlight MT Light" w:hAnsi="Footlight MT Light"/>
          <w:color w:val="000000"/>
          <w:sz w:val="24"/>
          <w:szCs w:val="24"/>
        </w:rPr>
        <w:t xml:space="preserve">En </w:t>
      </w:r>
      <w:r>
        <w:rPr>
          <w:rFonts w:ascii="Footlight MT Light" w:hAnsi="Footlight MT Light"/>
          <w:color w:val="000000"/>
          <w:sz w:val="24"/>
          <w:szCs w:val="24"/>
        </w:rPr>
        <w:t>2015</w:t>
      </w:r>
      <w:r w:rsidRPr="00AB7D3E">
        <w:rPr>
          <w:rFonts w:ascii="Footlight MT Light" w:hAnsi="Footlight MT Light"/>
          <w:color w:val="000000"/>
          <w:sz w:val="24"/>
          <w:szCs w:val="24"/>
        </w:rPr>
        <w:t xml:space="preserve">, les primes d’assurance en Afrique enregistrent une hausse de </w:t>
      </w:r>
      <w:r w:rsidR="00094577">
        <w:rPr>
          <w:rFonts w:ascii="Footlight MT Light" w:hAnsi="Footlight MT Light"/>
          <w:color w:val="000000"/>
          <w:sz w:val="24"/>
          <w:szCs w:val="24"/>
        </w:rPr>
        <w:t>(</w:t>
      </w:r>
      <w:r>
        <w:rPr>
          <w:rFonts w:ascii="Footlight MT Light" w:hAnsi="Footlight MT Light"/>
          <w:color w:val="000000"/>
          <w:sz w:val="24"/>
          <w:szCs w:val="24"/>
        </w:rPr>
        <w:t>2,4</w:t>
      </w:r>
      <w:r w:rsidRPr="00AB7D3E">
        <w:rPr>
          <w:rFonts w:ascii="Footlight MT Light" w:hAnsi="Footlight MT Light"/>
          <w:color w:val="000000"/>
          <w:sz w:val="24"/>
          <w:szCs w:val="24"/>
        </w:rPr>
        <w:t>%</w:t>
      </w:r>
      <w:r w:rsidR="00094577">
        <w:rPr>
          <w:rFonts w:ascii="Footlight MT Light" w:hAnsi="Footlight MT Light"/>
          <w:color w:val="000000"/>
          <w:sz w:val="24"/>
          <w:szCs w:val="24"/>
        </w:rPr>
        <w:t>)</w:t>
      </w:r>
      <w:r w:rsidRPr="00AB7D3E">
        <w:rPr>
          <w:rFonts w:ascii="Footlight MT Light" w:hAnsi="Footlight MT Light"/>
          <w:color w:val="000000"/>
          <w:sz w:val="24"/>
          <w:szCs w:val="24"/>
        </w:rPr>
        <w:t xml:space="preserve"> en valeur réelle (</w:t>
      </w:r>
      <w:r w:rsidR="004E7298" w:rsidRPr="00AB7D3E">
        <w:rPr>
          <w:rFonts w:ascii="Footlight MT Light" w:hAnsi="Footlight MT Light"/>
          <w:color w:val="000000"/>
          <w:sz w:val="24"/>
          <w:szCs w:val="24"/>
        </w:rPr>
        <w:t>-</w:t>
      </w:r>
      <w:r w:rsidR="004E7298">
        <w:rPr>
          <w:rFonts w:ascii="Footlight MT Light" w:hAnsi="Footlight MT Light"/>
          <w:color w:val="000000"/>
          <w:sz w:val="24"/>
          <w:szCs w:val="24"/>
        </w:rPr>
        <w:t>8,5</w:t>
      </w:r>
      <w:r w:rsidR="004E7298" w:rsidRPr="00AB7D3E">
        <w:rPr>
          <w:rFonts w:ascii="Footlight MT Light" w:hAnsi="Footlight MT Light"/>
          <w:color w:val="000000"/>
          <w:sz w:val="24"/>
          <w:szCs w:val="24"/>
        </w:rPr>
        <w:t>%</w:t>
      </w:r>
      <w:r w:rsidR="004E7298">
        <w:rPr>
          <w:rFonts w:ascii="Footlight MT Light" w:hAnsi="Footlight MT Light"/>
          <w:color w:val="000000"/>
          <w:sz w:val="24"/>
          <w:szCs w:val="24"/>
        </w:rPr>
        <w:t xml:space="preserve"> </w:t>
      </w:r>
      <w:r w:rsidRPr="00AB7D3E">
        <w:rPr>
          <w:rFonts w:ascii="Footlight MT Light" w:hAnsi="Footlight MT Light"/>
          <w:color w:val="000000"/>
          <w:sz w:val="24"/>
          <w:szCs w:val="24"/>
        </w:rPr>
        <w:t>en valeur nominale). L’Afrique du Sud</w:t>
      </w:r>
      <w:r>
        <w:rPr>
          <w:rFonts w:ascii="Footlight MT Light" w:hAnsi="Footlight MT Light"/>
          <w:color w:val="000000"/>
          <w:sz w:val="24"/>
          <w:szCs w:val="24"/>
        </w:rPr>
        <w:t xml:space="preserve">, </w:t>
      </w:r>
      <w:r w:rsidRPr="00AB7D3E">
        <w:rPr>
          <w:rFonts w:ascii="Footlight MT Light" w:hAnsi="Footlight MT Light"/>
          <w:color w:val="000000"/>
          <w:sz w:val="24"/>
          <w:szCs w:val="24"/>
        </w:rPr>
        <w:t xml:space="preserve">principal marché de la région, représente </w:t>
      </w:r>
      <w:r w:rsidR="00094577">
        <w:rPr>
          <w:rFonts w:ascii="Footlight MT Light" w:hAnsi="Footlight MT Light"/>
          <w:color w:val="000000"/>
          <w:sz w:val="24"/>
          <w:szCs w:val="24"/>
        </w:rPr>
        <w:t>(</w:t>
      </w:r>
      <w:r w:rsidRPr="00AB7D3E">
        <w:rPr>
          <w:rFonts w:ascii="Footlight MT Light" w:hAnsi="Footlight MT Light"/>
          <w:color w:val="000000"/>
          <w:sz w:val="24"/>
          <w:szCs w:val="24"/>
        </w:rPr>
        <w:t>71,</w:t>
      </w:r>
      <w:r>
        <w:rPr>
          <w:rFonts w:ascii="Footlight MT Light" w:hAnsi="Footlight MT Light"/>
          <w:color w:val="000000"/>
          <w:sz w:val="24"/>
          <w:szCs w:val="24"/>
        </w:rPr>
        <w:t>7</w:t>
      </w:r>
      <w:r w:rsidRPr="00AB7D3E">
        <w:rPr>
          <w:rFonts w:ascii="Footlight MT Light" w:hAnsi="Footlight MT Light"/>
          <w:color w:val="000000"/>
          <w:sz w:val="24"/>
          <w:szCs w:val="24"/>
        </w:rPr>
        <w:t>%</w:t>
      </w:r>
      <w:r w:rsidR="00094577">
        <w:rPr>
          <w:rFonts w:ascii="Footlight MT Light" w:hAnsi="Footlight MT Light"/>
          <w:color w:val="000000"/>
          <w:sz w:val="24"/>
          <w:szCs w:val="24"/>
        </w:rPr>
        <w:t>)</w:t>
      </w:r>
      <w:r w:rsidRPr="00AB7D3E">
        <w:rPr>
          <w:rFonts w:ascii="Footlight MT Light" w:hAnsi="Footlight MT Light"/>
          <w:color w:val="000000"/>
          <w:sz w:val="24"/>
          <w:szCs w:val="24"/>
        </w:rPr>
        <w:t xml:space="preserve"> du marché africain</w:t>
      </w:r>
      <w:r>
        <w:rPr>
          <w:rFonts w:ascii="Footlight MT Light" w:hAnsi="Footlight MT Light"/>
          <w:color w:val="000000"/>
          <w:sz w:val="24"/>
          <w:szCs w:val="24"/>
        </w:rPr>
        <w:t>,</w:t>
      </w:r>
      <w:r w:rsidRPr="00AB7D3E">
        <w:rPr>
          <w:rFonts w:ascii="Footlight MT Light" w:hAnsi="Footlight MT Light"/>
          <w:color w:val="000000"/>
          <w:sz w:val="24"/>
          <w:szCs w:val="24"/>
        </w:rPr>
        <w:t xml:space="preserve"> dont </w:t>
      </w:r>
      <w:r w:rsidR="00094577">
        <w:rPr>
          <w:rFonts w:ascii="Footlight MT Light" w:hAnsi="Footlight MT Light"/>
          <w:color w:val="000000"/>
          <w:sz w:val="24"/>
          <w:szCs w:val="24"/>
        </w:rPr>
        <w:t>(</w:t>
      </w:r>
      <w:r w:rsidRPr="00AB7D3E">
        <w:rPr>
          <w:rFonts w:ascii="Footlight MT Light" w:hAnsi="Footlight MT Light"/>
          <w:color w:val="000000"/>
          <w:sz w:val="24"/>
          <w:szCs w:val="24"/>
        </w:rPr>
        <w:t>81%</w:t>
      </w:r>
      <w:r w:rsidR="00094577">
        <w:rPr>
          <w:rFonts w:ascii="Footlight MT Light" w:hAnsi="Footlight MT Light"/>
          <w:color w:val="000000"/>
          <w:sz w:val="24"/>
          <w:szCs w:val="24"/>
        </w:rPr>
        <w:t>)</w:t>
      </w:r>
      <w:r w:rsidRPr="00AB7D3E">
        <w:rPr>
          <w:rFonts w:ascii="Footlight MT Light" w:hAnsi="Footlight MT Light"/>
          <w:color w:val="000000"/>
          <w:sz w:val="24"/>
          <w:szCs w:val="24"/>
        </w:rPr>
        <w:t xml:space="preserve"> concernent l’assurance vie.</w:t>
      </w:r>
    </w:p>
    <w:p w:rsidR="007E6AA2" w:rsidRDefault="00951361">
      <w:pPr>
        <w:spacing w:before="120" w:after="0" w:line="240" w:lineRule="auto"/>
        <w:rPr>
          <w:rFonts w:ascii="Footlight MT Light" w:hAnsi="Footlight MT Light"/>
          <w:color w:val="000000"/>
          <w:sz w:val="24"/>
          <w:szCs w:val="24"/>
        </w:rPr>
      </w:pPr>
      <w:r w:rsidRPr="00AB7D3E">
        <w:rPr>
          <w:rFonts w:ascii="Footlight MT Light" w:hAnsi="Footlight MT Light"/>
          <w:color w:val="000000"/>
          <w:sz w:val="24"/>
          <w:szCs w:val="24"/>
        </w:rPr>
        <w:t xml:space="preserve">En assurance vie, le volume des primes marque un accroissement de </w:t>
      </w:r>
      <w:r w:rsidR="00094577">
        <w:rPr>
          <w:rFonts w:ascii="Footlight MT Light" w:hAnsi="Footlight MT Light"/>
          <w:color w:val="000000"/>
          <w:sz w:val="24"/>
          <w:szCs w:val="24"/>
        </w:rPr>
        <w:t>(</w:t>
      </w:r>
      <w:r>
        <w:rPr>
          <w:rFonts w:ascii="Footlight MT Light" w:hAnsi="Footlight MT Light"/>
          <w:color w:val="000000"/>
          <w:sz w:val="24"/>
          <w:szCs w:val="24"/>
        </w:rPr>
        <w:t>2,8%</w:t>
      </w:r>
      <w:r w:rsidR="00094577">
        <w:rPr>
          <w:rFonts w:ascii="Footlight MT Light" w:hAnsi="Footlight MT Light"/>
          <w:color w:val="000000"/>
          <w:sz w:val="24"/>
          <w:szCs w:val="24"/>
        </w:rPr>
        <w:t>)</w:t>
      </w:r>
      <w:r>
        <w:rPr>
          <w:rFonts w:ascii="Footlight MT Light" w:hAnsi="Footlight MT Light"/>
          <w:color w:val="000000"/>
          <w:sz w:val="24"/>
          <w:szCs w:val="24"/>
        </w:rPr>
        <w:t xml:space="preserve">, en termes réels (-8,2% en valeur nominale), </w:t>
      </w:r>
      <w:r w:rsidRPr="00AB7D3E">
        <w:rPr>
          <w:rFonts w:ascii="Footlight MT Light" w:hAnsi="Footlight MT Light"/>
          <w:color w:val="000000"/>
          <w:sz w:val="24"/>
          <w:szCs w:val="24"/>
        </w:rPr>
        <w:t xml:space="preserve">avec un </w:t>
      </w:r>
      <w:r>
        <w:rPr>
          <w:rFonts w:ascii="Footlight MT Light" w:hAnsi="Footlight MT Light"/>
          <w:color w:val="000000"/>
          <w:sz w:val="24"/>
          <w:szCs w:val="24"/>
        </w:rPr>
        <w:t>montant</w:t>
      </w:r>
      <w:r w:rsidRPr="00AB7D3E">
        <w:rPr>
          <w:rFonts w:ascii="Footlight MT Light" w:hAnsi="Footlight MT Light"/>
          <w:color w:val="000000"/>
          <w:sz w:val="24"/>
          <w:szCs w:val="24"/>
        </w:rPr>
        <w:t xml:space="preserve"> de 4</w:t>
      </w:r>
      <w:r>
        <w:rPr>
          <w:rFonts w:ascii="Footlight MT Light" w:hAnsi="Footlight MT Light"/>
          <w:color w:val="000000"/>
          <w:sz w:val="24"/>
          <w:szCs w:val="24"/>
        </w:rPr>
        <w:t>3 704</w:t>
      </w:r>
      <w:r w:rsidRPr="00AB7D3E">
        <w:rPr>
          <w:rFonts w:ascii="Footlight MT Light" w:hAnsi="Footlight MT Light"/>
          <w:color w:val="000000"/>
          <w:sz w:val="24"/>
          <w:szCs w:val="24"/>
        </w:rPr>
        <w:t xml:space="preserve"> millions USD en </w:t>
      </w:r>
      <w:r>
        <w:rPr>
          <w:rFonts w:ascii="Footlight MT Light" w:hAnsi="Footlight MT Light"/>
          <w:color w:val="000000"/>
          <w:sz w:val="24"/>
          <w:szCs w:val="24"/>
        </w:rPr>
        <w:t>2015</w:t>
      </w:r>
      <w:r w:rsidRPr="00AB7D3E">
        <w:rPr>
          <w:rFonts w:ascii="Footlight MT Light" w:hAnsi="Footlight MT Light"/>
          <w:color w:val="000000"/>
          <w:sz w:val="24"/>
          <w:szCs w:val="24"/>
        </w:rPr>
        <w:t xml:space="preserve">. </w:t>
      </w:r>
    </w:p>
    <w:p w:rsidR="007E6AA2" w:rsidRDefault="00951361">
      <w:pPr>
        <w:spacing w:before="120" w:after="0" w:line="240" w:lineRule="auto"/>
        <w:rPr>
          <w:rFonts w:ascii="Footlight MT Light" w:hAnsi="Footlight MT Light"/>
          <w:color w:val="000000"/>
          <w:sz w:val="24"/>
          <w:szCs w:val="24"/>
        </w:rPr>
      </w:pPr>
      <w:r w:rsidRPr="00AB7D3E">
        <w:rPr>
          <w:rFonts w:ascii="Footlight MT Light" w:hAnsi="Footlight MT Light"/>
          <w:color w:val="000000"/>
          <w:sz w:val="24"/>
          <w:szCs w:val="24"/>
        </w:rPr>
        <w:t>Avec un volume de primes de 2</w:t>
      </w:r>
      <w:r>
        <w:rPr>
          <w:rFonts w:ascii="Footlight MT Light" w:hAnsi="Footlight MT Light"/>
          <w:color w:val="000000"/>
          <w:sz w:val="24"/>
          <w:szCs w:val="24"/>
        </w:rPr>
        <w:t>0 419</w:t>
      </w:r>
      <w:r w:rsidRPr="00AB7D3E">
        <w:rPr>
          <w:rFonts w:ascii="Footlight MT Light" w:hAnsi="Footlight MT Light"/>
          <w:color w:val="000000"/>
          <w:sz w:val="24"/>
          <w:szCs w:val="24"/>
        </w:rPr>
        <w:t xml:space="preserve"> millions USD, en </w:t>
      </w:r>
      <w:r>
        <w:rPr>
          <w:rFonts w:ascii="Footlight MT Light" w:hAnsi="Footlight MT Light"/>
          <w:color w:val="000000"/>
          <w:sz w:val="24"/>
          <w:szCs w:val="24"/>
        </w:rPr>
        <w:t>2015</w:t>
      </w:r>
      <w:r w:rsidRPr="00AB7D3E">
        <w:rPr>
          <w:rFonts w:ascii="Footlight MT Light" w:hAnsi="Footlight MT Light"/>
          <w:color w:val="000000"/>
          <w:sz w:val="24"/>
          <w:szCs w:val="24"/>
        </w:rPr>
        <w:t xml:space="preserve">, l'assurance non-vie </w:t>
      </w:r>
      <w:r>
        <w:rPr>
          <w:rFonts w:ascii="Footlight MT Light" w:hAnsi="Footlight MT Light"/>
          <w:color w:val="000000"/>
          <w:sz w:val="24"/>
          <w:szCs w:val="24"/>
        </w:rPr>
        <w:t>dégage</w:t>
      </w:r>
      <w:r w:rsidRPr="00AB7D3E">
        <w:rPr>
          <w:rFonts w:ascii="Footlight MT Light" w:hAnsi="Footlight MT Light"/>
          <w:color w:val="000000"/>
          <w:sz w:val="24"/>
          <w:szCs w:val="24"/>
        </w:rPr>
        <w:t xml:space="preserve"> une hausse de </w:t>
      </w:r>
      <w:r w:rsidR="00094577">
        <w:rPr>
          <w:rFonts w:ascii="Footlight MT Light" w:hAnsi="Footlight MT Light"/>
          <w:color w:val="000000"/>
          <w:sz w:val="24"/>
          <w:szCs w:val="24"/>
        </w:rPr>
        <w:t>(</w:t>
      </w:r>
      <w:r w:rsidRPr="00AB7D3E">
        <w:rPr>
          <w:rFonts w:ascii="Footlight MT Light" w:hAnsi="Footlight MT Light"/>
          <w:color w:val="000000"/>
          <w:sz w:val="24"/>
          <w:szCs w:val="24"/>
        </w:rPr>
        <w:t>1,</w:t>
      </w:r>
      <w:r>
        <w:rPr>
          <w:rFonts w:ascii="Footlight MT Light" w:hAnsi="Footlight MT Light"/>
          <w:color w:val="000000"/>
          <w:sz w:val="24"/>
          <w:szCs w:val="24"/>
        </w:rPr>
        <w:t>3</w:t>
      </w:r>
      <w:r w:rsidRPr="00AB7D3E">
        <w:rPr>
          <w:rFonts w:ascii="Footlight MT Light" w:hAnsi="Footlight MT Light"/>
          <w:color w:val="000000"/>
          <w:sz w:val="24"/>
          <w:szCs w:val="24"/>
        </w:rPr>
        <w:t>%</w:t>
      </w:r>
      <w:r w:rsidR="00094577">
        <w:rPr>
          <w:rFonts w:ascii="Footlight MT Light" w:hAnsi="Footlight MT Light"/>
          <w:color w:val="000000"/>
          <w:sz w:val="24"/>
          <w:szCs w:val="24"/>
        </w:rPr>
        <w:t>)</w:t>
      </w:r>
      <w:r w:rsidRPr="00AB7D3E">
        <w:rPr>
          <w:rFonts w:ascii="Footlight MT Light" w:hAnsi="Footlight MT Light"/>
          <w:color w:val="000000"/>
          <w:sz w:val="24"/>
          <w:szCs w:val="24"/>
        </w:rPr>
        <w:t xml:space="preserve"> en valeur réelle</w:t>
      </w:r>
      <w:r>
        <w:rPr>
          <w:rFonts w:ascii="Footlight MT Light" w:hAnsi="Footlight MT Light"/>
          <w:color w:val="000000"/>
          <w:sz w:val="24"/>
          <w:szCs w:val="24"/>
        </w:rPr>
        <w:t xml:space="preserve"> (-9,3% en valeur nominale)</w:t>
      </w:r>
      <w:r w:rsidRPr="00AB7D3E">
        <w:rPr>
          <w:rFonts w:ascii="Footlight MT Light" w:hAnsi="Footlight MT Light"/>
          <w:color w:val="000000"/>
          <w:sz w:val="24"/>
          <w:szCs w:val="24"/>
        </w:rPr>
        <w:t xml:space="preserve">. Il est à relever que </w:t>
      </w:r>
      <w:r w:rsidR="00094577">
        <w:rPr>
          <w:rFonts w:ascii="Footlight MT Light" w:hAnsi="Footlight MT Light"/>
          <w:color w:val="000000"/>
          <w:sz w:val="24"/>
          <w:szCs w:val="24"/>
        </w:rPr>
        <w:t>(</w:t>
      </w:r>
      <w:r>
        <w:rPr>
          <w:rFonts w:ascii="Footlight MT Light" w:hAnsi="Footlight MT Light"/>
          <w:color w:val="000000"/>
          <w:sz w:val="24"/>
          <w:szCs w:val="24"/>
        </w:rPr>
        <w:t>41,3</w:t>
      </w:r>
      <w:r w:rsidRPr="00AB7D3E">
        <w:rPr>
          <w:rFonts w:ascii="Footlight MT Light" w:hAnsi="Footlight MT Light"/>
          <w:color w:val="000000"/>
          <w:sz w:val="24"/>
          <w:szCs w:val="24"/>
        </w:rPr>
        <w:t>%</w:t>
      </w:r>
      <w:r w:rsidR="00094577">
        <w:rPr>
          <w:rFonts w:ascii="Footlight MT Light" w:hAnsi="Footlight MT Light"/>
          <w:color w:val="000000"/>
          <w:sz w:val="24"/>
          <w:szCs w:val="24"/>
        </w:rPr>
        <w:t>)</w:t>
      </w:r>
      <w:r w:rsidRPr="00AB7D3E">
        <w:rPr>
          <w:rFonts w:ascii="Footlight MT Light" w:hAnsi="Footlight MT Light"/>
          <w:color w:val="000000"/>
          <w:sz w:val="24"/>
          <w:szCs w:val="24"/>
        </w:rPr>
        <w:t xml:space="preserve"> du volume total des primes « non-vie », dans la région, sont réalisées par l'Afrique du Sud.</w:t>
      </w:r>
    </w:p>
    <w:p w:rsidR="007E6AA2" w:rsidRDefault="007E6AA2">
      <w:pPr>
        <w:spacing w:before="120" w:after="0" w:line="240" w:lineRule="auto"/>
        <w:rPr>
          <w:rFonts w:ascii="Footlight MT Light" w:hAnsi="Footlight MT Light"/>
          <w:color w:val="000000"/>
          <w:sz w:val="24"/>
          <w:szCs w:val="24"/>
        </w:rPr>
      </w:pPr>
    </w:p>
    <w:p w:rsidR="007E6AA2" w:rsidRDefault="00951361">
      <w:pPr>
        <w:spacing w:before="120" w:line="240" w:lineRule="auto"/>
        <w:jc w:val="center"/>
        <w:rPr>
          <w:rStyle w:val="Titredulivre"/>
          <w:rFonts w:ascii="Footlight MT Light" w:hAnsi="Footlight MT Light"/>
          <w:b w:val="0"/>
          <w:bCs w:val="0"/>
          <w:caps/>
          <w:sz w:val="28"/>
          <w:szCs w:val="28"/>
        </w:rPr>
      </w:pPr>
      <w:r>
        <w:rPr>
          <w:rStyle w:val="Titredulivre"/>
          <w:rFonts w:ascii="Footlight MT Light" w:hAnsi="Footlight MT Light"/>
          <w:sz w:val="28"/>
          <w:szCs w:val="28"/>
        </w:rPr>
        <w:t>Répartition des Primes d’assurance en Afrique</w:t>
      </w:r>
    </w:p>
    <w:tbl>
      <w:tblPr>
        <w:tblW w:w="9372" w:type="dxa"/>
        <w:tblInd w:w="53" w:type="dxa"/>
        <w:tblLayout w:type="fixed"/>
        <w:tblCellMar>
          <w:left w:w="70" w:type="dxa"/>
          <w:right w:w="70" w:type="dxa"/>
        </w:tblCellMar>
        <w:tblLook w:val="04A0"/>
      </w:tblPr>
      <w:tblGrid>
        <w:gridCol w:w="1860"/>
        <w:gridCol w:w="1276"/>
        <w:gridCol w:w="1276"/>
        <w:gridCol w:w="1275"/>
        <w:gridCol w:w="1275"/>
        <w:gridCol w:w="1134"/>
        <w:gridCol w:w="1276"/>
      </w:tblGrid>
      <w:tr w:rsidR="00951361" w:rsidRPr="00FE503F" w:rsidTr="004F3005">
        <w:trPr>
          <w:trHeight w:val="592"/>
        </w:trPr>
        <w:tc>
          <w:tcPr>
            <w:tcW w:w="18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361" w:rsidRPr="00FE503F" w:rsidRDefault="00951361" w:rsidP="004F3005">
            <w:pPr>
              <w:spacing w:after="0" w:line="240" w:lineRule="auto"/>
              <w:jc w:val="center"/>
              <w:rPr>
                <w:rFonts w:ascii="Footlight MT Light" w:hAnsi="Footlight MT Light" w:cs="Arial"/>
                <w:b/>
                <w:bCs/>
              </w:rPr>
            </w:pPr>
            <w:r w:rsidRPr="00FF0714">
              <w:rPr>
                <w:rFonts w:ascii="Footlight MT Light" w:hAnsi="Footlight MT Light" w:cs="Arial"/>
                <w:b/>
                <w:bCs/>
              </w:rPr>
              <w:t> </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951361" w:rsidRPr="00FE503F" w:rsidRDefault="00951361" w:rsidP="004F3005">
            <w:pPr>
              <w:spacing w:after="0" w:line="240" w:lineRule="auto"/>
              <w:jc w:val="center"/>
              <w:rPr>
                <w:rFonts w:ascii="Footlight MT Light" w:hAnsi="Footlight MT Light" w:cs="Arial"/>
                <w:b/>
                <w:bCs/>
              </w:rPr>
            </w:pPr>
            <w:r w:rsidRPr="00FF0714">
              <w:rPr>
                <w:rFonts w:ascii="Footlight MT Light" w:hAnsi="Footlight MT Light" w:cs="Arial"/>
                <w:b/>
                <w:bCs/>
              </w:rPr>
              <w:t xml:space="preserve">Primes d'assurance </w:t>
            </w:r>
            <w:r w:rsidRPr="00FF0714">
              <w:rPr>
                <w:rFonts w:ascii="Footlight MT Light" w:hAnsi="Footlight MT Light" w:cs="Arial"/>
                <w:b/>
                <w:bCs/>
              </w:rPr>
              <w:br/>
            </w:r>
            <w:r w:rsidRPr="00FF0714">
              <w:rPr>
                <w:rFonts w:ascii="Footlight MT Light" w:hAnsi="Footlight MT Light" w:cs="Arial"/>
                <w:b/>
                <w:bCs/>
                <w:sz w:val="16"/>
                <w:szCs w:val="16"/>
              </w:rPr>
              <w:t xml:space="preserve"> (en millions USD)</w:t>
            </w:r>
          </w:p>
        </w:tc>
        <w:tc>
          <w:tcPr>
            <w:tcW w:w="2550" w:type="dxa"/>
            <w:gridSpan w:val="2"/>
            <w:tcBorders>
              <w:top w:val="single" w:sz="4" w:space="0" w:color="auto"/>
              <w:left w:val="nil"/>
              <w:bottom w:val="single" w:sz="4" w:space="0" w:color="auto"/>
              <w:right w:val="single" w:sz="4" w:space="0" w:color="auto"/>
            </w:tcBorders>
            <w:vAlign w:val="center"/>
          </w:tcPr>
          <w:p w:rsidR="00951361" w:rsidRPr="00FE503F" w:rsidRDefault="00951361" w:rsidP="004F3005">
            <w:pPr>
              <w:spacing w:after="0" w:line="240" w:lineRule="auto"/>
              <w:jc w:val="center"/>
              <w:rPr>
                <w:rFonts w:ascii="Footlight MT Light" w:hAnsi="Footlight MT Light" w:cs="Arial"/>
                <w:b/>
                <w:bCs/>
                <w:sz w:val="20"/>
                <w:szCs w:val="20"/>
              </w:rPr>
            </w:pPr>
            <w:r w:rsidRPr="00FF0714">
              <w:rPr>
                <w:rFonts w:ascii="Footlight MT Light" w:hAnsi="Footlight MT Light" w:cs="Arial"/>
                <w:b/>
                <w:bCs/>
                <w:sz w:val="20"/>
                <w:szCs w:val="20"/>
              </w:rPr>
              <w:t>Part du marché africain</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1361" w:rsidRPr="00FE503F" w:rsidRDefault="00951361" w:rsidP="004F3005">
            <w:pPr>
              <w:spacing w:after="0" w:line="240" w:lineRule="auto"/>
              <w:jc w:val="center"/>
              <w:rPr>
                <w:rFonts w:ascii="Footlight MT Light" w:hAnsi="Footlight MT Light" w:cs="Arial"/>
                <w:b/>
                <w:bCs/>
                <w:sz w:val="20"/>
                <w:szCs w:val="20"/>
              </w:rPr>
            </w:pPr>
            <w:r w:rsidRPr="00FF0714">
              <w:rPr>
                <w:rFonts w:ascii="Footlight MT Light" w:hAnsi="Footlight MT Light" w:cs="Arial"/>
                <w:b/>
                <w:bCs/>
                <w:sz w:val="20"/>
                <w:szCs w:val="20"/>
              </w:rPr>
              <w:t>Part du marché mondial</w:t>
            </w:r>
          </w:p>
        </w:tc>
      </w:tr>
      <w:tr w:rsidR="00951361" w:rsidRPr="00FE503F" w:rsidTr="008968E7">
        <w:trPr>
          <w:trHeight w:val="296"/>
        </w:trPr>
        <w:tc>
          <w:tcPr>
            <w:tcW w:w="1860" w:type="dxa"/>
            <w:vMerge/>
            <w:tcBorders>
              <w:top w:val="single" w:sz="4" w:space="0" w:color="auto"/>
              <w:left w:val="single" w:sz="4" w:space="0" w:color="auto"/>
              <w:bottom w:val="single" w:sz="4" w:space="0" w:color="auto"/>
              <w:right w:val="single" w:sz="4" w:space="0" w:color="auto"/>
            </w:tcBorders>
            <w:vAlign w:val="center"/>
            <w:hideMark/>
          </w:tcPr>
          <w:p w:rsidR="00951361" w:rsidRPr="00FE503F" w:rsidRDefault="00951361" w:rsidP="004F3005">
            <w:pPr>
              <w:spacing w:after="0" w:line="240" w:lineRule="auto"/>
              <w:rPr>
                <w:rFonts w:ascii="Footlight MT Light" w:hAnsi="Footlight MT Light" w:cs="Arial"/>
                <w:b/>
                <w:bCs/>
              </w:rPr>
            </w:pP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2014</w:t>
            </w:r>
          </w:p>
        </w:tc>
        <w:tc>
          <w:tcPr>
            <w:tcW w:w="1275" w:type="dxa"/>
            <w:tcBorders>
              <w:top w:val="nil"/>
              <w:left w:val="nil"/>
              <w:bottom w:val="single" w:sz="4" w:space="0" w:color="auto"/>
              <w:right w:val="single" w:sz="4" w:space="0" w:color="auto"/>
            </w:tcBorders>
            <w:vAlign w:val="center"/>
          </w:tcPr>
          <w:p w:rsidR="00951361" w:rsidRPr="00FE503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2015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2014</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Afrique</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3B2983" w:rsidRDefault="00951361" w:rsidP="008968E7">
            <w:pPr>
              <w:spacing w:after="0" w:line="240" w:lineRule="auto"/>
              <w:jc w:val="center"/>
              <w:rPr>
                <w:rFonts w:ascii="Footlight MT Light" w:hAnsi="Footlight MT Light" w:cs="Arial"/>
                <w:b/>
                <w:bCs/>
              </w:rPr>
            </w:pPr>
            <w:r w:rsidRPr="003B2983">
              <w:rPr>
                <w:rFonts w:ascii="Footlight MT Light" w:hAnsi="Footlight MT Light" w:cs="Arial"/>
                <w:b/>
                <w:bCs/>
              </w:rPr>
              <w:t>64 123</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3B2983" w:rsidRDefault="00951361" w:rsidP="008968E7">
            <w:pPr>
              <w:spacing w:after="0" w:line="240" w:lineRule="auto"/>
              <w:jc w:val="center"/>
              <w:rPr>
                <w:rFonts w:ascii="Footlight MT Light" w:hAnsi="Footlight MT Light" w:cs="Arial"/>
                <w:b/>
                <w:bCs/>
              </w:rPr>
            </w:pPr>
            <w:r w:rsidRPr="003B2983">
              <w:rPr>
                <w:rFonts w:ascii="Footlight MT Light" w:hAnsi="Footlight MT Light" w:cs="Arial"/>
                <w:b/>
                <w:bCs/>
              </w:rPr>
              <w:t>70 116</w:t>
            </w:r>
          </w:p>
        </w:tc>
        <w:tc>
          <w:tcPr>
            <w:tcW w:w="1275" w:type="dxa"/>
            <w:tcBorders>
              <w:top w:val="single" w:sz="4" w:space="0" w:color="auto"/>
              <w:left w:val="nil"/>
              <w:bottom w:val="single" w:sz="4" w:space="0" w:color="auto"/>
              <w:right w:val="single" w:sz="4" w:space="0" w:color="auto"/>
            </w:tcBorders>
            <w:vAlign w:val="center"/>
          </w:tcPr>
          <w:p w:rsidR="00951361" w:rsidRPr="003B2983" w:rsidRDefault="00951361" w:rsidP="008968E7">
            <w:pPr>
              <w:spacing w:after="0" w:line="240" w:lineRule="auto"/>
              <w:jc w:val="center"/>
              <w:rPr>
                <w:rFonts w:ascii="Footlight MT Light" w:hAnsi="Footlight MT Light" w:cs="Arial"/>
                <w:b/>
                <w:bCs/>
              </w:rPr>
            </w:pPr>
            <w:r w:rsidRPr="003B2983">
              <w:rPr>
                <w:rFonts w:ascii="Footlight MT Light" w:hAnsi="Footlight MT Light" w:cs="Arial"/>
                <w:b/>
                <w:bCs/>
              </w:rPr>
              <w:t>100%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51361" w:rsidRPr="003B2983" w:rsidRDefault="00951361" w:rsidP="008968E7">
            <w:pPr>
              <w:spacing w:after="0" w:line="240" w:lineRule="auto"/>
              <w:jc w:val="center"/>
              <w:rPr>
                <w:rFonts w:ascii="Footlight MT Light" w:hAnsi="Footlight MT Light" w:cs="Arial"/>
                <w:b/>
                <w:bCs/>
              </w:rPr>
            </w:pPr>
            <w:r w:rsidRPr="003B2983">
              <w:rPr>
                <w:rFonts w:ascii="Footlight MT Light" w:hAnsi="Footlight MT Light" w:cs="Arial"/>
                <w:b/>
                <w:bC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951361" w:rsidRPr="003B2983" w:rsidRDefault="00951361" w:rsidP="008968E7">
            <w:pPr>
              <w:spacing w:after="0" w:line="240" w:lineRule="auto"/>
              <w:jc w:val="center"/>
              <w:rPr>
                <w:rFonts w:ascii="Footlight MT Light" w:hAnsi="Footlight MT Light" w:cs="Arial"/>
                <w:b/>
                <w:bCs/>
              </w:rPr>
            </w:pPr>
            <w:r w:rsidRPr="003B2983">
              <w:rPr>
                <w:rFonts w:ascii="Footlight MT Light" w:hAnsi="Footlight MT Light" w:cs="Arial"/>
                <w:b/>
                <w:bCs/>
              </w:rPr>
              <w:t>1.41</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b/>
                <w:bCs/>
              </w:rPr>
              <w:t>1,44%</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Afrique du Sud</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45 958</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50 502</w:t>
            </w:r>
          </w:p>
        </w:tc>
        <w:tc>
          <w:tcPr>
            <w:tcW w:w="127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71,7%</w:t>
            </w:r>
          </w:p>
        </w:tc>
        <w:tc>
          <w:tcPr>
            <w:tcW w:w="127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72%</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1,01%</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1,03%</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Maroc</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3 122</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3 381</w:t>
            </w:r>
          </w:p>
        </w:tc>
        <w:tc>
          <w:tcPr>
            <w:tcW w:w="1275" w:type="dxa"/>
            <w:tcBorders>
              <w:top w:val="single" w:sz="4" w:space="0" w:color="auto"/>
              <w:left w:val="nil"/>
              <w:bottom w:val="single" w:sz="4" w:space="0" w:color="auto"/>
              <w:right w:val="single" w:sz="4" w:space="0" w:color="auto"/>
            </w:tcBorders>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4,9%</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4,8%</w:t>
            </w:r>
          </w:p>
        </w:tc>
        <w:tc>
          <w:tcPr>
            <w:tcW w:w="1134"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0,07%</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0,07%</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Egypte</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2 108</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1 974</w:t>
            </w:r>
          </w:p>
        </w:tc>
        <w:tc>
          <w:tcPr>
            <w:tcW w:w="127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3,3%</w:t>
            </w:r>
          </w:p>
        </w:tc>
        <w:tc>
          <w:tcPr>
            <w:tcW w:w="127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2,8%</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0,05%</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0,04%</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Nigéria</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1 420</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1 792</w:t>
            </w:r>
          </w:p>
        </w:tc>
        <w:tc>
          <w:tcPr>
            <w:tcW w:w="1275" w:type="dxa"/>
            <w:tcBorders>
              <w:top w:val="single" w:sz="4" w:space="0" w:color="auto"/>
              <w:left w:val="nil"/>
              <w:bottom w:val="single" w:sz="4" w:space="0" w:color="auto"/>
              <w:right w:val="single" w:sz="4" w:space="0" w:color="auto"/>
            </w:tcBorders>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2,2%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2,6%</w:t>
            </w:r>
          </w:p>
        </w:tc>
        <w:tc>
          <w:tcPr>
            <w:tcW w:w="1134"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0,03%</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0,04%</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Algérie</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1 262</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1 476</w:t>
            </w:r>
          </w:p>
        </w:tc>
        <w:tc>
          <w:tcPr>
            <w:tcW w:w="127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1,9%</w:t>
            </w:r>
          </w:p>
        </w:tc>
        <w:tc>
          <w:tcPr>
            <w:tcW w:w="127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2,1%</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0,03%</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0,03%</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Kenya</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1 797</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1 772</w:t>
            </w:r>
          </w:p>
        </w:tc>
        <w:tc>
          <w:tcPr>
            <w:tcW w:w="1275" w:type="dxa"/>
            <w:tcBorders>
              <w:top w:val="single" w:sz="4" w:space="0" w:color="auto"/>
              <w:left w:val="nil"/>
              <w:bottom w:val="single" w:sz="4" w:space="0" w:color="auto"/>
              <w:right w:val="single" w:sz="4" w:space="0" w:color="auto"/>
            </w:tcBorders>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2,8%</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2,5%</w:t>
            </w:r>
          </w:p>
        </w:tc>
        <w:tc>
          <w:tcPr>
            <w:tcW w:w="1134"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0,04%</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0,04%</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Angola</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853</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1 055</w:t>
            </w:r>
          </w:p>
        </w:tc>
        <w:tc>
          <w:tcPr>
            <w:tcW w:w="127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1,3%</w:t>
            </w:r>
          </w:p>
        </w:tc>
        <w:tc>
          <w:tcPr>
            <w:tcW w:w="127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1,5%</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0,02%</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0,02%</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Namibie</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917</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995</w:t>
            </w:r>
          </w:p>
        </w:tc>
        <w:tc>
          <w:tcPr>
            <w:tcW w:w="1275" w:type="dxa"/>
            <w:tcBorders>
              <w:top w:val="single" w:sz="4" w:space="0" w:color="auto"/>
              <w:left w:val="nil"/>
              <w:bottom w:val="single" w:sz="4" w:space="0" w:color="auto"/>
              <w:right w:val="single" w:sz="4" w:space="0" w:color="auto"/>
            </w:tcBorders>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1,4%</w:t>
            </w:r>
          </w:p>
        </w:tc>
        <w:tc>
          <w:tcPr>
            <w:tcW w:w="1134"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0,02%</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0,02%</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Tunisie</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823</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907</w:t>
            </w:r>
          </w:p>
        </w:tc>
        <w:tc>
          <w:tcPr>
            <w:tcW w:w="127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1,3%</w:t>
            </w:r>
          </w:p>
        </w:tc>
        <w:tc>
          <w:tcPr>
            <w:tcW w:w="127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1,3%</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0,02%</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0,02%</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Ile Maurice</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749</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822</w:t>
            </w:r>
          </w:p>
        </w:tc>
        <w:tc>
          <w:tcPr>
            <w:tcW w:w="1275" w:type="dxa"/>
            <w:tcBorders>
              <w:top w:val="single" w:sz="4" w:space="0" w:color="auto"/>
              <w:left w:val="nil"/>
              <w:bottom w:val="single" w:sz="4" w:space="0" w:color="auto"/>
              <w:right w:val="single" w:sz="4" w:space="0" w:color="auto"/>
            </w:tcBorders>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1,2%</w:t>
            </w:r>
          </w:p>
        </w:tc>
        <w:tc>
          <w:tcPr>
            <w:tcW w:w="1134" w:type="dxa"/>
            <w:tcBorders>
              <w:top w:val="nil"/>
              <w:left w:val="nil"/>
              <w:bottom w:val="single" w:sz="4" w:space="0" w:color="auto"/>
              <w:right w:val="single" w:sz="4" w:space="0" w:color="auto"/>
            </w:tcBorders>
            <w:shd w:val="clear" w:color="auto" w:fill="auto"/>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0,02%</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0,02%</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ascii="Footlight MT Light" w:hAnsi="Footlight MT Light" w:cs="Arial"/>
              </w:rPr>
            </w:pPr>
            <w:r w:rsidRPr="00FF0714">
              <w:rPr>
                <w:rFonts w:ascii="Footlight MT Light" w:hAnsi="Footlight MT Light" w:cs="Arial"/>
              </w:rPr>
              <w:t>Autres Pays</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5 114</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5 441</w:t>
            </w:r>
          </w:p>
        </w:tc>
        <w:tc>
          <w:tcPr>
            <w:tcW w:w="127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7,9%</w:t>
            </w:r>
          </w:p>
        </w:tc>
        <w:tc>
          <w:tcPr>
            <w:tcW w:w="127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7,8%</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8968E7" w:rsidRDefault="00951361" w:rsidP="008968E7">
            <w:pPr>
              <w:spacing w:after="0" w:line="240" w:lineRule="auto"/>
              <w:jc w:val="center"/>
              <w:rPr>
                <w:rFonts w:ascii="Footlight MT Light" w:hAnsi="Footlight MT Light" w:cs="Arial"/>
              </w:rPr>
            </w:pPr>
            <w:r w:rsidRPr="008968E7">
              <w:rPr>
                <w:rFonts w:ascii="Footlight MT Light" w:hAnsi="Footlight MT Light" w:cs="Arial"/>
              </w:rPr>
              <w:t>0,11%</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951361" w:rsidRPr="00FE503F" w:rsidRDefault="00951361" w:rsidP="008968E7">
            <w:pPr>
              <w:spacing w:after="0" w:line="240" w:lineRule="auto"/>
              <w:jc w:val="center"/>
              <w:rPr>
                <w:rFonts w:cs="Times New Roman"/>
                <w:sz w:val="18"/>
                <w:szCs w:val="18"/>
              </w:rPr>
            </w:pPr>
            <w:r w:rsidRPr="00FF0714">
              <w:rPr>
                <w:rFonts w:ascii="Footlight MT Light" w:hAnsi="Footlight MT Light" w:cs="Arial"/>
              </w:rPr>
              <w:t>0,12%</w:t>
            </w:r>
          </w:p>
        </w:tc>
      </w:tr>
      <w:tr w:rsidR="00951361" w:rsidRPr="00FE503F" w:rsidTr="008968E7">
        <w:trPr>
          <w:trHeight w:val="311"/>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51361" w:rsidRPr="00FE503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Monde</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734E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4 553 785</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734E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4 754 710</w:t>
            </w:r>
          </w:p>
        </w:tc>
        <w:tc>
          <w:tcPr>
            <w:tcW w:w="1275" w:type="dxa"/>
            <w:tcBorders>
              <w:top w:val="single" w:sz="4" w:space="0" w:color="auto"/>
              <w:left w:val="nil"/>
              <w:bottom w:val="single" w:sz="4" w:space="0" w:color="auto"/>
              <w:right w:val="single" w:sz="4" w:space="0" w:color="auto"/>
            </w:tcBorders>
            <w:vAlign w:val="center"/>
          </w:tcPr>
          <w:p w:rsidR="00951361" w:rsidRPr="008734E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51361" w:rsidRPr="008734E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w:t>
            </w:r>
          </w:p>
        </w:tc>
        <w:tc>
          <w:tcPr>
            <w:tcW w:w="1134" w:type="dxa"/>
            <w:tcBorders>
              <w:top w:val="nil"/>
              <w:left w:val="nil"/>
              <w:bottom w:val="single" w:sz="4" w:space="0" w:color="auto"/>
              <w:right w:val="single" w:sz="4" w:space="0" w:color="auto"/>
            </w:tcBorders>
            <w:shd w:val="clear" w:color="auto" w:fill="auto"/>
            <w:noWrap/>
            <w:vAlign w:val="center"/>
            <w:hideMark/>
          </w:tcPr>
          <w:p w:rsidR="00951361" w:rsidRPr="008734E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951361" w:rsidRPr="008734EF" w:rsidRDefault="00951361" w:rsidP="008968E7">
            <w:pPr>
              <w:spacing w:after="0" w:line="240" w:lineRule="auto"/>
              <w:jc w:val="center"/>
              <w:rPr>
                <w:rFonts w:ascii="Footlight MT Light" w:hAnsi="Footlight MT Light" w:cs="Arial"/>
                <w:b/>
                <w:bCs/>
              </w:rPr>
            </w:pPr>
            <w:r w:rsidRPr="00FF0714">
              <w:rPr>
                <w:rFonts w:ascii="Footlight MT Light" w:hAnsi="Footlight MT Light" w:cs="Arial"/>
                <w:b/>
                <w:bCs/>
              </w:rPr>
              <w:t>100%</w:t>
            </w:r>
          </w:p>
        </w:tc>
      </w:tr>
    </w:tbl>
    <w:p w:rsidR="00951361" w:rsidRDefault="00951361" w:rsidP="00951361">
      <w:pPr>
        <w:jc w:val="right"/>
        <w:rPr>
          <w:rFonts w:ascii="SwissReSans" w:hAnsi="SwissReSans" w:cs="Times New Roman"/>
        </w:rPr>
      </w:pPr>
      <w:r w:rsidRPr="00FF0714">
        <w:t xml:space="preserve">                                                                 </w:t>
      </w:r>
      <w:r w:rsidRPr="00FF0714">
        <w:rPr>
          <w:rFonts w:ascii="SwissReSans" w:hAnsi="SwissReSans" w:cs="Times New Roman"/>
        </w:rPr>
        <w:t>Source: Swiss R</w:t>
      </w:r>
      <w:r w:rsidRPr="00FF0714">
        <w:rPr>
          <w:rFonts w:ascii="SwissReSans" w:hAnsi="SwissReSans" w:cs="Times New Roman" w:hint="eastAsia"/>
        </w:rPr>
        <w:t>é</w:t>
      </w:r>
      <w:r w:rsidRPr="00FF0714">
        <w:rPr>
          <w:rFonts w:ascii="SwissReSans" w:hAnsi="SwissReSans" w:cs="Times New Roman"/>
        </w:rPr>
        <w:t>, Sigma n</w:t>
      </w:r>
      <w:r w:rsidRPr="00FF0714">
        <w:rPr>
          <w:rFonts w:ascii="SwissReSans" w:hAnsi="SwissReSans" w:cs="Times New Roman" w:hint="eastAsia"/>
        </w:rPr>
        <w:t>°</w:t>
      </w:r>
      <w:r w:rsidRPr="00FF0714">
        <w:rPr>
          <w:rFonts w:ascii="SwissReSans" w:hAnsi="SwissReSans" w:cs="Times New Roman"/>
        </w:rPr>
        <w:t xml:space="preserve"> 3/2016 </w:t>
      </w:r>
    </w:p>
    <w:p w:rsidR="004F441E" w:rsidRDefault="004F441E" w:rsidP="00951361">
      <w:pPr>
        <w:jc w:val="right"/>
        <w:rPr>
          <w:rFonts w:ascii="SwissReSans" w:hAnsi="SwissReSans" w:cs="Times New Roman"/>
        </w:rPr>
      </w:pPr>
    </w:p>
    <w:p w:rsidR="007E6AA2" w:rsidRDefault="00E078B4">
      <w:pPr>
        <w:pStyle w:val="Titre3"/>
        <w:numPr>
          <w:ilvl w:val="0"/>
          <w:numId w:val="43"/>
        </w:numPr>
        <w:rPr>
          <w:bCs w:val="0"/>
        </w:rPr>
      </w:pPr>
      <w:bookmarkStart w:id="40" w:name="_Toc473120667"/>
      <w:bookmarkStart w:id="41" w:name="_Toc473120768"/>
      <w:bookmarkStart w:id="42" w:name="_Toc473120917"/>
      <w:bookmarkStart w:id="43" w:name="_Toc473121018"/>
      <w:bookmarkStart w:id="44" w:name="_Toc473121113"/>
      <w:bookmarkStart w:id="45" w:name="_Toc473121208"/>
      <w:bookmarkStart w:id="46" w:name="_Toc473121300"/>
      <w:bookmarkStart w:id="47" w:name="_Toc473121396"/>
      <w:bookmarkStart w:id="48" w:name="_Toc473121487"/>
      <w:bookmarkStart w:id="49" w:name="_Toc473121577"/>
      <w:bookmarkStart w:id="50" w:name="_Toc473121663"/>
      <w:bookmarkStart w:id="51" w:name="_Toc473120769"/>
      <w:bookmarkStart w:id="52" w:name="_Toc473120918"/>
      <w:bookmarkStart w:id="53" w:name="_Toc474138326"/>
      <w:bookmarkEnd w:id="40"/>
      <w:bookmarkEnd w:id="41"/>
      <w:bookmarkEnd w:id="42"/>
      <w:bookmarkEnd w:id="43"/>
      <w:bookmarkEnd w:id="44"/>
      <w:bookmarkEnd w:id="45"/>
      <w:bookmarkEnd w:id="46"/>
      <w:bookmarkEnd w:id="47"/>
      <w:bookmarkEnd w:id="48"/>
      <w:bookmarkEnd w:id="49"/>
      <w:bookmarkEnd w:id="50"/>
      <w:r w:rsidRPr="00E078B4">
        <w:t>LE MARCHE MAGHREBIN DE L’ASSURANCE</w:t>
      </w:r>
      <w:bookmarkEnd w:id="51"/>
      <w:bookmarkEnd w:id="52"/>
      <w:bookmarkEnd w:id="53"/>
    </w:p>
    <w:p w:rsidR="00951361" w:rsidRPr="00746D8A" w:rsidRDefault="00951361" w:rsidP="00D30C23">
      <w:pPr>
        <w:rPr>
          <w:rFonts w:ascii="Footlight MT Light" w:hAnsi="Footlight MT Light"/>
          <w:sz w:val="24"/>
          <w:szCs w:val="24"/>
        </w:rPr>
      </w:pPr>
      <w:r w:rsidRPr="00746D8A">
        <w:rPr>
          <w:rFonts w:ascii="Footlight MT Light" w:hAnsi="Footlight MT Light"/>
          <w:sz w:val="24"/>
          <w:szCs w:val="24"/>
        </w:rPr>
        <w:t xml:space="preserve">Avec un volume global de primes de 5 207 millions USD, le marché maghrébin des assurances représente, en 2015, </w:t>
      </w:r>
      <w:r w:rsidR="00D30C23">
        <w:rPr>
          <w:rFonts w:ascii="Footlight MT Light" w:hAnsi="Footlight MT Light"/>
          <w:sz w:val="24"/>
          <w:szCs w:val="24"/>
        </w:rPr>
        <w:t>(</w:t>
      </w:r>
      <w:r w:rsidRPr="00746D8A">
        <w:rPr>
          <w:rFonts w:ascii="Footlight MT Light" w:hAnsi="Footlight MT Light"/>
          <w:sz w:val="24"/>
          <w:szCs w:val="24"/>
        </w:rPr>
        <w:t>8,1%</w:t>
      </w:r>
      <w:r w:rsidR="00D30C23">
        <w:rPr>
          <w:rFonts w:ascii="Footlight MT Light" w:hAnsi="Footlight MT Light"/>
          <w:sz w:val="24"/>
          <w:szCs w:val="24"/>
        </w:rPr>
        <w:t>)</w:t>
      </w:r>
      <w:r w:rsidRPr="00746D8A">
        <w:rPr>
          <w:rFonts w:ascii="Footlight MT Light" w:hAnsi="Footlight MT Light"/>
          <w:sz w:val="24"/>
          <w:szCs w:val="24"/>
        </w:rPr>
        <w:t xml:space="preserve"> du marché africain et </w:t>
      </w:r>
      <w:r w:rsidR="00D30C23">
        <w:rPr>
          <w:rFonts w:ascii="Footlight MT Light" w:hAnsi="Footlight MT Light"/>
          <w:sz w:val="24"/>
          <w:szCs w:val="24"/>
        </w:rPr>
        <w:t>(</w:t>
      </w:r>
      <w:r w:rsidRPr="00746D8A">
        <w:rPr>
          <w:rFonts w:ascii="Footlight MT Light" w:hAnsi="Footlight MT Light"/>
          <w:sz w:val="24"/>
          <w:szCs w:val="24"/>
        </w:rPr>
        <w:t>0,1%</w:t>
      </w:r>
      <w:r w:rsidR="00D30C23">
        <w:rPr>
          <w:rFonts w:ascii="Footlight MT Light" w:hAnsi="Footlight MT Light"/>
          <w:sz w:val="24"/>
          <w:szCs w:val="24"/>
        </w:rPr>
        <w:t>)</w:t>
      </w:r>
      <w:r w:rsidRPr="00746D8A">
        <w:rPr>
          <w:rFonts w:ascii="Footlight MT Light" w:hAnsi="Footlight MT Light"/>
          <w:sz w:val="24"/>
          <w:szCs w:val="24"/>
        </w:rPr>
        <w:t xml:space="preserve"> du marché mondial (0,03%</w:t>
      </w:r>
      <w:r w:rsidR="00D30C23">
        <w:rPr>
          <w:rFonts w:ascii="Footlight MT Light" w:hAnsi="Footlight MT Light"/>
          <w:sz w:val="24"/>
          <w:szCs w:val="24"/>
        </w:rPr>
        <w:t>)</w:t>
      </w:r>
      <w:r w:rsidRPr="00746D8A">
        <w:rPr>
          <w:rFonts w:ascii="Footlight MT Light" w:hAnsi="Footlight MT Light"/>
          <w:sz w:val="24"/>
          <w:szCs w:val="24"/>
        </w:rPr>
        <w:t xml:space="preserve"> pour l’Algérie, </w:t>
      </w:r>
      <w:r w:rsidR="00D30C23">
        <w:rPr>
          <w:rFonts w:ascii="Footlight MT Light" w:hAnsi="Footlight MT Light"/>
          <w:sz w:val="24"/>
          <w:szCs w:val="24"/>
        </w:rPr>
        <w:t>de (</w:t>
      </w:r>
      <w:r w:rsidRPr="00746D8A">
        <w:rPr>
          <w:rFonts w:ascii="Footlight MT Light" w:hAnsi="Footlight MT Light"/>
          <w:sz w:val="24"/>
          <w:szCs w:val="24"/>
        </w:rPr>
        <w:t>0,02%</w:t>
      </w:r>
      <w:r w:rsidR="00D30C23">
        <w:rPr>
          <w:rFonts w:ascii="Footlight MT Light" w:hAnsi="Footlight MT Light"/>
          <w:sz w:val="24"/>
          <w:szCs w:val="24"/>
        </w:rPr>
        <w:t>)</w:t>
      </w:r>
      <w:r w:rsidRPr="00746D8A">
        <w:rPr>
          <w:rFonts w:ascii="Footlight MT Light" w:hAnsi="Footlight MT Light"/>
          <w:sz w:val="24"/>
          <w:szCs w:val="24"/>
        </w:rPr>
        <w:t xml:space="preserve"> pour la Tunisie et </w:t>
      </w:r>
      <w:r w:rsidR="00D30C23">
        <w:rPr>
          <w:rFonts w:ascii="Footlight MT Light" w:hAnsi="Footlight MT Light"/>
          <w:sz w:val="24"/>
          <w:szCs w:val="24"/>
        </w:rPr>
        <w:t>(</w:t>
      </w:r>
      <w:r w:rsidRPr="00746D8A">
        <w:rPr>
          <w:rFonts w:ascii="Footlight MT Light" w:hAnsi="Footlight MT Light"/>
          <w:sz w:val="24"/>
          <w:szCs w:val="24"/>
        </w:rPr>
        <w:t>0,07%</w:t>
      </w:r>
      <w:r w:rsidR="00D30C23">
        <w:rPr>
          <w:rFonts w:ascii="Footlight MT Light" w:hAnsi="Footlight MT Light"/>
          <w:sz w:val="24"/>
          <w:szCs w:val="24"/>
        </w:rPr>
        <w:t>)</w:t>
      </w:r>
      <w:r w:rsidRPr="00746D8A">
        <w:rPr>
          <w:rFonts w:ascii="Footlight MT Light" w:hAnsi="Footlight MT Light"/>
          <w:sz w:val="24"/>
          <w:szCs w:val="24"/>
        </w:rPr>
        <w:t xml:space="preserve"> pour le Maroc.</w:t>
      </w:r>
    </w:p>
    <w:p w:rsidR="00951361" w:rsidRPr="00746D8A" w:rsidRDefault="00951361" w:rsidP="00951361">
      <w:pPr>
        <w:rPr>
          <w:rFonts w:ascii="Footlight MT Light" w:hAnsi="Footlight MT Light"/>
          <w:sz w:val="24"/>
          <w:szCs w:val="24"/>
        </w:rPr>
      </w:pPr>
      <w:r w:rsidRPr="00746D8A">
        <w:rPr>
          <w:rFonts w:ascii="Footlight MT Light" w:hAnsi="Footlight MT Light"/>
          <w:sz w:val="24"/>
          <w:szCs w:val="24"/>
        </w:rPr>
        <w:t>Avec ces taux, les pays du Maghreb se positionnent très loin des pays de l’OCDE, de l’Europe Centrale et Orientale et de l’Amérique Latine.</w:t>
      </w:r>
    </w:p>
    <w:p w:rsidR="00951361" w:rsidRPr="00746D8A" w:rsidRDefault="00951361" w:rsidP="00951361">
      <w:pPr>
        <w:rPr>
          <w:rFonts w:ascii="Footlight MT Light" w:hAnsi="Footlight MT Light"/>
          <w:sz w:val="24"/>
          <w:szCs w:val="24"/>
        </w:rPr>
      </w:pPr>
      <w:r w:rsidRPr="00746D8A">
        <w:rPr>
          <w:rFonts w:ascii="Footlight MT Light" w:hAnsi="Footlight MT Light"/>
          <w:sz w:val="24"/>
          <w:szCs w:val="24"/>
        </w:rPr>
        <w:t xml:space="preserve">L’Algérie, le Maroc et la Tunisie présentent des taux de pénétration et des densités faibles, relativement à la moyenne mondiale (6,2% pour le taux de pénétration et  621 USD pour la densité). </w:t>
      </w:r>
    </w:p>
    <w:p w:rsidR="004F441E" w:rsidRPr="00746D8A" w:rsidRDefault="004F441E" w:rsidP="00D30C23">
      <w:pPr>
        <w:rPr>
          <w:rFonts w:ascii="Footlight MT Light" w:hAnsi="Footlight MT Light"/>
          <w:sz w:val="24"/>
          <w:szCs w:val="24"/>
        </w:rPr>
      </w:pPr>
      <w:r>
        <w:rPr>
          <w:rFonts w:ascii="Footlight MT Light" w:hAnsi="Footlight MT Light"/>
          <w:sz w:val="24"/>
          <w:szCs w:val="24"/>
        </w:rPr>
        <w:br w:type="column"/>
      </w:r>
      <w:r w:rsidR="00951361" w:rsidRPr="00746D8A">
        <w:rPr>
          <w:rFonts w:ascii="Footlight MT Light" w:hAnsi="Footlight MT Light"/>
          <w:sz w:val="24"/>
          <w:szCs w:val="24"/>
        </w:rPr>
        <w:lastRenderedPageBreak/>
        <w:t xml:space="preserve">Sur un total de 88 pays classés, le Maroc, avec un taux de pénétration de </w:t>
      </w:r>
      <w:r w:rsidR="00D30C23">
        <w:rPr>
          <w:rFonts w:ascii="Footlight MT Light" w:hAnsi="Footlight MT Light"/>
          <w:sz w:val="24"/>
          <w:szCs w:val="24"/>
        </w:rPr>
        <w:t>(</w:t>
      </w:r>
      <w:r w:rsidR="00951361" w:rsidRPr="00746D8A">
        <w:rPr>
          <w:rFonts w:ascii="Footlight MT Light" w:hAnsi="Footlight MT Light"/>
          <w:sz w:val="24"/>
          <w:szCs w:val="24"/>
        </w:rPr>
        <w:t>3,1%</w:t>
      </w:r>
      <w:r w:rsidR="00D30C23">
        <w:rPr>
          <w:rFonts w:ascii="Footlight MT Light" w:hAnsi="Footlight MT Light"/>
          <w:sz w:val="24"/>
          <w:szCs w:val="24"/>
        </w:rPr>
        <w:t>)</w:t>
      </w:r>
      <w:r w:rsidR="00951361" w:rsidRPr="00746D8A">
        <w:rPr>
          <w:rFonts w:ascii="Footlight MT Light" w:hAnsi="Footlight MT Light"/>
          <w:sz w:val="24"/>
          <w:szCs w:val="24"/>
        </w:rPr>
        <w:t>, est classé 45</w:t>
      </w:r>
      <w:r w:rsidR="00951361" w:rsidRPr="00746D8A">
        <w:rPr>
          <w:rFonts w:ascii="Footlight MT Light" w:hAnsi="Footlight MT Light"/>
          <w:sz w:val="24"/>
          <w:szCs w:val="24"/>
          <w:vertAlign w:val="superscript"/>
        </w:rPr>
        <w:t>ème</w:t>
      </w:r>
      <w:r w:rsidR="00951361" w:rsidRPr="00746D8A">
        <w:rPr>
          <w:rFonts w:ascii="Footlight MT Light" w:hAnsi="Footlight MT Light"/>
          <w:sz w:val="24"/>
          <w:szCs w:val="24"/>
        </w:rPr>
        <w:t xml:space="preserve"> au niveau mondial. Suit  la Tunisie (1,9%) à la 65</w:t>
      </w:r>
      <w:r w:rsidR="00951361" w:rsidRPr="00746D8A">
        <w:rPr>
          <w:rFonts w:ascii="Footlight MT Light" w:hAnsi="Footlight MT Light"/>
          <w:sz w:val="24"/>
          <w:szCs w:val="24"/>
          <w:vertAlign w:val="superscript"/>
        </w:rPr>
        <w:t>ème</w:t>
      </w:r>
      <w:r w:rsidR="00951361" w:rsidRPr="00746D8A">
        <w:rPr>
          <w:rFonts w:ascii="Footlight MT Light" w:hAnsi="Footlight MT Light"/>
          <w:sz w:val="24"/>
          <w:szCs w:val="24"/>
        </w:rPr>
        <w:t xml:space="preserve"> place et maintient ainsi le classement de 2014, et, enfin, l’Algérie qui occupe la 81</w:t>
      </w:r>
      <w:r w:rsidR="00951361" w:rsidRPr="00746D8A">
        <w:rPr>
          <w:rFonts w:ascii="Footlight MT Light" w:hAnsi="Footlight MT Light"/>
          <w:sz w:val="24"/>
          <w:szCs w:val="24"/>
          <w:vertAlign w:val="superscript"/>
        </w:rPr>
        <w:t>ème</w:t>
      </w:r>
      <w:r w:rsidR="00951361" w:rsidRPr="00746D8A">
        <w:rPr>
          <w:rFonts w:ascii="Footlight MT Light" w:hAnsi="Footlight MT Light"/>
          <w:sz w:val="24"/>
          <w:szCs w:val="24"/>
        </w:rPr>
        <w:t xml:space="preserve"> place</w:t>
      </w:r>
      <w:r w:rsidR="00D30C23">
        <w:rPr>
          <w:rFonts w:ascii="Footlight MT Light" w:hAnsi="Footlight MT Light"/>
          <w:sz w:val="24"/>
          <w:szCs w:val="24"/>
        </w:rPr>
        <w:t xml:space="preserve"> avec (</w:t>
      </w:r>
      <w:r w:rsidR="00951361" w:rsidRPr="00746D8A">
        <w:rPr>
          <w:rFonts w:ascii="Footlight MT Light" w:hAnsi="Footlight MT Light"/>
          <w:sz w:val="24"/>
          <w:szCs w:val="24"/>
        </w:rPr>
        <w:t>0,76%</w:t>
      </w:r>
      <w:r w:rsidR="00D30C23">
        <w:rPr>
          <w:rFonts w:ascii="Footlight MT Light" w:hAnsi="Footlight MT Light"/>
          <w:sz w:val="24"/>
          <w:szCs w:val="24"/>
        </w:rPr>
        <w:t>)</w:t>
      </w:r>
      <w:r w:rsidR="00951361" w:rsidRPr="00746D8A">
        <w:rPr>
          <w:rFonts w:ascii="Footlight MT Light" w:hAnsi="Footlight MT Light"/>
          <w:sz w:val="24"/>
          <w:szCs w:val="24"/>
        </w:rPr>
        <w:t xml:space="preserve"> </w:t>
      </w:r>
      <w:r>
        <w:rPr>
          <w:rFonts w:ascii="Footlight MT Light" w:hAnsi="Footlight MT Light"/>
          <w:sz w:val="24"/>
          <w:szCs w:val="24"/>
        </w:rPr>
        <w:br/>
      </w:r>
      <w:r w:rsidR="00951361" w:rsidRPr="00746D8A">
        <w:rPr>
          <w:rFonts w:ascii="Footlight MT Light" w:hAnsi="Footlight MT Light"/>
          <w:sz w:val="24"/>
          <w:szCs w:val="24"/>
        </w:rPr>
        <w:t>(82</w:t>
      </w:r>
      <w:r w:rsidR="00951361" w:rsidRPr="00746D8A">
        <w:rPr>
          <w:rFonts w:ascii="Footlight MT Light" w:hAnsi="Footlight MT Light"/>
          <w:sz w:val="24"/>
          <w:szCs w:val="24"/>
          <w:vertAlign w:val="superscript"/>
        </w:rPr>
        <w:t>ème</w:t>
      </w:r>
      <w:r w:rsidR="00951361" w:rsidRPr="00746D8A">
        <w:rPr>
          <w:rFonts w:ascii="Footlight MT Light" w:hAnsi="Footlight MT Light"/>
          <w:sz w:val="24"/>
          <w:szCs w:val="24"/>
        </w:rPr>
        <w:t xml:space="preserve"> en 2014). </w:t>
      </w:r>
    </w:p>
    <w:p w:rsidR="00951361" w:rsidRPr="00D05AD5" w:rsidRDefault="00951361" w:rsidP="00951361">
      <w:pPr>
        <w:rPr>
          <w:rFonts w:ascii="Footlight MT Light" w:hAnsi="Footlight MT Light"/>
          <w:sz w:val="24"/>
          <w:szCs w:val="24"/>
        </w:rPr>
      </w:pPr>
      <w:r w:rsidRPr="00746D8A">
        <w:rPr>
          <w:rFonts w:ascii="Footlight MT Light" w:hAnsi="Footlight MT Light"/>
          <w:sz w:val="24"/>
          <w:szCs w:val="24"/>
        </w:rPr>
        <w:t>Quant à la densité (prime par tête), le Maroc, avec une densité de 90,8 USD par habitant, occupe le 70</w:t>
      </w:r>
      <w:r w:rsidRPr="00746D8A">
        <w:rPr>
          <w:rFonts w:ascii="Footlight MT Light" w:hAnsi="Footlight MT Light"/>
          <w:sz w:val="24"/>
          <w:szCs w:val="24"/>
          <w:vertAlign w:val="superscript"/>
        </w:rPr>
        <w:t>ème</w:t>
      </w:r>
      <w:r w:rsidRPr="00746D8A">
        <w:rPr>
          <w:rFonts w:ascii="Footlight MT Light" w:hAnsi="Footlight MT Light"/>
          <w:sz w:val="24"/>
          <w:szCs w:val="24"/>
        </w:rPr>
        <w:t xml:space="preserve"> rang, suivi de la Tunisie à la 72</w:t>
      </w:r>
      <w:r w:rsidRPr="00746D8A">
        <w:rPr>
          <w:rFonts w:ascii="Footlight MT Light" w:hAnsi="Footlight MT Light"/>
          <w:sz w:val="24"/>
          <w:szCs w:val="24"/>
          <w:vertAlign w:val="superscript"/>
        </w:rPr>
        <w:t>ème</w:t>
      </w:r>
      <w:r w:rsidRPr="00746D8A">
        <w:rPr>
          <w:rFonts w:ascii="Footlight MT Light" w:hAnsi="Footlight MT Light"/>
          <w:sz w:val="24"/>
          <w:szCs w:val="24"/>
        </w:rPr>
        <w:t xml:space="preserve"> place pour une prime de 73,1 USD par habitant. L’Algérie occupe la 82</w:t>
      </w:r>
      <w:r w:rsidRPr="00746D8A">
        <w:rPr>
          <w:rFonts w:ascii="Footlight MT Light" w:hAnsi="Footlight MT Light"/>
          <w:sz w:val="24"/>
          <w:szCs w:val="24"/>
          <w:vertAlign w:val="superscript"/>
        </w:rPr>
        <w:t>ème</w:t>
      </w:r>
      <w:r w:rsidRPr="00746D8A">
        <w:rPr>
          <w:rFonts w:ascii="Footlight MT Light" w:hAnsi="Footlight MT Light"/>
          <w:sz w:val="24"/>
          <w:szCs w:val="24"/>
        </w:rPr>
        <w:t xml:space="preserve"> place pour une densité de 31,</w:t>
      </w:r>
      <w:r>
        <w:rPr>
          <w:rFonts w:ascii="Footlight MT Light" w:hAnsi="Footlight MT Light"/>
          <w:sz w:val="24"/>
          <w:szCs w:val="24"/>
        </w:rPr>
        <w:t>3</w:t>
      </w:r>
      <w:r w:rsidRPr="00746D8A">
        <w:rPr>
          <w:rFonts w:ascii="Footlight MT Light" w:hAnsi="Footlight MT Light"/>
          <w:sz w:val="24"/>
          <w:szCs w:val="24"/>
        </w:rPr>
        <w:t xml:space="preserve"> USD.</w:t>
      </w:r>
    </w:p>
    <w:bookmarkEnd w:id="0"/>
    <w:bookmarkEnd w:id="1"/>
    <w:bookmarkEnd w:id="2"/>
    <w:p w:rsidR="00CD7311" w:rsidRDefault="00CD7311"/>
    <w:p w:rsidR="00CD029F" w:rsidRDefault="00CD029F"/>
    <w:p w:rsidR="00CD029F" w:rsidRDefault="00CD029F"/>
    <w:p w:rsidR="00CD029F" w:rsidRDefault="00CD029F"/>
    <w:p w:rsidR="00CD029F" w:rsidRDefault="00CD029F"/>
    <w:p w:rsidR="00CD029F" w:rsidRDefault="00CD029F"/>
    <w:p w:rsidR="00CD029F" w:rsidRDefault="00CD029F"/>
    <w:p w:rsidR="00CD029F" w:rsidRDefault="00CD029F"/>
    <w:p w:rsidR="00CD029F" w:rsidRDefault="00CD029F"/>
    <w:p w:rsidR="00CD029F" w:rsidRDefault="00CD029F">
      <w:pPr>
        <w:spacing w:after="200" w:line="276" w:lineRule="auto"/>
        <w:jc w:val="left"/>
      </w:pPr>
      <w:r>
        <w:br w:type="page"/>
      </w:r>
    </w:p>
    <w:p w:rsidR="00CD029F" w:rsidRDefault="00CD029F"/>
    <w:p w:rsidR="00CD029F" w:rsidRDefault="00CD029F"/>
    <w:p w:rsidR="00CD029F" w:rsidRDefault="00CD029F"/>
    <w:p w:rsidR="00CD029F" w:rsidRDefault="00CD029F"/>
    <w:p w:rsidR="00CD029F" w:rsidRDefault="00CD029F"/>
    <w:p w:rsidR="00CD7311" w:rsidRDefault="00CD7311"/>
    <w:p w:rsidR="00CD7311" w:rsidRDefault="00CD7311"/>
    <w:p w:rsidR="00CD7311" w:rsidRDefault="00CD7311"/>
    <w:p w:rsidR="004E7298" w:rsidRDefault="004E7298" w:rsidP="004E7298"/>
    <w:p w:rsidR="004E7298" w:rsidRDefault="004E7298" w:rsidP="004E7298"/>
    <w:p w:rsidR="001144F6" w:rsidRDefault="001144F6" w:rsidP="004E7298"/>
    <w:p w:rsidR="001144F6" w:rsidRPr="004E7298" w:rsidRDefault="001144F6" w:rsidP="004E7298"/>
    <w:p w:rsidR="007E6AA2" w:rsidRDefault="004F3005">
      <w:pPr>
        <w:pStyle w:val="Titre2"/>
        <w:rPr>
          <w:noProof/>
        </w:rPr>
      </w:pPr>
      <w:bookmarkStart w:id="54" w:name="_Toc473120770"/>
      <w:bookmarkStart w:id="55" w:name="_Toc473120919"/>
      <w:bookmarkStart w:id="56" w:name="_Toc474138327"/>
      <w:r w:rsidRPr="00A20DE8">
        <w:rPr>
          <w:noProof/>
        </w:rPr>
        <w:t>CHAPITRE II</w:t>
      </w:r>
      <w:r>
        <w:rPr>
          <w:noProof/>
        </w:rPr>
        <w:t xml:space="preserve"> </w:t>
      </w:r>
      <w:bookmarkEnd w:id="54"/>
      <w:bookmarkEnd w:id="55"/>
      <w:bookmarkEnd w:id="56"/>
      <w:r w:rsidRPr="00A20DE8">
        <w:rPr>
          <w:noProof/>
        </w:rPr>
        <w:t xml:space="preserve"> </w:t>
      </w:r>
    </w:p>
    <w:p w:rsidR="007E6AA2" w:rsidRDefault="004F3005">
      <w:pPr>
        <w:pStyle w:val="Titre2"/>
      </w:pPr>
      <w:bookmarkStart w:id="57" w:name="_Toc473120771"/>
      <w:bookmarkStart w:id="58" w:name="_Toc473120920"/>
      <w:bookmarkStart w:id="59" w:name="_Toc474138328"/>
      <w:r>
        <w:rPr>
          <w:noProof/>
        </w:rPr>
        <w:t>CONTEXTE NATIONAL</w:t>
      </w:r>
      <w:bookmarkEnd w:id="57"/>
      <w:bookmarkEnd w:id="58"/>
      <w:bookmarkEnd w:id="59"/>
    </w:p>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4F3005" w:rsidRDefault="004F3005" w:rsidP="004F3005"/>
    <w:p w:rsidR="007E6AA2" w:rsidRDefault="007E6AA2"/>
    <w:p w:rsidR="007E6AA2" w:rsidRDefault="007E6AA2"/>
    <w:p w:rsidR="007E6AA2" w:rsidRDefault="001F27A9">
      <w:pPr>
        <w:pStyle w:val="Titre3"/>
        <w:numPr>
          <w:ilvl w:val="0"/>
          <w:numId w:val="44"/>
        </w:numPr>
        <w:spacing w:before="0" w:after="0"/>
      </w:pPr>
      <w:r>
        <w:br w:type="column"/>
      </w:r>
      <w:bookmarkStart w:id="60" w:name="_Toc473120671"/>
      <w:bookmarkStart w:id="61" w:name="_Toc473120772"/>
      <w:bookmarkStart w:id="62" w:name="_Toc473120921"/>
      <w:bookmarkStart w:id="63" w:name="_Toc473121022"/>
      <w:bookmarkStart w:id="64" w:name="_Toc473121117"/>
      <w:bookmarkStart w:id="65" w:name="_Toc473121212"/>
      <w:bookmarkStart w:id="66" w:name="_Toc473121304"/>
      <w:bookmarkStart w:id="67" w:name="_Toc473121400"/>
      <w:bookmarkStart w:id="68" w:name="_Toc473121491"/>
      <w:bookmarkStart w:id="69" w:name="_Toc473121581"/>
      <w:bookmarkStart w:id="70" w:name="_Toc473121667"/>
      <w:bookmarkStart w:id="71" w:name="_Toc473120672"/>
      <w:bookmarkStart w:id="72" w:name="_Toc473120773"/>
      <w:bookmarkStart w:id="73" w:name="_Toc473120922"/>
      <w:bookmarkStart w:id="74" w:name="_Toc473121023"/>
      <w:bookmarkStart w:id="75" w:name="_Toc473121118"/>
      <w:bookmarkStart w:id="76" w:name="_Toc473121213"/>
      <w:bookmarkStart w:id="77" w:name="_Toc473121305"/>
      <w:bookmarkStart w:id="78" w:name="_Toc473121401"/>
      <w:bookmarkStart w:id="79" w:name="_Toc473121492"/>
      <w:bookmarkStart w:id="80" w:name="_Toc473121582"/>
      <w:bookmarkStart w:id="81" w:name="_Toc473121668"/>
      <w:bookmarkStart w:id="82" w:name="_Toc442646371"/>
      <w:bookmarkStart w:id="83" w:name="_Toc473120774"/>
      <w:bookmarkStart w:id="84" w:name="_Toc473120923"/>
      <w:bookmarkStart w:id="85" w:name="_Toc47413832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7B29A1" w:rsidRPr="007B29A1">
        <w:lastRenderedPageBreak/>
        <w:t>Croissance économique nationale et inflation</w:t>
      </w:r>
      <w:bookmarkEnd w:id="82"/>
      <w:bookmarkEnd w:id="83"/>
      <w:bookmarkEnd w:id="84"/>
      <w:bookmarkEnd w:id="85"/>
    </w:p>
    <w:p w:rsidR="007E6AA2" w:rsidRDefault="004F3005">
      <w:pPr>
        <w:spacing w:before="120" w:after="0"/>
        <w:rPr>
          <w:rFonts w:ascii="Footlight MT Light" w:hAnsi="Footlight MT Light"/>
          <w:sz w:val="24"/>
          <w:szCs w:val="24"/>
        </w:rPr>
      </w:pPr>
      <w:r w:rsidRPr="00FF0714">
        <w:rPr>
          <w:rFonts w:ascii="Footlight MT Light" w:hAnsi="Footlight MT Light"/>
          <w:sz w:val="24"/>
          <w:szCs w:val="24"/>
        </w:rPr>
        <w:t xml:space="preserve">En 2015, le taux de croissance du produit intérieur brut (PIB) s’élève à </w:t>
      </w:r>
      <w:r w:rsidR="00D30C23">
        <w:rPr>
          <w:rFonts w:ascii="Footlight MT Light" w:hAnsi="Footlight MT Light"/>
          <w:sz w:val="24"/>
          <w:szCs w:val="24"/>
        </w:rPr>
        <w:t>(</w:t>
      </w:r>
      <w:r w:rsidRPr="00FF0714">
        <w:rPr>
          <w:rFonts w:ascii="Footlight MT Light" w:hAnsi="Footlight MT Light"/>
          <w:sz w:val="24"/>
          <w:szCs w:val="24"/>
        </w:rPr>
        <w:t>3,8%</w:t>
      </w:r>
      <w:r w:rsidR="00D30C23">
        <w:rPr>
          <w:rFonts w:ascii="Footlight MT Light" w:hAnsi="Footlight MT Light"/>
          <w:sz w:val="24"/>
          <w:szCs w:val="24"/>
        </w:rPr>
        <w:t>)</w:t>
      </w:r>
      <w:r w:rsidRPr="00FF0714">
        <w:rPr>
          <w:rFonts w:ascii="Footlight MT Light" w:hAnsi="Footlight MT Light"/>
          <w:sz w:val="24"/>
          <w:szCs w:val="24"/>
        </w:rPr>
        <w:t>,</w:t>
      </w:r>
      <w:r w:rsidRPr="004E7298">
        <w:rPr>
          <w:rFonts w:ascii="Footlight MT Light" w:hAnsi="Footlight MT Light"/>
          <w:sz w:val="24"/>
          <w:szCs w:val="24"/>
        </w:rPr>
        <w:t xml:space="preserve"> </w:t>
      </w:r>
      <w:r w:rsidRPr="004E7298">
        <w:rPr>
          <w:rFonts w:ascii="Footlight MT Light" w:hAnsi="Footlight MT Light"/>
          <w:sz w:val="23"/>
          <w:szCs w:val="23"/>
        </w:rPr>
        <w:t xml:space="preserve">soit le </w:t>
      </w:r>
      <w:r w:rsidRPr="004E7298">
        <w:rPr>
          <w:rFonts w:ascii="Footlight MT Light" w:hAnsi="Footlight MT Light"/>
          <w:sz w:val="24"/>
          <w:szCs w:val="24"/>
        </w:rPr>
        <w:t xml:space="preserve">même rythme de croissance que celui enregistré en 2014. </w:t>
      </w:r>
    </w:p>
    <w:p w:rsidR="007E6AA2" w:rsidRDefault="007E6AA2">
      <w:pPr>
        <w:spacing w:after="0"/>
        <w:rPr>
          <w:bCs/>
          <w:color w:val="000000"/>
        </w:rPr>
      </w:pPr>
      <w:bookmarkStart w:id="86" w:name="_Toc443212126"/>
      <w:bookmarkStart w:id="87" w:name="_Toc443212716"/>
      <w:bookmarkStart w:id="88" w:name="_Toc443213018"/>
    </w:p>
    <w:p w:rsidR="007E6AA2" w:rsidRDefault="00E078B4">
      <w:pPr>
        <w:pStyle w:val="Titre3"/>
        <w:numPr>
          <w:ilvl w:val="0"/>
          <w:numId w:val="44"/>
        </w:numPr>
        <w:spacing w:before="0" w:after="0"/>
        <w:rPr>
          <w:bCs w:val="0"/>
        </w:rPr>
      </w:pPr>
      <w:bookmarkStart w:id="89" w:name="_Toc473120775"/>
      <w:bookmarkStart w:id="90" w:name="_Toc473120924"/>
      <w:bookmarkStart w:id="91" w:name="_Toc474138330"/>
      <w:r w:rsidRPr="00E078B4">
        <w:t>Le secteur agricole</w:t>
      </w:r>
      <w:bookmarkEnd w:id="86"/>
      <w:bookmarkEnd w:id="87"/>
      <w:bookmarkEnd w:id="88"/>
      <w:bookmarkEnd w:id="89"/>
      <w:bookmarkEnd w:id="90"/>
      <w:bookmarkEnd w:id="91"/>
      <w:r w:rsidRPr="00E078B4">
        <w:t> </w:t>
      </w:r>
    </w:p>
    <w:p w:rsidR="007E6AA2" w:rsidRDefault="004F3005">
      <w:pPr>
        <w:spacing w:before="120" w:after="0"/>
        <w:rPr>
          <w:rFonts w:ascii="Footlight MT Light" w:hAnsi="Footlight MT Light"/>
          <w:color w:val="000000"/>
          <w:sz w:val="24"/>
          <w:szCs w:val="24"/>
        </w:rPr>
      </w:pPr>
      <w:r w:rsidRPr="00AB7D3E">
        <w:rPr>
          <w:rFonts w:ascii="Footlight MT Light" w:hAnsi="Footlight MT Light"/>
          <w:color w:val="000000"/>
          <w:sz w:val="24"/>
          <w:szCs w:val="24"/>
        </w:rPr>
        <w:t xml:space="preserve">Après une </w:t>
      </w:r>
      <w:r>
        <w:rPr>
          <w:rFonts w:ascii="Footlight MT Light" w:hAnsi="Footlight MT Light"/>
          <w:color w:val="000000"/>
          <w:sz w:val="24"/>
          <w:szCs w:val="24"/>
        </w:rPr>
        <w:t xml:space="preserve">mauvaise </w:t>
      </w:r>
      <w:r w:rsidRPr="00AB7D3E">
        <w:rPr>
          <w:rFonts w:ascii="Footlight MT Light" w:hAnsi="Footlight MT Light"/>
          <w:color w:val="000000"/>
          <w:sz w:val="24"/>
          <w:szCs w:val="24"/>
        </w:rPr>
        <w:t>année 201</w:t>
      </w:r>
      <w:r>
        <w:rPr>
          <w:rFonts w:ascii="Footlight MT Light" w:hAnsi="Footlight MT Light"/>
          <w:color w:val="000000"/>
          <w:sz w:val="24"/>
          <w:szCs w:val="24"/>
        </w:rPr>
        <w:t>4</w:t>
      </w:r>
      <w:r w:rsidRPr="00AB7D3E">
        <w:rPr>
          <w:rFonts w:ascii="Footlight MT Light" w:hAnsi="Footlight MT Light"/>
          <w:color w:val="000000"/>
          <w:sz w:val="24"/>
          <w:szCs w:val="24"/>
        </w:rPr>
        <w:t xml:space="preserve">, </w:t>
      </w:r>
      <w:r>
        <w:rPr>
          <w:rFonts w:ascii="Footlight MT Light" w:hAnsi="Footlight MT Light"/>
          <w:color w:val="000000"/>
          <w:sz w:val="24"/>
          <w:szCs w:val="24"/>
        </w:rPr>
        <w:t xml:space="preserve">durant laquelle le secteur agricole avait connu une décélération de </w:t>
      </w:r>
      <w:r w:rsidRPr="00AB7D3E">
        <w:rPr>
          <w:rFonts w:ascii="Footlight MT Light" w:hAnsi="Footlight MT Light"/>
          <w:color w:val="000000"/>
          <w:sz w:val="24"/>
          <w:szCs w:val="24"/>
        </w:rPr>
        <w:t>5,7 points de pourcentage</w:t>
      </w:r>
      <w:r>
        <w:rPr>
          <w:rFonts w:ascii="Footlight MT Light" w:hAnsi="Footlight MT Light"/>
          <w:color w:val="000000"/>
          <w:sz w:val="24"/>
          <w:szCs w:val="24"/>
        </w:rPr>
        <w:t xml:space="preserve">,  la production agricole enregistre, en 2015, une croissance de </w:t>
      </w:r>
      <w:r w:rsidR="00D30C23">
        <w:rPr>
          <w:rFonts w:ascii="Footlight MT Light" w:hAnsi="Footlight MT Light"/>
          <w:color w:val="000000"/>
          <w:sz w:val="24"/>
          <w:szCs w:val="24"/>
        </w:rPr>
        <w:t>(</w:t>
      </w:r>
      <w:r w:rsidRPr="0084064C">
        <w:rPr>
          <w:rFonts w:ascii="Footlight MT Light" w:hAnsi="Footlight MT Light"/>
          <w:color w:val="000000"/>
          <w:sz w:val="24"/>
          <w:szCs w:val="24"/>
        </w:rPr>
        <w:t>6,4%</w:t>
      </w:r>
      <w:r w:rsidR="00D30C23">
        <w:rPr>
          <w:rFonts w:ascii="Footlight MT Light" w:hAnsi="Footlight MT Light"/>
          <w:color w:val="000000"/>
          <w:sz w:val="24"/>
          <w:szCs w:val="24"/>
        </w:rPr>
        <w:t>)</w:t>
      </w:r>
      <w:r w:rsidRPr="0084064C">
        <w:rPr>
          <w:rFonts w:ascii="Footlight MT Light" w:hAnsi="Footlight MT Light"/>
          <w:color w:val="000000"/>
          <w:sz w:val="24"/>
          <w:szCs w:val="24"/>
        </w:rPr>
        <w:t>.</w:t>
      </w:r>
    </w:p>
    <w:p w:rsidR="007E6AA2" w:rsidRDefault="007E6AA2">
      <w:pPr>
        <w:spacing w:after="0"/>
        <w:rPr>
          <w:rFonts w:ascii="Footlight MT Light" w:hAnsi="Footlight MT Light"/>
          <w:color w:val="000000"/>
          <w:sz w:val="24"/>
          <w:szCs w:val="24"/>
        </w:rPr>
      </w:pPr>
    </w:p>
    <w:p w:rsidR="007E6AA2" w:rsidRDefault="00E078B4">
      <w:pPr>
        <w:pStyle w:val="Titre3"/>
        <w:numPr>
          <w:ilvl w:val="0"/>
          <w:numId w:val="44"/>
        </w:numPr>
        <w:spacing w:before="0" w:after="0"/>
        <w:rPr>
          <w:bCs w:val="0"/>
        </w:rPr>
      </w:pPr>
      <w:bookmarkStart w:id="92" w:name="_Toc443212127"/>
      <w:bookmarkStart w:id="93" w:name="_Toc443212717"/>
      <w:bookmarkStart w:id="94" w:name="_Toc443213019"/>
      <w:bookmarkStart w:id="95" w:name="_Toc473120776"/>
      <w:bookmarkStart w:id="96" w:name="_Toc473120925"/>
      <w:bookmarkStart w:id="97" w:name="_Toc474138331"/>
      <w:r w:rsidRPr="00E078B4">
        <w:t>Le secteur du bâtiment et des travaux publics</w:t>
      </w:r>
      <w:bookmarkEnd w:id="92"/>
      <w:bookmarkEnd w:id="93"/>
      <w:bookmarkEnd w:id="94"/>
      <w:bookmarkEnd w:id="95"/>
      <w:bookmarkEnd w:id="96"/>
      <w:bookmarkEnd w:id="97"/>
      <w:r w:rsidRPr="00E078B4">
        <w:t> </w:t>
      </w:r>
    </w:p>
    <w:p w:rsidR="007E6AA2" w:rsidRDefault="00E078B4">
      <w:pPr>
        <w:spacing w:before="120" w:after="0"/>
        <w:rPr>
          <w:color w:val="000000"/>
          <w:sz w:val="24"/>
        </w:rPr>
      </w:pPr>
      <w:bookmarkStart w:id="98" w:name="_Toc470683349"/>
      <w:r w:rsidRPr="00E078B4">
        <w:rPr>
          <w:rFonts w:ascii="Footlight MT Light" w:hAnsi="Footlight MT Light"/>
          <w:color w:val="000000"/>
          <w:sz w:val="24"/>
          <w:szCs w:val="24"/>
        </w:rPr>
        <w:t>La production du secteur du bâtiment et des travaux publics, et pour la deuxième année consécutive, est en ralentissement. En effet, le taux de croissance est passé de (8,6%) en 2013 à (6,9%) en 2014, pour atteindre les (4,9%) à fin 2015.</w:t>
      </w:r>
      <w:bookmarkEnd w:id="98"/>
    </w:p>
    <w:p w:rsidR="007E6AA2" w:rsidRDefault="007E6AA2">
      <w:pPr>
        <w:spacing w:after="0"/>
        <w:rPr>
          <w:caps/>
          <w:color w:val="000000"/>
          <w:sz w:val="24"/>
        </w:rPr>
      </w:pPr>
    </w:p>
    <w:p w:rsidR="007E6AA2" w:rsidRDefault="00E078B4">
      <w:pPr>
        <w:pStyle w:val="Titre3"/>
        <w:numPr>
          <w:ilvl w:val="0"/>
          <w:numId w:val="44"/>
        </w:numPr>
        <w:spacing w:before="0" w:after="0"/>
        <w:rPr>
          <w:bCs w:val="0"/>
        </w:rPr>
      </w:pPr>
      <w:bookmarkStart w:id="99" w:name="_Toc443212128"/>
      <w:bookmarkStart w:id="100" w:name="_Toc443212718"/>
      <w:bookmarkStart w:id="101" w:name="_Toc443213020"/>
      <w:bookmarkStart w:id="102" w:name="_Toc473120777"/>
      <w:bookmarkStart w:id="103" w:name="_Toc473120926"/>
      <w:bookmarkStart w:id="104" w:name="_Toc474138332"/>
      <w:r w:rsidRPr="00E078B4">
        <w:t>Les importations</w:t>
      </w:r>
      <w:bookmarkEnd w:id="99"/>
      <w:bookmarkEnd w:id="100"/>
      <w:bookmarkEnd w:id="101"/>
      <w:bookmarkEnd w:id="102"/>
      <w:bookmarkEnd w:id="103"/>
      <w:bookmarkEnd w:id="104"/>
    </w:p>
    <w:p w:rsidR="007E6AA2" w:rsidRDefault="004F3005">
      <w:pPr>
        <w:spacing w:before="120" w:after="0"/>
        <w:rPr>
          <w:rFonts w:ascii="Footlight MT Light" w:hAnsi="Footlight MT Light"/>
          <w:sz w:val="24"/>
          <w:szCs w:val="24"/>
        </w:rPr>
      </w:pPr>
      <w:r w:rsidRPr="00FF0714">
        <w:rPr>
          <w:rFonts w:ascii="Footlight MT Light" w:hAnsi="Footlight MT Light"/>
          <w:sz w:val="24"/>
          <w:szCs w:val="24"/>
        </w:rPr>
        <w:t>Les importations représentent une facture de 51,7 milliards de dollars en 2015</w:t>
      </w:r>
      <w:r w:rsidR="00A52147">
        <w:rPr>
          <w:rFonts w:ascii="Footlight MT Light" w:hAnsi="Footlight MT Light"/>
          <w:sz w:val="24"/>
          <w:szCs w:val="24"/>
        </w:rPr>
        <w:t>, contre 58,</w:t>
      </w:r>
      <w:r w:rsidRPr="00FF0714">
        <w:rPr>
          <w:rFonts w:ascii="Footlight MT Light" w:hAnsi="Footlight MT Light"/>
          <w:sz w:val="24"/>
          <w:szCs w:val="24"/>
        </w:rPr>
        <w:t xml:space="preserve">6 milliards de dollars en 2014, soit une baisse de </w:t>
      </w:r>
      <w:r w:rsidR="00D30C23">
        <w:rPr>
          <w:rFonts w:ascii="Footlight MT Light" w:hAnsi="Footlight MT Light"/>
          <w:sz w:val="24"/>
          <w:szCs w:val="24"/>
        </w:rPr>
        <w:t>(</w:t>
      </w:r>
      <w:r w:rsidRPr="00FF0714">
        <w:rPr>
          <w:rFonts w:ascii="Footlight MT Light" w:hAnsi="Footlight MT Light"/>
          <w:sz w:val="24"/>
          <w:szCs w:val="24"/>
        </w:rPr>
        <w:t>11,7%</w:t>
      </w:r>
      <w:r w:rsidR="00D30C23">
        <w:rPr>
          <w:rFonts w:ascii="Footlight MT Light" w:hAnsi="Footlight MT Light"/>
          <w:sz w:val="24"/>
          <w:szCs w:val="24"/>
        </w:rPr>
        <w:t>)</w:t>
      </w:r>
      <w:r w:rsidRPr="00FF0714">
        <w:rPr>
          <w:rFonts w:ascii="Footlight MT Light" w:hAnsi="Footlight MT Light"/>
          <w:sz w:val="24"/>
          <w:szCs w:val="24"/>
        </w:rPr>
        <w:t xml:space="preserve">. </w:t>
      </w:r>
    </w:p>
    <w:p w:rsidR="007E6AA2" w:rsidRDefault="007E6AA2">
      <w:pPr>
        <w:spacing w:after="0"/>
        <w:rPr>
          <w:rFonts w:ascii="Footlight MT Light" w:hAnsi="Footlight MT Light"/>
          <w:sz w:val="24"/>
          <w:szCs w:val="24"/>
        </w:rPr>
      </w:pPr>
    </w:p>
    <w:p w:rsidR="007E6AA2" w:rsidRDefault="00E078B4">
      <w:pPr>
        <w:pStyle w:val="Titre3"/>
        <w:numPr>
          <w:ilvl w:val="0"/>
          <w:numId w:val="44"/>
        </w:numPr>
        <w:spacing w:before="0" w:after="0"/>
      </w:pPr>
      <w:bookmarkStart w:id="105" w:name="_Toc443212129"/>
      <w:bookmarkStart w:id="106" w:name="_Toc443212719"/>
      <w:bookmarkStart w:id="107" w:name="_Toc443213021"/>
      <w:bookmarkStart w:id="108" w:name="_Toc473120778"/>
      <w:bookmarkStart w:id="109" w:name="_Toc473120927"/>
      <w:bookmarkStart w:id="110" w:name="_Toc474138333"/>
      <w:r w:rsidRPr="00E078B4">
        <w:t>Patrimoine assurable</w:t>
      </w:r>
      <w:bookmarkEnd w:id="105"/>
      <w:bookmarkEnd w:id="106"/>
      <w:bookmarkEnd w:id="107"/>
      <w:bookmarkEnd w:id="108"/>
      <w:bookmarkEnd w:id="109"/>
      <w:bookmarkEnd w:id="110"/>
    </w:p>
    <w:p w:rsidR="007E6AA2" w:rsidRDefault="007E6AA2">
      <w:pPr>
        <w:spacing w:after="0"/>
        <w:rPr>
          <w:b/>
        </w:rPr>
      </w:pPr>
    </w:p>
    <w:p w:rsidR="00C63D49" w:rsidRDefault="007E5419">
      <w:pPr>
        <w:pStyle w:val="Titre3"/>
        <w:numPr>
          <w:ilvl w:val="0"/>
          <w:numId w:val="0"/>
        </w:numPr>
        <w:spacing w:before="0" w:after="0"/>
        <w:ind w:left="360"/>
        <w:rPr>
          <w:bCs w:val="0"/>
        </w:rPr>
      </w:pPr>
      <w:bookmarkStart w:id="111" w:name="_Toc443212130"/>
      <w:bookmarkStart w:id="112" w:name="_Toc443212720"/>
      <w:bookmarkStart w:id="113" w:name="_Toc443213022"/>
      <w:bookmarkStart w:id="114" w:name="_Toc473120779"/>
      <w:bookmarkStart w:id="115" w:name="_Toc473120928"/>
      <w:bookmarkStart w:id="116" w:name="_Toc474138334"/>
      <w:r>
        <w:rPr>
          <w:caps w:val="0"/>
        </w:rPr>
        <w:t xml:space="preserve">a. </w:t>
      </w:r>
      <w:r w:rsidRPr="00E078B4">
        <w:rPr>
          <w:caps w:val="0"/>
        </w:rPr>
        <w:t>Le parc automobile</w:t>
      </w:r>
      <w:bookmarkEnd w:id="111"/>
      <w:bookmarkEnd w:id="112"/>
      <w:bookmarkEnd w:id="113"/>
      <w:bookmarkEnd w:id="114"/>
      <w:bookmarkEnd w:id="115"/>
      <w:bookmarkEnd w:id="116"/>
    </w:p>
    <w:p w:rsidR="007E6AA2" w:rsidRDefault="004F3005">
      <w:pPr>
        <w:spacing w:before="120" w:after="0"/>
        <w:rPr>
          <w:rFonts w:ascii="Footlight MT Light" w:hAnsi="Footlight MT Light"/>
          <w:color w:val="000000"/>
          <w:sz w:val="24"/>
          <w:szCs w:val="24"/>
        </w:rPr>
      </w:pPr>
      <w:r w:rsidRPr="00A52147">
        <w:rPr>
          <w:rFonts w:ascii="Footlight MT Light" w:hAnsi="Footlight MT Light"/>
          <w:color w:val="000000"/>
          <w:sz w:val="24"/>
          <w:szCs w:val="24"/>
        </w:rPr>
        <w:t xml:space="preserve">Au 31/12/2015, le parc national automobile enregistre 5 683 156 véhicules, en hausse de </w:t>
      </w:r>
      <w:r w:rsidR="000C73B7">
        <w:rPr>
          <w:rFonts w:ascii="Footlight MT Light" w:hAnsi="Footlight MT Light"/>
          <w:color w:val="000000"/>
          <w:sz w:val="24"/>
          <w:szCs w:val="24"/>
        </w:rPr>
        <w:t>(</w:t>
      </w:r>
      <w:r w:rsidRPr="00A52147">
        <w:rPr>
          <w:rFonts w:ascii="Footlight MT Light" w:hAnsi="Footlight MT Light"/>
          <w:color w:val="000000"/>
          <w:sz w:val="24"/>
          <w:szCs w:val="24"/>
        </w:rPr>
        <w:t>4,7%</w:t>
      </w:r>
      <w:r w:rsidR="000C73B7">
        <w:rPr>
          <w:rFonts w:ascii="Footlight MT Light" w:hAnsi="Footlight MT Light"/>
          <w:color w:val="000000"/>
          <w:sz w:val="24"/>
          <w:szCs w:val="24"/>
        </w:rPr>
        <w:t>)</w:t>
      </w:r>
      <w:r w:rsidRPr="00A52147">
        <w:rPr>
          <w:rFonts w:ascii="Footlight MT Light" w:hAnsi="Footlight MT Light"/>
          <w:color w:val="000000"/>
          <w:sz w:val="24"/>
          <w:szCs w:val="24"/>
        </w:rPr>
        <w:t xml:space="preserve"> par rapport à l’exercice 2014. </w:t>
      </w:r>
    </w:p>
    <w:p w:rsidR="007E6AA2" w:rsidRDefault="00A52147">
      <w:pPr>
        <w:spacing w:before="120" w:after="0"/>
        <w:rPr>
          <w:rFonts w:ascii="Footlight MT Light" w:hAnsi="Footlight MT Light"/>
          <w:color w:val="000000"/>
          <w:sz w:val="24"/>
          <w:szCs w:val="24"/>
        </w:rPr>
      </w:pPr>
      <w:r>
        <w:rPr>
          <w:rFonts w:ascii="Footlight MT Light" w:hAnsi="Footlight MT Light"/>
          <w:color w:val="000000"/>
          <w:sz w:val="24"/>
          <w:szCs w:val="24"/>
        </w:rPr>
        <w:t>A</w:t>
      </w:r>
      <w:r w:rsidRPr="00A52147">
        <w:rPr>
          <w:rFonts w:ascii="Footlight MT Light" w:hAnsi="Footlight MT Light"/>
          <w:color w:val="000000"/>
          <w:sz w:val="24"/>
          <w:szCs w:val="24"/>
        </w:rPr>
        <w:t>vec un total de 282 119 véhicules</w:t>
      </w:r>
      <w:r>
        <w:rPr>
          <w:rFonts w:ascii="Footlight MT Light" w:hAnsi="Footlight MT Light"/>
          <w:color w:val="000000"/>
          <w:sz w:val="24"/>
          <w:szCs w:val="24"/>
        </w:rPr>
        <w:t>,</w:t>
      </w:r>
      <w:r w:rsidRPr="00A52147">
        <w:rPr>
          <w:rFonts w:ascii="Footlight MT Light" w:hAnsi="Footlight MT Light"/>
          <w:color w:val="000000"/>
          <w:sz w:val="24"/>
          <w:szCs w:val="24"/>
        </w:rPr>
        <w:t xml:space="preserve"> </w:t>
      </w:r>
      <w:r>
        <w:rPr>
          <w:rFonts w:ascii="Footlight MT Light" w:hAnsi="Footlight MT Light"/>
          <w:color w:val="000000"/>
          <w:sz w:val="24"/>
          <w:szCs w:val="24"/>
        </w:rPr>
        <w:t xml:space="preserve">le nombre de véhicules importés </w:t>
      </w:r>
      <w:r w:rsidR="004F3005" w:rsidRPr="00A52147">
        <w:rPr>
          <w:rFonts w:ascii="Footlight MT Light" w:hAnsi="Footlight MT Light"/>
          <w:color w:val="000000"/>
          <w:sz w:val="24"/>
          <w:szCs w:val="24"/>
        </w:rPr>
        <w:t xml:space="preserve">fléchit de </w:t>
      </w:r>
      <w:r w:rsidR="000C73B7">
        <w:rPr>
          <w:rFonts w:ascii="Footlight MT Light" w:hAnsi="Footlight MT Light"/>
          <w:color w:val="000000"/>
          <w:sz w:val="24"/>
          <w:szCs w:val="24"/>
        </w:rPr>
        <w:t>(</w:t>
      </w:r>
      <w:r w:rsidR="004F3005" w:rsidRPr="00A52147">
        <w:rPr>
          <w:rFonts w:ascii="Footlight MT Light" w:hAnsi="Footlight MT Light"/>
          <w:color w:val="000000"/>
          <w:sz w:val="24"/>
          <w:szCs w:val="24"/>
        </w:rPr>
        <w:t>35,8%</w:t>
      </w:r>
      <w:r w:rsidR="000C73B7">
        <w:rPr>
          <w:rFonts w:ascii="Footlight MT Light" w:hAnsi="Footlight MT Light"/>
          <w:color w:val="000000"/>
          <w:sz w:val="24"/>
          <w:szCs w:val="24"/>
        </w:rPr>
        <w:t>)</w:t>
      </w:r>
      <w:r w:rsidR="004F3005" w:rsidRPr="00A52147">
        <w:rPr>
          <w:rFonts w:ascii="Footlight MT Light" w:hAnsi="Footlight MT Light"/>
          <w:color w:val="000000"/>
          <w:sz w:val="24"/>
          <w:szCs w:val="24"/>
        </w:rPr>
        <w:t xml:space="preserve"> comparativement à l’année 2014.</w:t>
      </w:r>
    </w:p>
    <w:p w:rsidR="007E6AA2" w:rsidRDefault="007E6AA2">
      <w:pPr>
        <w:spacing w:after="0"/>
        <w:rPr>
          <w:rFonts w:ascii="Footlight MT Light" w:hAnsi="Footlight MT Light"/>
          <w:color w:val="000000"/>
          <w:sz w:val="24"/>
          <w:szCs w:val="24"/>
        </w:rPr>
      </w:pPr>
    </w:p>
    <w:p w:rsidR="00C63D49" w:rsidRDefault="007E5419">
      <w:pPr>
        <w:pStyle w:val="Titre3"/>
        <w:numPr>
          <w:ilvl w:val="0"/>
          <w:numId w:val="0"/>
        </w:numPr>
        <w:spacing w:before="0" w:after="0"/>
        <w:ind w:left="360"/>
        <w:rPr>
          <w:caps w:val="0"/>
        </w:rPr>
      </w:pPr>
      <w:bookmarkStart w:id="117" w:name="_Toc473120780"/>
      <w:bookmarkStart w:id="118" w:name="_Toc473120929"/>
      <w:bookmarkStart w:id="119" w:name="_Toc474138335"/>
      <w:r>
        <w:rPr>
          <w:caps w:val="0"/>
        </w:rPr>
        <w:t xml:space="preserve">b. </w:t>
      </w:r>
      <w:r w:rsidR="0004271C" w:rsidRPr="0004271C">
        <w:rPr>
          <w:caps w:val="0"/>
        </w:rPr>
        <w:t>La création d’entreprises</w:t>
      </w:r>
      <w:bookmarkEnd w:id="117"/>
      <w:bookmarkEnd w:id="118"/>
      <w:bookmarkEnd w:id="119"/>
    </w:p>
    <w:p w:rsidR="007E6AA2" w:rsidRDefault="00E078B4">
      <w:pPr>
        <w:spacing w:before="120" w:after="0"/>
        <w:rPr>
          <w:caps/>
          <w:sz w:val="24"/>
        </w:rPr>
      </w:pPr>
      <w:bookmarkStart w:id="120" w:name="_Toc470683354"/>
      <w:r w:rsidRPr="00E078B4">
        <w:rPr>
          <w:rFonts w:ascii="Footlight MT Light" w:hAnsi="Footlight MT Light"/>
          <w:sz w:val="24"/>
          <w:szCs w:val="24"/>
        </w:rPr>
        <w:t>L'année 2015 a été marquée par la diminution du nombre d’inscriptions au registre de commerce, passant de 375 031 en 2014 à 363 435 entreprises à fin 2015, soit un repli de (3,1%).</w:t>
      </w:r>
      <w:bookmarkEnd w:id="120"/>
    </w:p>
    <w:p w:rsidR="007E6AA2" w:rsidRDefault="00E078B4">
      <w:pPr>
        <w:spacing w:before="120" w:after="0"/>
        <w:rPr>
          <w:caps/>
          <w:sz w:val="24"/>
        </w:rPr>
      </w:pPr>
      <w:bookmarkStart w:id="121" w:name="_Toc470683355"/>
      <w:r w:rsidRPr="00E078B4">
        <w:rPr>
          <w:rFonts w:ascii="Footlight MT Light" w:hAnsi="Footlight MT Light"/>
          <w:sz w:val="24"/>
          <w:szCs w:val="24"/>
        </w:rPr>
        <w:t>Avec 313 908 inscriptions pour les personnes physiques,  en 2015, (48,9%) d’entres elles représentent de nouvelles immatriculations. Les modifications et les radiations affichent des parts respectives de (19,5%) et (31,5%). Quant aux personnes morales, le total des inscriptions atteint 49 527, avec près de (31,2%) qui concernent les nouvelles immatriculations, (0,002%), soit 09 inscriptions, pour les ré-immatriculations, (52%) pour les modifications et de (16,8%) de radiations.</w:t>
      </w:r>
      <w:bookmarkEnd w:id="121"/>
    </w:p>
    <w:p w:rsidR="007E6AA2" w:rsidRDefault="00E078B4">
      <w:pPr>
        <w:spacing w:before="120" w:after="0"/>
        <w:rPr>
          <w:caps/>
          <w:sz w:val="24"/>
        </w:rPr>
      </w:pPr>
      <w:bookmarkStart w:id="122" w:name="_Toc470683356"/>
      <w:r w:rsidRPr="00E078B4">
        <w:rPr>
          <w:rFonts w:ascii="Footlight MT Light" w:hAnsi="Footlight MT Light"/>
          <w:sz w:val="24"/>
          <w:szCs w:val="24"/>
        </w:rPr>
        <w:t>Le nombre d’activités artisanales en exercice, à fin 2015, s’élève à 7 031 artisans</w:t>
      </w:r>
      <w:r w:rsidR="00E50926">
        <w:rPr>
          <w:rFonts w:ascii="Footlight MT Light" w:hAnsi="Footlight MT Light"/>
          <w:sz w:val="24"/>
          <w:szCs w:val="24"/>
        </w:rPr>
        <w:t xml:space="preserve">, </w:t>
      </w:r>
      <w:r w:rsidRPr="00E078B4">
        <w:rPr>
          <w:rFonts w:ascii="Footlight MT Light" w:hAnsi="Footlight MT Light"/>
          <w:sz w:val="24"/>
          <w:szCs w:val="24"/>
        </w:rPr>
        <w:t>en baisse de (4,4%) par rapport à 2014.</w:t>
      </w:r>
      <w:bookmarkEnd w:id="122"/>
      <w:r w:rsidRPr="00E078B4">
        <w:rPr>
          <w:rFonts w:ascii="Footlight MT Light" w:hAnsi="Footlight MT Light"/>
          <w:sz w:val="24"/>
          <w:szCs w:val="24"/>
        </w:rPr>
        <w:t xml:space="preserve"> </w:t>
      </w:r>
    </w:p>
    <w:p w:rsidR="007E6AA2" w:rsidRDefault="00E078B4" w:rsidP="00E50926">
      <w:pPr>
        <w:spacing w:before="120" w:after="0"/>
        <w:rPr>
          <w:sz w:val="24"/>
        </w:rPr>
      </w:pPr>
      <w:bookmarkStart w:id="123" w:name="_Toc470683357"/>
      <w:r w:rsidRPr="00E078B4">
        <w:rPr>
          <w:rFonts w:ascii="Footlight MT Light" w:hAnsi="Footlight MT Light"/>
          <w:sz w:val="24"/>
          <w:szCs w:val="24"/>
        </w:rPr>
        <w:t xml:space="preserve">Le tissu économique, à fin 2015, est constitué de </w:t>
      </w:r>
      <w:r w:rsidR="00E50926">
        <w:rPr>
          <w:rFonts w:ascii="Footlight MT Light" w:hAnsi="Footlight MT Light"/>
          <w:sz w:val="24"/>
          <w:szCs w:val="24"/>
        </w:rPr>
        <w:t>1</w:t>
      </w:r>
      <w:r w:rsidRPr="00E078B4">
        <w:rPr>
          <w:rFonts w:ascii="Footlight MT Light" w:hAnsi="Footlight MT Light"/>
          <w:sz w:val="24"/>
          <w:szCs w:val="24"/>
        </w:rPr>
        <w:t xml:space="preserve"> 830 999 </w:t>
      </w:r>
      <w:bookmarkEnd w:id="123"/>
      <w:r w:rsidR="00E50926" w:rsidRPr="00E078B4">
        <w:rPr>
          <w:rFonts w:ascii="Footlight MT Light" w:hAnsi="Footlight MT Light"/>
          <w:sz w:val="24"/>
          <w:szCs w:val="24"/>
        </w:rPr>
        <w:t>commerçants actifs, en évolution de (3,8%), dont 164 332 personnes morales et 1 666 667 personnes physiques</w:t>
      </w:r>
      <w:r w:rsidR="00452EDF">
        <w:rPr>
          <w:rFonts w:ascii="Footlight MT Light" w:hAnsi="Footlight MT Light"/>
          <w:sz w:val="24"/>
          <w:szCs w:val="24"/>
        </w:rPr>
        <w:t>.</w:t>
      </w:r>
    </w:p>
    <w:p w:rsidR="007E6AA2" w:rsidRDefault="007E6AA2">
      <w:pPr>
        <w:rPr>
          <w:rFonts w:ascii="Footlight MT Light" w:hAnsi="Footlight MT Light"/>
          <w:color w:val="000000"/>
          <w:sz w:val="24"/>
          <w:szCs w:val="24"/>
        </w:rPr>
      </w:pPr>
    </w:p>
    <w:p w:rsidR="00623E33" w:rsidRDefault="00B0433B">
      <w:bookmarkStart w:id="124" w:name="_Toc473120680"/>
      <w:bookmarkStart w:id="125" w:name="_Toc473120781"/>
      <w:bookmarkStart w:id="126" w:name="_Toc473120930"/>
      <w:bookmarkStart w:id="127" w:name="_Toc473121031"/>
      <w:bookmarkStart w:id="128" w:name="_Toc473121126"/>
      <w:bookmarkStart w:id="129" w:name="_Toc473121221"/>
      <w:bookmarkStart w:id="130" w:name="_Toc473121313"/>
      <w:bookmarkStart w:id="131" w:name="_Toc473121409"/>
      <w:bookmarkStart w:id="132" w:name="_Toc473121500"/>
      <w:bookmarkStart w:id="133" w:name="_Toc473121590"/>
      <w:bookmarkStart w:id="134" w:name="_Toc473121676"/>
      <w:bookmarkStart w:id="135" w:name="_Toc473120681"/>
      <w:bookmarkStart w:id="136" w:name="_Toc473120782"/>
      <w:bookmarkStart w:id="137" w:name="_Toc473120931"/>
      <w:bookmarkStart w:id="138" w:name="_Toc473121032"/>
      <w:bookmarkStart w:id="139" w:name="_Toc473121127"/>
      <w:bookmarkStart w:id="140" w:name="_Toc473121222"/>
      <w:bookmarkStart w:id="141" w:name="_Toc473121314"/>
      <w:bookmarkStart w:id="142" w:name="_Toc473121410"/>
      <w:bookmarkStart w:id="143" w:name="_Toc473121501"/>
      <w:bookmarkStart w:id="144" w:name="_Toc473121591"/>
      <w:bookmarkStart w:id="145" w:name="_Toc473121677"/>
      <w:bookmarkStart w:id="146" w:name="_Toc44264637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br w:type="column"/>
      </w:r>
    </w:p>
    <w:p w:rsidR="00623E33" w:rsidRDefault="000B22F0">
      <w:pPr>
        <w:pStyle w:val="Titre3"/>
        <w:numPr>
          <w:ilvl w:val="0"/>
          <w:numId w:val="44"/>
        </w:numPr>
        <w:spacing w:before="0" w:after="0"/>
      </w:pPr>
      <w:r>
        <w:rPr>
          <w:noProof/>
        </w:rPr>
        <w:drawing>
          <wp:anchor distT="0" distB="0" distL="114300" distR="114300" simplePos="0" relativeHeight="251671040" behindDoc="1" locked="0" layoutInCell="1" allowOverlap="1">
            <wp:simplePos x="0" y="0"/>
            <wp:positionH relativeFrom="column">
              <wp:posOffset>3477260</wp:posOffset>
            </wp:positionH>
            <wp:positionV relativeFrom="paragraph">
              <wp:posOffset>-70485</wp:posOffset>
            </wp:positionV>
            <wp:extent cx="2105025" cy="2105025"/>
            <wp:effectExtent l="19050" t="0" r="9525" b="0"/>
            <wp:wrapTight wrapText="bothSides">
              <wp:wrapPolygon edited="0">
                <wp:start x="-195" y="0"/>
                <wp:lineTo x="-195" y="21502"/>
                <wp:lineTo x="21698" y="21502"/>
                <wp:lineTo x="21698" y="0"/>
                <wp:lineTo x="-195" y="0"/>
              </wp:wrapPolygon>
            </wp:wrapTight>
            <wp:docPr id="6" name="Image 33" descr="ann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e.tif"/>
                    <pic:cNvPicPr/>
                  </pic:nvPicPr>
                  <pic:blipFill>
                    <a:blip r:embed="rId18" cstate="print"/>
                    <a:stretch>
                      <a:fillRect/>
                    </a:stretch>
                  </pic:blipFill>
                  <pic:spPr>
                    <a:xfrm>
                      <a:off x="0" y="0"/>
                      <a:ext cx="2105025" cy="2105025"/>
                    </a:xfrm>
                    <a:prstGeom prst="rect">
                      <a:avLst/>
                    </a:prstGeom>
                  </pic:spPr>
                </pic:pic>
              </a:graphicData>
            </a:graphic>
          </wp:anchor>
        </w:drawing>
      </w:r>
      <w:bookmarkStart w:id="147" w:name="_Toc473120783"/>
      <w:bookmarkStart w:id="148" w:name="_Toc473120932"/>
      <w:bookmarkStart w:id="149" w:name="_Toc474138336"/>
      <w:r w:rsidR="00E078B4" w:rsidRPr="00E078B4">
        <w:t>CONTEXTE  REGLEMENTAIRE</w:t>
      </w:r>
      <w:bookmarkEnd w:id="147"/>
      <w:bookmarkEnd w:id="148"/>
      <w:bookmarkEnd w:id="149"/>
      <w:r w:rsidR="00E078B4" w:rsidRPr="00E078B4">
        <w:t xml:space="preserve"> </w:t>
      </w:r>
      <w:bookmarkEnd w:id="146"/>
    </w:p>
    <w:p w:rsidR="007E6AA2" w:rsidRDefault="005A1722">
      <w:pPr>
        <w:spacing w:before="120" w:after="0" w:line="240" w:lineRule="auto"/>
        <w:jc w:val="lowKashida"/>
        <w:rPr>
          <w:caps/>
          <w:sz w:val="24"/>
        </w:rPr>
      </w:pPr>
      <w:r w:rsidRPr="005A1722">
        <w:rPr>
          <w:noProof/>
          <w:lang w:eastAsia="en-US"/>
        </w:rPr>
        <w:pict>
          <v:shapetype id="_x0000_t202" coordsize="21600,21600" o:spt="202" path="m,l,21600r21600,l21600,xe">
            <v:stroke joinstyle="miter"/>
            <v:path gradientshapeok="t" o:connecttype="rect"/>
          </v:shapetype>
          <v:shape id="_x0000_s1029" type="#_x0000_t202" style="position:absolute;left:0;text-align:left;margin-left:311.05pt;margin-top:32.8pt;width:80.05pt;height:34.55pt;z-index:251690496;mso-width-relative:margin;mso-height-relative:margin" filled="f" stroked="f">
            <v:textbox style="mso-next-textbox:#_x0000_s1029">
              <w:txbxContent>
                <w:p w:rsidR="00170B8B" w:rsidRPr="006E524D" w:rsidRDefault="00A90807">
                  <w:pPr>
                    <w:jc w:val="center"/>
                    <w:rPr>
                      <w:b/>
                      <w:bCs/>
                      <w:color w:val="FFFFFF" w:themeColor="background1"/>
                      <w:sz w:val="32"/>
                      <w:szCs w:val="32"/>
                    </w:rPr>
                  </w:pPr>
                  <w:r w:rsidRPr="00A90807">
                    <w:rPr>
                      <w:b/>
                      <w:bCs/>
                      <w:color w:val="FFFFFF" w:themeColor="background1"/>
                      <w:sz w:val="32"/>
                      <w:szCs w:val="32"/>
                    </w:rPr>
                    <w:t>2015</w:t>
                  </w:r>
                </w:p>
              </w:txbxContent>
            </v:textbox>
          </v:shape>
        </w:pict>
      </w:r>
      <w:r w:rsidRPr="005A1722">
        <w:rPr>
          <w:rFonts w:ascii="Footlight MT Light" w:hAnsi="Footlight MT Light"/>
          <w:sz w:val="24"/>
          <w:szCs w:val="24"/>
        </w:rPr>
        <w:pict>
          <v:shape id="_x0000_s1027" type="#_x0000_t202" style="position:absolute;left:0;text-align:left;margin-left:-122.1pt;margin-top:39.4pt;width:62.25pt;height:34.95pt;z-index:251673088;mso-width-relative:margin;mso-height-relative:margin" filled="f" stroked="f">
            <v:textbox style="mso-next-textbox:#_x0000_s1027">
              <w:txbxContent>
                <w:p w:rsidR="00170B8B" w:rsidRDefault="00170B8B" w:rsidP="00C62DBF">
                  <w:pPr>
                    <w:jc w:val="center"/>
                    <w:rPr>
                      <w:rFonts w:ascii="Impact" w:hAnsi="Impact"/>
                      <w:color w:val="FFFFFF" w:themeColor="background1"/>
                      <w:sz w:val="44"/>
                      <w:szCs w:val="44"/>
                    </w:rPr>
                  </w:pPr>
                  <w:r w:rsidRPr="00392445">
                    <w:rPr>
                      <w:rFonts w:ascii="Impact" w:hAnsi="Impact"/>
                      <w:color w:val="FFFFFF" w:themeColor="background1"/>
                      <w:sz w:val="44"/>
                      <w:szCs w:val="44"/>
                    </w:rPr>
                    <w:t>20</w:t>
                  </w:r>
                  <w:r>
                    <w:rPr>
                      <w:rFonts w:ascii="Impact" w:hAnsi="Impact"/>
                      <w:color w:val="FFFFFF" w:themeColor="background1"/>
                      <w:sz w:val="44"/>
                      <w:szCs w:val="44"/>
                    </w:rPr>
                    <w:t>15</w:t>
                  </w:r>
                </w:p>
              </w:txbxContent>
            </v:textbox>
          </v:shape>
        </w:pict>
      </w:r>
      <w:bookmarkStart w:id="150" w:name="_Toc470683359"/>
      <w:r w:rsidR="00E078B4" w:rsidRPr="00E078B4">
        <w:rPr>
          <w:rFonts w:ascii="Footlight MT Light" w:hAnsi="Footlight MT Light"/>
          <w:sz w:val="24"/>
          <w:szCs w:val="24"/>
        </w:rPr>
        <w:t>L’année 2015 se caractérise par la parution dans les colonnes du Journal Officiel de l’arrêté d’agrément relatif à la huitième société spécialisée dans l’assurance de personnes. Il s’agit de la filiale de la Compagnie d’assurance des hydrocarbures (CASH), dénommée « Algérien Gulf Life Insurance Company » SPA, par abréviation AGLIC.</w:t>
      </w:r>
      <w:bookmarkEnd w:id="150"/>
      <w:r w:rsidR="00E078B4" w:rsidRPr="00E078B4">
        <w:rPr>
          <w:rFonts w:ascii="Footlight MT Light" w:hAnsi="Footlight MT Light"/>
          <w:sz w:val="24"/>
          <w:szCs w:val="24"/>
        </w:rPr>
        <w:t xml:space="preserve"> </w:t>
      </w:r>
    </w:p>
    <w:p w:rsidR="007E6AA2" w:rsidRDefault="00E078B4">
      <w:pPr>
        <w:spacing w:before="120"/>
        <w:jc w:val="lowKashida"/>
        <w:rPr>
          <w:sz w:val="24"/>
        </w:rPr>
      </w:pPr>
      <w:bookmarkStart w:id="151" w:name="_Toc470683360"/>
      <w:r w:rsidRPr="00E078B4">
        <w:rPr>
          <w:rFonts w:ascii="Footlight MT Light" w:hAnsi="Footlight MT Light"/>
          <w:sz w:val="24"/>
          <w:szCs w:val="24"/>
        </w:rPr>
        <w:t xml:space="preserve">Un autre arrêté relatif aux courtiers de réassurance étrangers dont la liste est publiée. </w:t>
      </w:r>
    </w:p>
    <w:p w:rsidR="007E6AA2" w:rsidRDefault="00E078B4">
      <w:pPr>
        <w:spacing w:before="120"/>
        <w:jc w:val="lowKashida"/>
        <w:rPr>
          <w:caps/>
          <w:sz w:val="24"/>
        </w:rPr>
      </w:pPr>
      <w:r w:rsidRPr="00E078B4">
        <w:rPr>
          <w:rFonts w:ascii="Footlight MT Light" w:hAnsi="Footlight MT Light"/>
          <w:sz w:val="24"/>
          <w:szCs w:val="24"/>
        </w:rPr>
        <w:t>Pour rappel, l’autorisation d’exercice sur le marché algérien des assurances</w:t>
      </w:r>
      <w:r w:rsidR="00686F2D">
        <w:rPr>
          <w:rFonts w:ascii="Footlight MT Light" w:hAnsi="Footlight MT Light"/>
          <w:sz w:val="24"/>
          <w:szCs w:val="24"/>
        </w:rPr>
        <w:t xml:space="preserve"> </w:t>
      </w:r>
      <w:r w:rsidRPr="00E078B4">
        <w:rPr>
          <w:rFonts w:ascii="Footlight MT Light" w:hAnsi="Footlight MT Light"/>
          <w:sz w:val="24"/>
          <w:szCs w:val="24"/>
        </w:rPr>
        <w:t>aux courtiers de réassurance étrangers est délivrée par la Commission de Supervision des Assurances (CSA), leur nombre est de 26 courtiers de réassurance étrangers agréés.</w:t>
      </w:r>
      <w:bookmarkEnd w:id="151"/>
      <w:r w:rsidRPr="00E078B4">
        <w:rPr>
          <w:rFonts w:ascii="Footlight MT Light" w:hAnsi="Footlight MT Light"/>
          <w:sz w:val="24"/>
          <w:szCs w:val="24"/>
        </w:rPr>
        <w:t xml:space="preserve"> </w:t>
      </w:r>
    </w:p>
    <w:p w:rsidR="007E6AA2" w:rsidRDefault="00E078B4">
      <w:pPr>
        <w:rPr>
          <w:caps/>
          <w:sz w:val="24"/>
        </w:rPr>
      </w:pPr>
      <w:bookmarkStart w:id="152" w:name="_Toc470683361"/>
      <w:r w:rsidRPr="00E078B4">
        <w:rPr>
          <w:rFonts w:ascii="Footlight MT Light" w:hAnsi="Footlight MT Light"/>
          <w:sz w:val="24"/>
          <w:szCs w:val="24"/>
        </w:rPr>
        <w:t>Il est à noter également la publication des arrêtés modifiant la liste nominative des membres du Conseil National des Assurances (CNA), ainsi que celle des membres du Conseil d’Administration du Fonds de Garantie Automobile (FGA).</w:t>
      </w:r>
      <w:bookmarkEnd w:id="152"/>
      <w:r w:rsidRPr="00E078B4">
        <w:rPr>
          <w:rFonts w:ascii="Footlight MT Light" w:hAnsi="Footlight MT Light"/>
          <w:sz w:val="24"/>
          <w:szCs w:val="24"/>
        </w:rPr>
        <w:t xml:space="preserve"> </w:t>
      </w:r>
    </w:p>
    <w:p w:rsidR="00623E33" w:rsidRDefault="00E078B4">
      <w:pPr>
        <w:rPr>
          <w:rFonts w:ascii="Footlight MT Light" w:hAnsi="Footlight MT Light"/>
          <w:sz w:val="24"/>
          <w:szCs w:val="24"/>
        </w:rPr>
      </w:pPr>
      <w:bookmarkStart w:id="153" w:name="_Toc470683362"/>
      <w:r w:rsidRPr="00E078B4">
        <w:rPr>
          <w:rFonts w:ascii="Footlight MT Light" w:hAnsi="Footlight MT Light"/>
          <w:sz w:val="24"/>
          <w:szCs w:val="24"/>
        </w:rPr>
        <w:t>Enfin, un agrément annuel est accordé à la MAATEC et six arrêtés d’agrément sont octroyés à de nouveaux courtiers.</w:t>
      </w:r>
      <w:bookmarkEnd w:id="153"/>
      <w:r w:rsidRPr="00E078B4">
        <w:rPr>
          <w:rFonts w:ascii="Footlight MT Light" w:hAnsi="Footlight MT Light"/>
          <w:sz w:val="24"/>
          <w:szCs w:val="24"/>
        </w:rPr>
        <w:t xml:space="preserve"> </w:t>
      </w:r>
    </w:p>
    <w:p w:rsidR="00623E33" w:rsidRDefault="00623E33">
      <w:pPr>
        <w:rPr>
          <w:rFonts w:ascii="Footlight MT Light" w:hAnsi="Footlight MT Light"/>
          <w:sz w:val="24"/>
          <w:szCs w:val="24"/>
        </w:rPr>
      </w:pPr>
    </w:p>
    <w:p w:rsidR="00623E33" w:rsidRDefault="00623E33">
      <w:pPr>
        <w:rPr>
          <w:rFonts w:ascii="Footlight MT Light" w:hAnsi="Footlight MT Light"/>
          <w:sz w:val="24"/>
          <w:szCs w:val="24"/>
        </w:rPr>
      </w:pPr>
    </w:p>
    <w:p w:rsidR="007E6AA2" w:rsidRDefault="00E078B4">
      <w:pPr>
        <w:pStyle w:val="Titre3"/>
        <w:numPr>
          <w:ilvl w:val="0"/>
          <w:numId w:val="44"/>
        </w:numPr>
        <w:rPr>
          <w:noProof/>
        </w:rPr>
      </w:pPr>
      <w:bookmarkStart w:id="154" w:name="_Toc473120784"/>
      <w:bookmarkStart w:id="155" w:name="_Toc473120933"/>
      <w:bookmarkStart w:id="156" w:name="_Toc474138337"/>
      <w:r w:rsidRPr="00E078B4">
        <w:rPr>
          <w:noProof/>
        </w:rPr>
        <w:t>Evolution des produits d’assurance</w:t>
      </w:r>
      <w:bookmarkEnd w:id="154"/>
      <w:bookmarkEnd w:id="155"/>
      <w:bookmarkEnd w:id="156"/>
    </w:p>
    <w:p w:rsidR="007E6AA2" w:rsidRDefault="000B22F0">
      <w:pPr>
        <w:rPr>
          <w:caps/>
          <w:sz w:val="24"/>
        </w:rPr>
      </w:pPr>
      <w:r>
        <w:rPr>
          <w:rFonts w:ascii="Footlight MT Light" w:hAnsi="Footlight MT Light"/>
          <w:noProof/>
          <w:sz w:val="24"/>
          <w:szCs w:val="24"/>
        </w:rPr>
        <w:drawing>
          <wp:anchor distT="0" distB="0" distL="114300" distR="114300" simplePos="0" relativeHeight="251662846" behindDoc="0" locked="0" layoutInCell="1" allowOverlap="1">
            <wp:simplePos x="0" y="0"/>
            <wp:positionH relativeFrom="column">
              <wp:posOffset>-705485</wp:posOffset>
            </wp:positionH>
            <wp:positionV relativeFrom="paragraph">
              <wp:posOffset>581025</wp:posOffset>
            </wp:positionV>
            <wp:extent cx="2810510" cy="2296795"/>
            <wp:effectExtent l="19050" t="0" r="8890" b="0"/>
            <wp:wrapSquare wrapText="bothSides"/>
            <wp:docPr id="11" name="Image 14" descr="annee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e2011.tif"/>
                    <pic:cNvPicPr/>
                  </pic:nvPicPr>
                  <pic:blipFill>
                    <a:blip r:embed="rId19" cstate="print"/>
                    <a:stretch>
                      <a:fillRect/>
                    </a:stretch>
                  </pic:blipFill>
                  <pic:spPr>
                    <a:xfrm>
                      <a:off x="0" y="0"/>
                      <a:ext cx="2810510" cy="2296795"/>
                    </a:xfrm>
                    <a:prstGeom prst="rect">
                      <a:avLst/>
                    </a:prstGeom>
                  </pic:spPr>
                </pic:pic>
              </a:graphicData>
            </a:graphic>
          </wp:anchor>
        </w:drawing>
      </w:r>
      <w:bookmarkStart w:id="157" w:name="_Toc470683363"/>
      <w:r w:rsidR="00E078B4" w:rsidRPr="00E078B4">
        <w:rPr>
          <w:rFonts w:ascii="Footlight MT Light" w:hAnsi="Footlight MT Light"/>
          <w:sz w:val="24"/>
          <w:szCs w:val="24"/>
        </w:rPr>
        <w:t>Seize (16) visas sur  conditions générales accordés par la direction des assurances au cours de l’année 2015. Six  (06) concernent les assurances de dommages, dont un nouveau au profit de la société SALAMA Assurances « prestation de service vitrage auto (car glass) »</w:t>
      </w:r>
      <w:bookmarkEnd w:id="157"/>
    </w:p>
    <w:p w:rsidR="007E6AA2" w:rsidRDefault="005A1722">
      <w:pPr>
        <w:rPr>
          <w:caps/>
          <w:sz w:val="24"/>
        </w:rPr>
      </w:pPr>
      <w:bookmarkStart w:id="158" w:name="_Toc470683364"/>
      <w:r w:rsidRPr="005A1722">
        <w:rPr>
          <w:rFonts w:ascii="Footlight MT Light" w:hAnsi="Footlight MT Light"/>
          <w:sz w:val="24"/>
          <w:szCs w:val="24"/>
        </w:rPr>
        <w:pict>
          <v:rect id="_x0000_s1028" style="position:absolute;left:0;text-align:left;margin-left:-94.45pt;margin-top:9.4pt;width:28.5pt;height:38.55pt;rotation:-442983fd;z-index:251681280;v-text-anchor:middle" fillcolor="red" stroked="f">
            <v:textbox style="mso-next-textbox:#_x0000_s1028">
              <w:txbxContent>
                <w:p w:rsidR="00170B8B" w:rsidRPr="00F14956" w:rsidRDefault="00170B8B" w:rsidP="004D4723">
                  <w:pPr>
                    <w:spacing w:after="0" w:line="240" w:lineRule="auto"/>
                    <w:jc w:val="center"/>
                    <w:rPr>
                      <w:rFonts w:ascii="Antique Olive Compact" w:hAnsi="Antique Olive Compact"/>
                      <w:b/>
                      <w:bCs/>
                      <w:color w:val="FFFFFF" w:themeColor="background1"/>
                      <w:sz w:val="60"/>
                      <w:szCs w:val="60"/>
                    </w:rPr>
                  </w:pPr>
                  <w:r w:rsidRPr="00E078B4">
                    <w:rPr>
                      <w:rFonts w:ascii="Antique Olive Compact" w:hAnsi="Antique Olive Compact"/>
                      <w:b/>
                      <w:bCs/>
                      <w:color w:val="FFFFFF" w:themeColor="background1"/>
                      <w:sz w:val="60"/>
                      <w:szCs w:val="60"/>
                    </w:rPr>
                    <w:t>5</w:t>
                  </w:r>
                </w:p>
              </w:txbxContent>
            </v:textbox>
          </v:rect>
        </w:pict>
      </w:r>
      <w:r w:rsidRPr="005A1722">
        <w:rPr>
          <w:rFonts w:ascii="Footlight MT Light" w:hAnsi="Footlight MT Light"/>
          <w:noProof/>
          <w:sz w:val="24"/>
          <w:szCs w:val="24"/>
        </w:rPr>
        <w:pict>
          <v:rect id="_x0000_s1026" style="position:absolute;left:0;text-align:left;margin-left:-91.5pt;margin-top:14.25pt;width:25.5pt;height:33.75pt;z-index:251663871" fillcolor="red" stroked="f"/>
        </w:pict>
      </w:r>
      <w:r w:rsidR="00E078B4" w:rsidRPr="00E078B4">
        <w:rPr>
          <w:rFonts w:ascii="Footlight MT Light" w:hAnsi="Footlight MT Light"/>
          <w:sz w:val="24"/>
          <w:szCs w:val="24"/>
        </w:rPr>
        <w:t>Pour les assurances de personnes, dix  (10) visas sur  conditions générales accordés, dont six  (06) concernent la nouvelle société l’Algérienne Vie (AGLIC) et un nouveau produit de la société AXA Assurances VIE « Médecin à domicile ».</w:t>
      </w:r>
    </w:p>
    <w:p w:rsidR="007E6AA2" w:rsidRDefault="00E078B4">
      <w:pPr>
        <w:rPr>
          <w:caps/>
          <w:sz w:val="24"/>
        </w:rPr>
      </w:pPr>
      <w:r w:rsidRPr="00E078B4">
        <w:rPr>
          <w:rFonts w:ascii="Footlight MT Light" w:hAnsi="Footlight MT Light"/>
          <w:sz w:val="24"/>
          <w:szCs w:val="24"/>
        </w:rPr>
        <w:t xml:space="preserve"> </w:t>
      </w:r>
      <w:bookmarkEnd w:id="158"/>
    </w:p>
    <w:p w:rsidR="00A52147" w:rsidRDefault="00A52147">
      <w:pPr>
        <w:spacing w:after="200" w:line="276" w:lineRule="auto"/>
        <w:jc w:val="left"/>
        <w:rPr>
          <w:rFonts w:ascii="Footlight MT Light" w:hAnsi="Footlight MT Light"/>
          <w:caps/>
          <w:color w:val="000000"/>
          <w:sz w:val="24"/>
          <w:szCs w:val="24"/>
        </w:rPr>
      </w:pPr>
      <w:r>
        <w:rPr>
          <w:rFonts w:ascii="Footlight MT Light" w:hAnsi="Footlight MT Light"/>
          <w:color w:val="000000"/>
        </w:rPr>
        <w:br w:type="page"/>
      </w:r>
    </w:p>
    <w:p w:rsidR="00623E33" w:rsidRDefault="00E078B4">
      <w:pPr>
        <w:pStyle w:val="Titre3"/>
        <w:numPr>
          <w:ilvl w:val="0"/>
          <w:numId w:val="44"/>
        </w:numPr>
        <w:spacing w:before="0" w:after="0"/>
        <w:rPr>
          <w:b w:val="0"/>
          <w:bCs w:val="0"/>
          <w:noProof/>
        </w:rPr>
      </w:pPr>
      <w:bookmarkStart w:id="159" w:name="_Toc474138338"/>
      <w:r w:rsidRPr="00E078B4">
        <w:rPr>
          <w:noProof/>
        </w:rPr>
        <w:lastRenderedPageBreak/>
        <w:t>Accidentologie</w:t>
      </w:r>
      <w:bookmarkEnd w:id="159"/>
    </w:p>
    <w:p w:rsidR="007E6AA2" w:rsidRDefault="00E078B4">
      <w:pPr>
        <w:pStyle w:val="Titre4"/>
        <w:numPr>
          <w:ilvl w:val="0"/>
          <w:numId w:val="45"/>
        </w:numPr>
      </w:pPr>
      <w:bookmarkStart w:id="160" w:name="_Toc439517405"/>
      <w:r w:rsidRPr="00E078B4">
        <w:rPr>
          <w:bCs/>
        </w:rPr>
        <w:t xml:space="preserve">Sinistralité </w:t>
      </w:r>
      <w:r w:rsidR="00255BD7" w:rsidRPr="00E078B4">
        <w:rPr>
          <w:bCs/>
        </w:rPr>
        <w:t>routière</w:t>
      </w:r>
      <w:r w:rsidRPr="00E078B4">
        <w:rPr>
          <w:bCs/>
        </w:rPr>
        <w:t> :</w:t>
      </w:r>
      <w:bookmarkEnd w:id="160"/>
      <w:r w:rsidRPr="00E078B4">
        <w:rPr>
          <w:bCs/>
        </w:rPr>
        <w:t xml:space="preserve"> </w:t>
      </w:r>
    </w:p>
    <w:p w:rsidR="007E6AA2" w:rsidRDefault="00221140">
      <w:pPr>
        <w:ind w:left="360"/>
        <w:rPr>
          <w:rFonts w:ascii="Footlight MT Light" w:hAnsi="Footlight MT Light"/>
          <w:sz w:val="24"/>
          <w:szCs w:val="24"/>
        </w:rPr>
      </w:pPr>
      <w:r w:rsidRPr="00A52147">
        <w:rPr>
          <w:rFonts w:ascii="Footlight MT Light" w:hAnsi="Footlight MT Light"/>
          <w:sz w:val="24"/>
          <w:szCs w:val="24"/>
        </w:rPr>
        <w:t xml:space="preserve">Le bilan officiel des sinistres corporels automobile, arrêté par le Centre National de Prévention et de Sécurité Routière (CNPSR), à fin 2015, baisse  de </w:t>
      </w:r>
      <w:r w:rsidR="00B20737">
        <w:rPr>
          <w:rFonts w:ascii="Footlight MT Light" w:hAnsi="Footlight MT Light"/>
          <w:sz w:val="24"/>
          <w:szCs w:val="24"/>
        </w:rPr>
        <w:t>(</w:t>
      </w:r>
      <w:r w:rsidRPr="00A52147">
        <w:rPr>
          <w:rFonts w:ascii="Footlight MT Light" w:hAnsi="Footlight MT Light"/>
          <w:sz w:val="24"/>
          <w:szCs w:val="24"/>
        </w:rPr>
        <w:t>12</w:t>
      </w:r>
      <w:r w:rsidR="00A52147">
        <w:rPr>
          <w:rFonts w:ascii="Footlight MT Light" w:hAnsi="Footlight MT Light"/>
          <w:sz w:val="24"/>
          <w:szCs w:val="24"/>
        </w:rPr>
        <w:t>,</w:t>
      </w:r>
      <w:r w:rsidRPr="00A52147">
        <w:rPr>
          <w:rFonts w:ascii="Footlight MT Light" w:hAnsi="Footlight MT Light"/>
          <w:sz w:val="24"/>
          <w:szCs w:val="24"/>
        </w:rPr>
        <w:t>2%</w:t>
      </w:r>
      <w:r w:rsidR="00B20737">
        <w:rPr>
          <w:rFonts w:ascii="Footlight MT Light" w:hAnsi="Footlight MT Light"/>
          <w:sz w:val="24"/>
          <w:szCs w:val="24"/>
        </w:rPr>
        <w:t>)</w:t>
      </w:r>
      <w:r w:rsidRPr="00A52147">
        <w:rPr>
          <w:rFonts w:ascii="Footlight MT Light" w:hAnsi="Footlight MT Light"/>
          <w:sz w:val="24"/>
          <w:szCs w:val="24"/>
        </w:rPr>
        <w:t xml:space="preserve"> soit un total de 35</w:t>
      </w:r>
      <w:r w:rsidR="00686F2D">
        <w:rPr>
          <w:rFonts w:ascii="Footlight MT Light" w:hAnsi="Footlight MT Light"/>
          <w:sz w:val="24"/>
          <w:szCs w:val="24"/>
        </w:rPr>
        <w:t xml:space="preserve"> </w:t>
      </w:r>
      <w:r w:rsidRPr="00A52147">
        <w:rPr>
          <w:rFonts w:ascii="Footlight MT Light" w:hAnsi="Footlight MT Light"/>
          <w:sz w:val="24"/>
          <w:szCs w:val="24"/>
        </w:rPr>
        <w:t xml:space="preserve">199 accidents, </w:t>
      </w:r>
      <w:r w:rsidR="00C72327">
        <w:rPr>
          <w:rFonts w:ascii="Footlight MT Light" w:hAnsi="Footlight MT Light"/>
          <w:sz w:val="24"/>
          <w:szCs w:val="24"/>
        </w:rPr>
        <w:t>enregistr</w:t>
      </w:r>
      <w:r w:rsidR="00C72327" w:rsidRPr="00A52147">
        <w:rPr>
          <w:rFonts w:ascii="Footlight MT Light" w:hAnsi="Footlight MT Light"/>
          <w:sz w:val="24"/>
          <w:szCs w:val="24"/>
        </w:rPr>
        <w:t xml:space="preserve">ant </w:t>
      </w:r>
      <w:r w:rsidRPr="00A52147">
        <w:rPr>
          <w:rFonts w:ascii="Footlight MT Light" w:hAnsi="Footlight MT Light"/>
          <w:sz w:val="24"/>
          <w:szCs w:val="24"/>
        </w:rPr>
        <w:t>4</w:t>
      </w:r>
      <w:r w:rsidR="00686F2D">
        <w:rPr>
          <w:rFonts w:ascii="Footlight MT Light" w:hAnsi="Footlight MT Light"/>
          <w:sz w:val="24"/>
          <w:szCs w:val="24"/>
        </w:rPr>
        <w:t xml:space="preserve"> </w:t>
      </w:r>
      <w:r w:rsidRPr="00A52147">
        <w:rPr>
          <w:rFonts w:ascii="Footlight MT Light" w:hAnsi="Footlight MT Light"/>
          <w:sz w:val="24"/>
          <w:szCs w:val="24"/>
        </w:rPr>
        <w:t xml:space="preserve">610 tués (en diminution de </w:t>
      </w:r>
      <w:r w:rsidR="00B20737">
        <w:rPr>
          <w:rFonts w:ascii="Footlight MT Light" w:hAnsi="Footlight MT Light"/>
          <w:sz w:val="24"/>
          <w:szCs w:val="24"/>
        </w:rPr>
        <w:t>(</w:t>
      </w:r>
      <w:r w:rsidRPr="00A52147">
        <w:rPr>
          <w:rFonts w:ascii="Footlight MT Light" w:hAnsi="Footlight MT Light"/>
          <w:sz w:val="24"/>
          <w:szCs w:val="24"/>
        </w:rPr>
        <w:t>4</w:t>
      </w:r>
      <w:r w:rsidR="00A52147">
        <w:rPr>
          <w:rFonts w:ascii="Footlight MT Light" w:hAnsi="Footlight MT Light"/>
          <w:sz w:val="24"/>
          <w:szCs w:val="24"/>
        </w:rPr>
        <w:t>,</w:t>
      </w:r>
      <w:r w:rsidRPr="00A52147">
        <w:rPr>
          <w:rFonts w:ascii="Footlight MT Light" w:hAnsi="Footlight MT Light"/>
          <w:sz w:val="24"/>
          <w:szCs w:val="24"/>
        </w:rPr>
        <w:t>2%</w:t>
      </w:r>
      <w:r w:rsidR="00B20737">
        <w:rPr>
          <w:rFonts w:ascii="Footlight MT Light" w:hAnsi="Footlight MT Light"/>
          <w:sz w:val="24"/>
          <w:szCs w:val="24"/>
        </w:rPr>
        <w:t>)</w:t>
      </w:r>
      <w:r w:rsidRPr="00A52147">
        <w:rPr>
          <w:rFonts w:ascii="Footlight MT Light" w:hAnsi="Footlight MT Light"/>
          <w:sz w:val="24"/>
          <w:szCs w:val="24"/>
        </w:rPr>
        <w:t xml:space="preserve"> par rapport à 2014) et 55</w:t>
      </w:r>
      <w:r w:rsidR="00686F2D">
        <w:rPr>
          <w:rFonts w:ascii="Footlight MT Light" w:hAnsi="Footlight MT Light"/>
          <w:sz w:val="24"/>
          <w:szCs w:val="24"/>
        </w:rPr>
        <w:t xml:space="preserve"> </w:t>
      </w:r>
      <w:r w:rsidRPr="00A52147">
        <w:rPr>
          <w:rFonts w:ascii="Footlight MT Light" w:hAnsi="Footlight MT Light"/>
          <w:sz w:val="24"/>
          <w:szCs w:val="24"/>
        </w:rPr>
        <w:t xml:space="preserve">994 blessés. Ces derniers régressent de </w:t>
      </w:r>
      <w:r w:rsidR="00B20737">
        <w:rPr>
          <w:rFonts w:ascii="Footlight MT Light" w:hAnsi="Footlight MT Light"/>
          <w:sz w:val="24"/>
          <w:szCs w:val="24"/>
        </w:rPr>
        <w:t>(</w:t>
      </w:r>
      <w:r w:rsidRPr="00A52147">
        <w:rPr>
          <w:rFonts w:ascii="Footlight MT Light" w:hAnsi="Footlight MT Light"/>
          <w:sz w:val="24"/>
          <w:szCs w:val="24"/>
        </w:rPr>
        <w:t>14</w:t>
      </w:r>
      <w:r w:rsidR="00A52147">
        <w:rPr>
          <w:rFonts w:ascii="Footlight MT Light" w:hAnsi="Footlight MT Light"/>
          <w:sz w:val="24"/>
          <w:szCs w:val="24"/>
        </w:rPr>
        <w:t>,</w:t>
      </w:r>
      <w:r w:rsidRPr="00A52147">
        <w:rPr>
          <w:rFonts w:ascii="Footlight MT Light" w:hAnsi="Footlight MT Light"/>
          <w:sz w:val="24"/>
          <w:szCs w:val="24"/>
        </w:rPr>
        <w:t>2%</w:t>
      </w:r>
      <w:r w:rsidR="00B20737">
        <w:rPr>
          <w:rFonts w:ascii="Footlight MT Light" w:hAnsi="Footlight MT Light"/>
          <w:sz w:val="24"/>
          <w:szCs w:val="24"/>
        </w:rPr>
        <w:t>)</w:t>
      </w:r>
      <w:r w:rsidRPr="00A52147">
        <w:rPr>
          <w:rFonts w:ascii="Footlight MT Light" w:hAnsi="Footlight MT Light"/>
          <w:sz w:val="24"/>
          <w:szCs w:val="24"/>
        </w:rPr>
        <w:t xml:space="preserve"> comparativement à </w:t>
      </w:r>
      <w:r w:rsidR="003173B7">
        <w:rPr>
          <w:rFonts w:ascii="Footlight MT Light" w:hAnsi="Footlight MT Light"/>
          <w:sz w:val="24"/>
          <w:szCs w:val="24"/>
        </w:rPr>
        <w:t>2014</w:t>
      </w:r>
      <w:r w:rsidRPr="00A52147">
        <w:rPr>
          <w:rFonts w:ascii="Footlight MT Light" w:hAnsi="Footlight MT Light"/>
          <w:sz w:val="24"/>
          <w:szCs w:val="24"/>
        </w:rPr>
        <w:t xml:space="preserve">. </w:t>
      </w:r>
    </w:p>
    <w:p w:rsidR="007E6AA2" w:rsidRDefault="00221140" w:rsidP="00F9193A">
      <w:pPr>
        <w:pStyle w:val="Paragraphedeliste"/>
        <w:numPr>
          <w:ilvl w:val="0"/>
          <w:numId w:val="38"/>
        </w:numPr>
        <w:spacing w:after="0" w:line="240" w:lineRule="auto"/>
        <w:ind w:left="1080" w:right="-2"/>
        <w:jc w:val="both"/>
        <w:rPr>
          <w:rFonts w:ascii="Footlight MT Light" w:hAnsi="Footlight MT Light"/>
          <w:sz w:val="24"/>
          <w:szCs w:val="24"/>
        </w:rPr>
      </w:pPr>
      <w:r w:rsidRPr="009C7A89">
        <w:rPr>
          <w:rFonts w:ascii="Footlight MT Light" w:hAnsi="Footlight MT Light"/>
          <w:sz w:val="24"/>
          <w:szCs w:val="24"/>
        </w:rPr>
        <w:t xml:space="preserve">Sur les </w:t>
      </w:r>
      <w:r>
        <w:rPr>
          <w:rFonts w:ascii="Footlight MT Light" w:hAnsi="Footlight MT Light"/>
          <w:sz w:val="24"/>
          <w:szCs w:val="24"/>
        </w:rPr>
        <w:t>35</w:t>
      </w:r>
      <w:r w:rsidR="00686F2D">
        <w:rPr>
          <w:rFonts w:ascii="Footlight MT Light" w:hAnsi="Footlight MT Light"/>
          <w:sz w:val="24"/>
          <w:szCs w:val="24"/>
        </w:rPr>
        <w:t xml:space="preserve"> </w:t>
      </w:r>
      <w:r>
        <w:rPr>
          <w:rFonts w:ascii="Footlight MT Light" w:hAnsi="Footlight MT Light"/>
          <w:sz w:val="24"/>
          <w:szCs w:val="24"/>
        </w:rPr>
        <w:t>199</w:t>
      </w:r>
      <w:r w:rsidRPr="009C7A89">
        <w:rPr>
          <w:rFonts w:ascii="Footlight MT Light" w:hAnsi="Footlight MT Light"/>
          <w:sz w:val="24"/>
          <w:szCs w:val="24"/>
        </w:rPr>
        <w:t xml:space="preserve"> accidents </w:t>
      </w:r>
      <w:r w:rsidR="00686F2D">
        <w:rPr>
          <w:rFonts w:ascii="Footlight MT Light" w:hAnsi="Footlight MT Light"/>
          <w:sz w:val="24"/>
          <w:szCs w:val="24"/>
        </w:rPr>
        <w:t>enregi</w:t>
      </w:r>
      <w:r w:rsidR="00170B8B">
        <w:rPr>
          <w:rFonts w:ascii="Footlight MT Light" w:hAnsi="Footlight MT Light"/>
          <w:sz w:val="24"/>
          <w:szCs w:val="24"/>
        </w:rPr>
        <w:t>s</w:t>
      </w:r>
      <w:r w:rsidR="00686F2D">
        <w:rPr>
          <w:rFonts w:ascii="Footlight MT Light" w:hAnsi="Footlight MT Light"/>
          <w:sz w:val="24"/>
          <w:szCs w:val="24"/>
        </w:rPr>
        <w:t>trés en</w:t>
      </w:r>
      <w:r>
        <w:rPr>
          <w:rFonts w:ascii="Footlight MT Light" w:hAnsi="Footlight MT Light"/>
          <w:sz w:val="24"/>
          <w:szCs w:val="24"/>
        </w:rPr>
        <w:t xml:space="preserve"> 2015</w:t>
      </w:r>
      <w:r w:rsidRPr="009C7A89">
        <w:rPr>
          <w:rFonts w:ascii="Footlight MT Light" w:hAnsi="Footlight MT Light"/>
          <w:sz w:val="24"/>
          <w:szCs w:val="24"/>
        </w:rPr>
        <w:t xml:space="preserve">, il ressort </w:t>
      </w:r>
      <w:r w:rsidR="00686F2D">
        <w:rPr>
          <w:rFonts w:ascii="Footlight MT Light" w:hAnsi="Footlight MT Light"/>
          <w:sz w:val="24"/>
          <w:szCs w:val="24"/>
        </w:rPr>
        <w:t xml:space="preserve">une prédominance des </w:t>
      </w:r>
      <w:r w:rsidR="007E1D4E">
        <w:rPr>
          <w:rFonts w:ascii="Footlight MT Light" w:hAnsi="Footlight MT Light"/>
          <w:sz w:val="24"/>
          <w:szCs w:val="24"/>
        </w:rPr>
        <w:t>zones rurales</w:t>
      </w:r>
      <w:r w:rsidRPr="009C7A89">
        <w:rPr>
          <w:rFonts w:ascii="Footlight MT Light" w:hAnsi="Footlight MT Light"/>
          <w:sz w:val="24"/>
          <w:szCs w:val="24"/>
        </w:rPr>
        <w:t xml:space="preserve"> avec </w:t>
      </w:r>
      <w:r>
        <w:rPr>
          <w:rFonts w:ascii="Footlight MT Light" w:hAnsi="Footlight MT Light"/>
          <w:sz w:val="24"/>
          <w:szCs w:val="24"/>
        </w:rPr>
        <w:t xml:space="preserve">un taux qui avoisine les </w:t>
      </w:r>
      <w:r w:rsidR="00B20737">
        <w:rPr>
          <w:rFonts w:ascii="Footlight MT Light" w:hAnsi="Footlight MT Light"/>
          <w:sz w:val="24"/>
          <w:szCs w:val="24"/>
        </w:rPr>
        <w:t>(</w:t>
      </w:r>
      <w:r>
        <w:rPr>
          <w:rFonts w:ascii="Footlight MT Light" w:hAnsi="Footlight MT Light"/>
          <w:sz w:val="24"/>
          <w:szCs w:val="24"/>
        </w:rPr>
        <w:t>54</w:t>
      </w:r>
      <w:r w:rsidR="007E1D4E">
        <w:rPr>
          <w:rFonts w:ascii="Footlight MT Light" w:hAnsi="Footlight MT Light"/>
          <w:sz w:val="24"/>
          <w:szCs w:val="24"/>
        </w:rPr>
        <w:t>%</w:t>
      </w:r>
      <w:r w:rsidR="00B20737">
        <w:rPr>
          <w:rFonts w:ascii="Footlight MT Light" w:hAnsi="Footlight MT Light"/>
          <w:sz w:val="24"/>
          <w:szCs w:val="24"/>
        </w:rPr>
        <w:t>)</w:t>
      </w:r>
      <w:r w:rsidR="007E1D4E">
        <w:rPr>
          <w:rFonts w:ascii="Footlight MT Light" w:hAnsi="Footlight MT Light"/>
          <w:sz w:val="24"/>
          <w:szCs w:val="24"/>
        </w:rPr>
        <w:t xml:space="preserve"> contre </w:t>
      </w:r>
      <w:r w:rsidR="00B20737">
        <w:rPr>
          <w:rFonts w:ascii="Footlight MT Light" w:hAnsi="Footlight MT Light"/>
          <w:sz w:val="24"/>
          <w:szCs w:val="24"/>
        </w:rPr>
        <w:t>(</w:t>
      </w:r>
      <w:r>
        <w:rPr>
          <w:rFonts w:ascii="Footlight MT Light" w:hAnsi="Footlight MT Light"/>
          <w:sz w:val="24"/>
          <w:szCs w:val="24"/>
        </w:rPr>
        <w:t>46</w:t>
      </w:r>
      <w:r w:rsidR="007E1D4E">
        <w:rPr>
          <w:rFonts w:ascii="Footlight MT Light" w:hAnsi="Footlight MT Light"/>
          <w:sz w:val="24"/>
          <w:szCs w:val="24"/>
        </w:rPr>
        <w:t xml:space="preserve"> %</w:t>
      </w:r>
      <w:r w:rsidR="00B20737">
        <w:rPr>
          <w:rFonts w:ascii="Footlight MT Light" w:hAnsi="Footlight MT Light"/>
          <w:sz w:val="24"/>
          <w:szCs w:val="24"/>
        </w:rPr>
        <w:t>)</w:t>
      </w:r>
      <w:r w:rsidR="007E1D4E">
        <w:rPr>
          <w:rFonts w:ascii="Footlight MT Light" w:hAnsi="Footlight MT Light"/>
          <w:sz w:val="24"/>
          <w:szCs w:val="24"/>
        </w:rPr>
        <w:t xml:space="preserve"> en</w:t>
      </w:r>
      <w:r w:rsidRPr="009C7A89">
        <w:rPr>
          <w:rFonts w:ascii="Footlight MT Light" w:hAnsi="Footlight MT Light"/>
          <w:sz w:val="24"/>
          <w:szCs w:val="24"/>
        </w:rPr>
        <w:t xml:space="preserve"> zones urbaines.</w:t>
      </w:r>
    </w:p>
    <w:p w:rsidR="007E6AA2" w:rsidRDefault="00221140" w:rsidP="00686F2D">
      <w:pPr>
        <w:pStyle w:val="Paragraphedeliste"/>
        <w:numPr>
          <w:ilvl w:val="0"/>
          <w:numId w:val="38"/>
        </w:numPr>
        <w:spacing w:after="0" w:line="240" w:lineRule="auto"/>
        <w:ind w:left="1080" w:right="-2"/>
        <w:jc w:val="both"/>
        <w:rPr>
          <w:rFonts w:ascii="Footlight MT Light" w:hAnsi="Footlight MT Light"/>
          <w:sz w:val="24"/>
          <w:szCs w:val="24"/>
        </w:rPr>
      </w:pPr>
      <w:r>
        <w:rPr>
          <w:rFonts w:ascii="Footlight MT Light" w:hAnsi="Footlight MT Light"/>
          <w:sz w:val="24"/>
          <w:szCs w:val="24"/>
        </w:rPr>
        <w:t>la</w:t>
      </w:r>
      <w:r w:rsidRPr="00AD25CE">
        <w:rPr>
          <w:rFonts w:ascii="Footlight MT Light" w:hAnsi="Footlight MT Light"/>
          <w:sz w:val="24"/>
          <w:szCs w:val="24"/>
        </w:rPr>
        <w:t xml:space="preserve"> principale wilaya qui </w:t>
      </w:r>
      <w:r>
        <w:rPr>
          <w:rFonts w:ascii="Footlight MT Light" w:hAnsi="Footlight MT Light"/>
          <w:sz w:val="24"/>
          <w:szCs w:val="24"/>
        </w:rPr>
        <w:t>est</w:t>
      </w:r>
      <w:r w:rsidRPr="00AD25CE">
        <w:rPr>
          <w:rFonts w:ascii="Footlight MT Light" w:hAnsi="Footlight MT Light"/>
          <w:sz w:val="24"/>
          <w:szCs w:val="24"/>
        </w:rPr>
        <w:t xml:space="preserve"> fortement touchée par les accidents de la circulation  routière </w:t>
      </w:r>
      <w:r>
        <w:rPr>
          <w:rFonts w:ascii="Footlight MT Light" w:hAnsi="Footlight MT Light"/>
          <w:sz w:val="24"/>
          <w:szCs w:val="24"/>
        </w:rPr>
        <w:t xml:space="preserve">est la wilaya d’Alger </w:t>
      </w:r>
      <w:r w:rsidR="007E1D4E">
        <w:rPr>
          <w:rFonts w:ascii="Footlight MT Light" w:hAnsi="Footlight MT Light"/>
          <w:sz w:val="24"/>
          <w:szCs w:val="24"/>
        </w:rPr>
        <w:t xml:space="preserve">avec un nombre </w:t>
      </w:r>
      <w:r w:rsidRPr="00AD25CE">
        <w:rPr>
          <w:rFonts w:ascii="Footlight MT Light" w:hAnsi="Footlight MT Light"/>
          <w:sz w:val="24"/>
          <w:szCs w:val="24"/>
        </w:rPr>
        <w:t>de</w:t>
      </w:r>
      <w:r w:rsidR="007E1D4E">
        <w:rPr>
          <w:rFonts w:ascii="Footlight MT Light" w:hAnsi="Footlight MT Light"/>
          <w:sz w:val="24"/>
          <w:szCs w:val="24"/>
        </w:rPr>
        <w:t xml:space="preserve"> </w:t>
      </w:r>
      <w:r>
        <w:rPr>
          <w:rFonts w:ascii="Footlight MT Light" w:hAnsi="Footlight MT Light" w:cstheme="minorBidi"/>
          <w:sz w:val="24"/>
          <w:szCs w:val="24"/>
        </w:rPr>
        <w:t>1</w:t>
      </w:r>
      <w:r w:rsidR="00686F2D">
        <w:rPr>
          <w:rFonts w:ascii="Footlight MT Light" w:hAnsi="Footlight MT Light" w:cstheme="minorBidi"/>
          <w:sz w:val="24"/>
          <w:szCs w:val="24"/>
        </w:rPr>
        <w:t xml:space="preserve"> </w:t>
      </w:r>
      <w:r>
        <w:rPr>
          <w:rFonts w:ascii="Footlight MT Light" w:hAnsi="Footlight MT Light" w:cstheme="minorBidi"/>
          <w:sz w:val="24"/>
          <w:szCs w:val="24"/>
        </w:rPr>
        <w:t>986</w:t>
      </w:r>
      <w:r w:rsidR="007E1D4E">
        <w:rPr>
          <w:rFonts w:ascii="Footlight MT Light" w:hAnsi="Footlight MT Light"/>
          <w:sz w:val="24"/>
          <w:szCs w:val="24"/>
        </w:rPr>
        <w:t xml:space="preserve"> durant </w:t>
      </w:r>
      <w:r>
        <w:rPr>
          <w:rFonts w:ascii="Footlight MT Light" w:hAnsi="Footlight MT Light"/>
          <w:sz w:val="24"/>
          <w:szCs w:val="24"/>
        </w:rPr>
        <w:t>la même année.</w:t>
      </w:r>
    </w:p>
    <w:p w:rsidR="007E6AA2" w:rsidRDefault="00221140">
      <w:pPr>
        <w:pStyle w:val="Paragraphedeliste"/>
        <w:numPr>
          <w:ilvl w:val="0"/>
          <w:numId w:val="38"/>
        </w:numPr>
        <w:spacing w:after="0" w:line="240" w:lineRule="auto"/>
        <w:ind w:left="1080"/>
        <w:jc w:val="both"/>
        <w:rPr>
          <w:rFonts w:ascii="Footlight MT Light" w:hAnsi="Footlight MT Light"/>
          <w:sz w:val="24"/>
          <w:szCs w:val="24"/>
        </w:rPr>
      </w:pPr>
      <w:r w:rsidRPr="00A52147">
        <w:rPr>
          <w:rFonts w:ascii="Footlight MT Light" w:hAnsi="Footlight MT Light"/>
          <w:sz w:val="24"/>
          <w:szCs w:val="24"/>
        </w:rPr>
        <w:t xml:space="preserve">La </w:t>
      </w:r>
      <w:r w:rsidR="007E1D4E">
        <w:rPr>
          <w:rFonts w:ascii="Footlight MT Light" w:hAnsi="Footlight MT Light"/>
          <w:sz w:val="24"/>
          <w:szCs w:val="24"/>
        </w:rPr>
        <w:t>tranche</w:t>
      </w:r>
      <w:r w:rsidRPr="00A52147">
        <w:rPr>
          <w:rFonts w:ascii="Footlight MT Light" w:hAnsi="Footlight MT Light"/>
          <w:sz w:val="24"/>
          <w:szCs w:val="24"/>
        </w:rPr>
        <w:t xml:space="preserve"> d’âge </w:t>
      </w:r>
      <w:r w:rsidR="007E1D4E">
        <w:rPr>
          <w:rFonts w:ascii="Footlight MT Light" w:hAnsi="Footlight MT Light"/>
          <w:sz w:val="24"/>
          <w:szCs w:val="24"/>
        </w:rPr>
        <w:t xml:space="preserve">allant de </w:t>
      </w:r>
      <w:r w:rsidRPr="00A52147">
        <w:rPr>
          <w:rFonts w:ascii="Footlight MT Light" w:hAnsi="Footlight MT Light"/>
          <w:sz w:val="24"/>
          <w:szCs w:val="24"/>
        </w:rPr>
        <w:t xml:space="preserve">30 ans à 39 ans </w:t>
      </w:r>
      <w:r w:rsidR="00A52147" w:rsidRPr="00A52147">
        <w:rPr>
          <w:rFonts w:ascii="Footlight MT Light" w:hAnsi="Footlight MT Light"/>
          <w:sz w:val="24"/>
          <w:szCs w:val="24"/>
        </w:rPr>
        <w:t xml:space="preserve">est </w:t>
      </w:r>
      <w:r w:rsidRPr="00A52147">
        <w:rPr>
          <w:rFonts w:ascii="Footlight MT Light" w:hAnsi="Footlight MT Light"/>
          <w:sz w:val="24"/>
          <w:szCs w:val="24"/>
        </w:rPr>
        <w:t xml:space="preserve">la plus impliquée avec un taux de </w:t>
      </w:r>
      <w:r w:rsidR="00293EE3">
        <w:rPr>
          <w:rFonts w:ascii="Footlight MT Light" w:hAnsi="Footlight MT Light"/>
          <w:sz w:val="24"/>
          <w:szCs w:val="24"/>
        </w:rPr>
        <w:t>(</w:t>
      </w:r>
      <w:r w:rsidRPr="00A52147">
        <w:rPr>
          <w:rFonts w:ascii="Footlight MT Light" w:hAnsi="Footlight MT Light"/>
          <w:sz w:val="24"/>
          <w:szCs w:val="24"/>
        </w:rPr>
        <w:t>28</w:t>
      </w:r>
      <w:r w:rsidR="00C62DBF" w:rsidRPr="00A52147">
        <w:rPr>
          <w:rFonts w:ascii="Footlight MT Light" w:hAnsi="Footlight MT Light"/>
          <w:sz w:val="24"/>
          <w:szCs w:val="24"/>
        </w:rPr>
        <w:t>%</w:t>
      </w:r>
      <w:r w:rsidR="00293EE3">
        <w:rPr>
          <w:rFonts w:ascii="Footlight MT Light" w:hAnsi="Footlight MT Light"/>
          <w:sz w:val="24"/>
          <w:szCs w:val="24"/>
        </w:rPr>
        <w:t>)</w:t>
      </w:r>
      <w:r w:rsidR="00C62DBF" w:rsidRPr="00A52147">
        <w:rPr>
          <w:rFonts w:ascii="Footlight MT Light" w:hAnsi="Footlight MT Light"/>
          <w:sz w:val="24"/>
          <w:szCs w:val="24"/>
        </w:rPr>
        <w:t>.</w:t>
      </w:r>
    </w:p>
    <w:p w:rsidR="007E6AA2" w:rsidRDefault="007E1D4E">
      <w:pPr>
        <w:pStyle w:val="Paragraphedeliste"/>
        <w:numPr>
          <w:ilvl w:val="0"/>
          <w:numId w:val="38"/>
        </w:numPr>
        <w:spacing w:after="0" w:line="240" w:lineRule="auto"/>
        <w:ind w:left="1069" w:hanging="349"/>
        <w:jc w:val="both"/>
        <w:rPr>
          <w:rFonts w:ascii="Footlight MT Light" w:hAnsi="Footlight MT Light"/>
          <w:sz w:val="24"/>
          <w:szCs w:val="24"/>
        </w:rPr>
      </w:pPr>
      <w:r w:rsidRPr="003214E2">
        <w:rPr>
          <w:rFonts w:ascii="Footlight MT Light" w:hAnsi="Footlight MT Light"/>
          <w:sz w:val="24"/>
          <w:szCs w:val="24"/>
        </w:rPr>
        <w:t xml:space="preserve">Les causes directes d’accidents sont liées à </w:t>
      </w:r>
      <w:r w:rsidR="00293EE3">
        <w:rPr>
          <w:rFonts w:ascii="Footlight MT Light" w:hAnsi="Footlight MT Light"/>
          <w:sz w:val="24"/>
          <w:szCs w:val="24"/>
        </w:rPr>
        <w:t>(</w:t>
      </w:r>
      <w:r>
        <w:rPr>
          <w:rFonts w:ascii="Footlight MT Light" w:hAnsi="Footlight MT Light"/>
          <w:sz w:val="24"/>
          <w:szCs w:val="24"/>
        </w:rPr>
        <w:t>94,5</w:t>
      </w:r>
      <w:r w:rsidRPr="003214E2">
        <w:rPr>
          <w:rFonts w:ascii="Footlight MT Light" w:hAnsi="Footlight MT Light"/>
          <w:sz w:val="24"/>
          <w:szCs w:val="24"/>
        </w:rPr>
        <w:t xml:space="preserve"> %</w:t>
      </w:r>
      <w:r w:rsidR="00293EE3">
        <w:rPr>
          <w:rFonts w:ascii="Footlight MT Light" w:hAnsi="Footlight MT Light"/>
          <w:sz w:val="24"/>
          <w:szCs w:val="24"/>
        </w:rPr>
        <w:t>)</w:t>
      </w:r>
      <w:r w:rsidRPr="003214E2">
        <w:rPr>
          <w:rFonts w:ascii="Footlight MT Light" w:hAnsi="Footlight MT Light"/>
          <w:sz w:val="24"/>
          <w:szCs w:val="24"/>
        </w:rPr>
        <w:t xml:space="preserve"> aux facteurs humains, </w:t>
      </w:r>
      <w:r w:rsidR="00293EE3">
        <w:rPr>
          <w:rFonts w:ascii="Footlight MT Light" w:hAnsi="Footlight MT Light"/>
          <w:sz w:val="24"/>
          <w:szCs w:val="24"/>
        </w:rPr>
        <w:br/>
        <w:t>de (</w:t>
      </w:r>
      <w:r w:rsidRPr="003214E2">
        <w:rPr>
          <w:rFonts w:ascii="Footlight MT Light" w:hAnsi="Footlight MT Light"/>
          <w:sz w:val="24"/>
          <w:szCs w:val="24"/>
        </w:rPr>
        <w:t>3</w:t>
      </w:r>
      <w:r>
        <w:rPr>
          <w:rFonts w:ascii="Footlight MT Light" w:hAnsi="Footlight MT Light"/>
          <w:sz w:val="24"/>
          <w:szCs w:val="24"/>
        </w:rPr>
        <w:t>,2</w:t>
      </w:r>
      <w:r w:rsidRPr="003214E2">
        <w:rPr>
          <w:rFonts w:ascii="Footlight MT Light" w:hAnsi="Footlight MT Light"/>
          <w:sz w:val="24"/>
          <w:szCs w:val="24"/>
        </w:rPr>
        <w:t xml:space="preserve"> %</w:t>
      </w:r>
      <w:r w:rsidR="00293EE3">
        <w:rPr>
          <w:rFonts w:ascii="Footlight MT Light" w:hAnsi="Footlight MT Light"/>
          <w:sz w:val="24"/>
          <w:szCs w:val="24"/>
        </w:rPr>
        <w:t>)</w:t>
      </w:r>
      <w:r w:rsidRPr="003214E2">
        <w:rPr>
          <w:rFonts w:ascii="Footlight MT Light" w:hAnsi="Footlight MT Light"/>
          <w:sz w:val="24"/>
          <w:szCs w:val="24"/>
        </w:rPr>
        <w:t xml:space="preserve"> à l’état des véhicules et </w:t>
      </w:r>
      <w:r w:rsidR="00293EE3">
        <w:rPr>
          <w:rFonts w:ascii="Footlight MT Light" w:hAnsi="Footlight MT Light"/>
          <w:sz w:val="24"/>
          <w:szCs w:val="24"/>
        </w:rPr>
        <w:t>de (</w:t>
      </w:r>
      <w:r w:rsidRPr="003214E2">
        <w:rPr>
          <w:rFonts w:ascii="Footlight MT Light" w:hAnsi="Footlight MT Light"/>
          <w:sz w:val="24"/>
          <w:szCs w:val="24"/>
        </w:rPr>
        <w:t>2</w:t>
      </w:r>
      <w:r>
        <w:rPr>
          <w:rFonts w:ascii="Footlight MT Light" w:hAnsi="Footlight MT Light"/>
          <w:sz w:val="24"/>
          <w:szCs w:val="24"/>
        </w:rPr>
        <w:t>,3</w:t>
      </w:r>
      <w:r w:rsidRPr="003214E2">
        <w:rPr>
          <w:rFonts w:ascii="Footlight MT Light" w:hAnsi="Footlight MT Light"/>
          <w:sz w:val="24"/>
          <w:szCs w:val="24"/>
        </w:rPr>
        <w:t>%</w:t>
      </w:r>
      <w:r w:rsidR="00293EE3">
        <w:rPr>
          <w:rFonts w:ascii="Footlight MT Light" w:hAnsi="Footlight MT Light"/>
          <w:sz w:val="24"/>
          <w:szCs w:val="24"/>
        </w:rPr>
        <w:t>)</w:t>
      </w:r>
      <w:r w:rsidRPr="003214E2">
        <w:rPr>
          <w:rFonts w:ascii="Footlight MT Light" w:hAnsi="Footlight MT Light"/>
          <w:sz w:val="24"/>
          <w:szCs w:val="24"/>
        </w:rPr>
        <w:t xml:space="preserve"> à l’environnement.</w:t>
      </w:r>
    </w:p>
    <w:p w:rsidR="007E6AA2" w:rsidRDefault="007E6AA2">
      <w:pPr>
        <w:pStyle w:val="Paragraphedeliste"/>
        <w:spacing w:after="0" w:line="240" w:lineRule="auto"/>
        <w:ind w:left="709"/>
        <w:jc w:val="both"/>
        <w:rPr>
          <w:rFonts w:ascii="Footlight MT Light" w:hAnsi="Footlight MT Light"/>
          <w:sz w:val="24"/>
          <w:szCs w:val="24"/>
        </w:rPr>
      </w:pPr>
    </w:p>
    <w:p w:rsidR="007E6AA2" w:rsidRDefault="00115B19" w:rsidP="00F9193A">
      <w:pPr>
        <w:jc w:val="center"/>
      </w:pPr>
      <w:r w:rsidRPr="007B29A1">
        <w:rPr>
          <w:rFonts w:ascii="Footlight MT Light" w:hAnsi="Footlight MT Light"/>
          <w:b/>
          <w:bCs/>
          <w:sz w:val="28"/>
        </w:rPr>
        <w:t xml:space="preserve">Bilan des Accidents de la Route </w:t>
      </w:r>
      <w:r w:rsidR="00F9193A">
        <w:rPr>
          <w:rFonts w:ascii="Footlight MT Light" w:hAnsi="Footlight MT Light"/>
          <w:b/>
          <w:bCs/>
          <w:sz w:val="28"/>
        </w:rPr>
        <w:t>(</w:t>
      </w:r>
      <w:r w:rsidRPr="007B29A1">
        <w:rPr>
          <w:rFonts w:ascii="Footlight MT Light" w:hAnsi="Footlight MT Light"/>
          <w:b/>
          <w:bCs/>
          <w:sz w:val="28"/>
        </w:rPr>
        <w:t>2014</w:t>
      </w:r>
      <w:r w:rsidR="00F9193A">
        <w:rPr>
          <w:rFonts w:ascii="Footlight MT Light" w:hAnsi="Footlight MT Light"/>
          <w:b/>
          <w:bCs/>
          <w:sz w:val="28"/>
        </w:rPr>
        <w:t>/</w:t>
      </w:r>
      <w:r w:rsidRPr="007B29A1">
        <w:rPr>
          <w:rFonts w:ascii="Footlight MT Light" w:hAnsi="Footlight MT Light"/>
          <w:b/>
          <w:bCs/>
          <w:sz w:val="28"/>
        </w:rPr>
        <w:t>2015</w:t>
      </w:r>
      <w:r w:rsidR="00F9193A">
        <w:rPr>
          <w:rFonts w:ascii="Footlight MT Light" w:hAnsi="Footlight MT Light"/>
          <w:b/>
          <w:bCs/>
          <w:sz w:val="28"/>
        </w:rPr>
        <w:t>)</w:t>
      </w:r>
    </w:p>
    <w:tbl>
      <w:tblPr>
        <w:tblW w:w="8505" w:type="dxa"/>
        <w:tblInd w:w="496" w:type="dxa"/>
        <w:tblCellMar>
          <w:left w:w="0" w:type="dxa"/>
          <w:right w:w="0" w:type="dxa"/>
        </w:tblCellMar>
        <w:tblLook w:val="0000"/>
      </w:tblPr>
      <w:tblGrid>
        <w:gridCol w:w="1087"/>
        <w:gridCol w:w="2297"/>
        <w:gridCol w:w="1547"/>
        <w:gridCol w:w="1459"/>
        <w:gridCol w:w="2115"/>
      </w:tblGrid>
      <w:tr w:rsidR="00115B19" w:rsidTr="00115B19">
        <w:trPr>
          <w:trHeight w:val="205"/>
        </w:trPr>
        <w:tc>
          <w:tcPr>
            <w:tcW w:w="1087" w:type="dxa"/>
            <w:noWrap/>
            <w:tcMar>
              <w:top w:w="0" w:type="dxa"/>
              <w:left w:w="70" w:type="dxa"/>
              <w:bottom w:w="0" w:type="dxa"/>
              <w:right w:w="70" w:type="dxa"/>
            </w:tcMar>
            <w:vAlign w:val="bottom"/>
            <w:hideMark/>
          </w:tcPr>
          <w:p w:rsidR="00115B19" w:rsidRDefault="00115B19" w:rsidP="00991371">
            <w:pPr>
              <w:spacing w:after="0" w:line="240" w:lineRule="auto"/>
              <w:rPr>
                <w:rFonts w:ascii="Footlight MT Light" w:hAnsi="Footlight MT Light"/>
                <w:sz w:val="24"/>
                <w:szCs w:val="24"/>
              </w:rPr>
            </w:pPr>
          </w:p>
        </w:tc>
        <w:tc>
          <w:tcPr>
            <w:tcW w:w="2297" w:type="dxa"/>
            <w:noWrap/>
            <w:tcMar>
              <w:top w:w="0" w:type="dxa"/>
              <w:left w:w="70" w:type="dxa"/>
              <w:bottom w:w="0" w:type="dxa"/>
              <w:right w:w="70" w:type="dxa"/>
            </w:tcMar>
            <w:vAlign w:val="bottom"/>
            <w:hideMark/>
          </w:tcPr>
          <w:p w:rsidR="00115B19" w:rsidRDefault="00115B19" w:rsidP="00991371">
            <w:pPr>
              <w:spacing w:after="0" w:line="240" w:lineRule="auto"/>
              <w:rPr>
                <w:rFonts w:ascii="Footlight MT Light" w:hAnsi="Footlight MT Light"/>
                <w:sz w:val="24"/>
                <w:szCs w:val="24"/>
              </w:rPr>
            </w:pPr>
          </w:p>
        </w:tc>
        <w:tc>
          <w:tcPr>
            <w:tcW w:w="1547" w:type="dxa"/>
            <w:noWrap/>
            <w:tcMar>
              <w:top w:w="0" w:type="dxa"/>
              <w:left w:w="70" w:type="dxa"/>
              <w:bottom w:w="0" w:type="dxa"/>
              <w:right w:w="70" w:type="dxa"/>
            </w:tcMar>
            <w:vAlign w:val="bottom"/>
            <w:hideMark/>
          </w:tcPr>
          <w:p w:rsidR="00115B19" w:rsidRDefault="00115B19" w:rsidP="00991371">
            <w:pPr>
              <w:spacing w:after="0" w:line="240" w:lineRule="auto"/>
              <w:rPr>
                <w:rFonts w:ascii="Footlight MT Light" w:hAnsi="Footlight MT Light"/>
                <w:sz w:val="24"/>
                <w:szCs w:val="24"/>
              </w:rPr>
            </w:pPr>
          </w:p>
        </w:tc>
        <w:tc>
          <w:tcPr>
            <w:tcW w:w="1459" w:type="dxa"/>
            <w:noWrap/>
            <w:tcMar>
              <w:top w:w="0" w:type="dxa"/>
              <w:left w:w="70" w:type="dxa"/>
              <w:bottom w:w="0" w:type="dxa"/>
              <w:right w:w="70" w:type="dxa"/>
            </w:tcMar>
            <w:vAlign w:val="bottom"/>
            <w:hideMark/>
          </w:tcPr>
          <w:p w:rsidR="00115B19" w:rsidRDefault="00115B19" w:rsidP="00991371">
            <w:pPr>
              <w:spacing w:after="0" w:line="240" w:lineRule="auto"/>
              <w:rPr>
                <w:rFonts w:ascii="Footlight MT Light" w:hAnsi="Footlight MT Light"/>
                <w:sz w:val="24"/>
                <w:szCs w:val="24"/>
              </w:rPr>
            </w:pPr>
          </w:p>
        </w:tc>
        <w:tc>
          <w:tcPr>
            <w:tcW w:w="2115" w:type="dxa"/>
            <w:tcBorders>
              <w:right w:val="single" w:sz="8" w:space="0" w:color="auto"/>
            </w:tcBorders>
            <w:noWrap/>
            <w:tcMar>
              <w:top w:w="0" w:type="dxa"/>
              <w:left w:w="70" w:type="dxa"/>
              <w:bottom w:w="0" w:type="dxa"/>
              <w:right w:w="70" w:type="dxa"/>
            </w:tcMar>
            <w:vAlign w:val="bottom"/>
            <w:hideMark/>
          </w:tcPr>
          <w:p w:rsidR="007E6AA2" w:rsidRDefault="00115B19">
            <w:pPr>
              <w:spacing w:after="0" w:line="240" w:lineRule="auto"/>
              <w:jc w:val="right"/>
              <w:rPr>
                <w:rFonts w:ascii="Footlight MT Light" w:hAnsi="Footlight MT Light"/>
                <w:b/>
                <w:bCs/>
                <w:i/>
                <w:iCs/>
                <w:sz w:val="28"/>
                <w:szCs w:val="28"/>
              </w:rPr>
            </w:pPr>
            <w:r w:rsidRPr="007B29A1">
              <w:rPr>
                <w:rFonts w:ascii="Footlight MT Light" w:hAnsi="Footlight MT Light"/>
                <w:b/>
                <w:i/>
                <w:szCs w:val="20"/>
              </w:rPr>
              <w:t>source: CNPSR</w:t>
            </w:r>
          </w:p>
        </w:tc>
      </w:tr>
      <w:tr w:rsidR="00115B19" w:rsidTr="00115B19">
        <w:trPr>
          <w:trHeight w:val="270"/>
        </w:trPr>
        <w:tc>
          <w:tcPr>
            <w:tcW w:w="1087" w:type="dxa"/>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p>
        </w:tc>
        <w:tc>
          <w:tcPr>
            <w:tcW w:w="2297" w:type="dxa"/>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p>
        </w:tc>
        <w:tc>
          <w:tcPr>
            <w:tcW w:w="1547"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31/12/2014</w:t>
            </w:r>
          </w:p>
        </w:tc>
        <w:tc>
          <w:tcPr>
            <w:tcW w:w="1459"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31/12/2015</w:t>
            </w:r>
          </w:p>
        </w:tc>
        <w:tc>
          <w:tcPr>
            <w:tcW w:w="2115" w:type="dxa"/>
            <w:vMerge w:val="restart"/>
            <w:tcBorders>
              <w:top w:val="single" w:sz="8" w:space="0" w:color="auto"/>
              <w:left w:val="nil"/>
              <w:right w:val="single" w:sz="8" w:space="0" w:color="auto"/>
            </w:tcBorders>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Variation</w:t>
            </w:r>
            <w:r>
              <w:rPr>
                <w:rStyle w:val="Marquedecommentaire"/>
              </w:rPr>
              <w:commentReference w:id="161"/>
            </w:r>
          </w:p>
        </w:tc>
      </w:tr>
      <w:tr w:rsidR="00115B19" w:rsidTr="00115B19">
        <w:trPr>
          <w:trHeight w:val="283"/>
        </w:trPr>
        <w:tc>
          <w:tcPr>
            <w:tcW w:w="3384" w:type="dxa"/>
            <w:gridSpan w:val="2"/>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p>
        </w:tc>
        <w:tc>
          <w:tcPr>
            <w:tcW w:w="1547" w:type="dxa"/>
            <w:vMerge/>
            <w:tcBorders>
              <w:top w:val="single" w:sz="8" w:space="0" w:color="auto"/>
              <w:left w:val="single" w:sz="8" w:space="0" w:color="auto"/>
              <w:bottom w:val="single" w:sz="8" w:space="0" w:color="auto"/>
              <w:right w:val="single" w:sz="8" w:space="0" w:color="auto"/>
            </w:tcBorders>
            <w:vAlign w:val="center"/>
            <w:hideMark/>
          </w:tcPr>
          <w:p w:rsidR="00115B19" w:rsidRDefault="00115B19">
            <w:pPr>
              <w:spacing w:after="0" w:line="240" w:lineRule="auto"/>
              <w:jc w:val="center"/>
              <w:rPr>
                <w:rFonts w:ascii="Footlight MT Light" w:hAnsi="Footlight MT Light"/>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115B19" w:rsidRDefault="00115B19">
            <w:pPr>
              <w:spacing w:after="0" w:line="240" w:lineRule="auto"/>
              <w:jc w:val="center"/>
              <w:rPr>
                <w:rFonts w:ascii="Footlight MT Light" w:hAnsi="Footlight MT Light"/>
                <w:sz w:val="24"/>
                <w:szCs w:val="24"/>
              </w:rPr>
            </w:pPr>
            <w:commentRangeStart w:id="161"/>
          </w:p>
        </w:tc>
        <w:commentRangeEnd w:id="161"/>
        <w:tc>
          <w:tcPr>
            <w:tcW w:w="2115" w:type="dxa"/>
            <w:vMerge/>
            <w:tcBorders>
              <w:left w:val="nil"/>
              <w:bottom w:val="single" w:sz="8" w:space="0" w:color="auto"/>
              <w:right w:val="single" w:sz="8" w:space="0" w:color="auto"/>
            </w:tcBorders>
            <w:vAlign w:val="center"/>
            <w:hideMark/>
          </w:tcPr>
          <w:p w:rsidR="00115B19" w:rsidRDefault="00115B19">
            <w:pPr>
              <w:spacing w:after="0" w:line="240" w:lineRule="auto"/>
              <w:jc w:val="center"/>
              <w:rPr>
                <w:rFonts w:ascii="Footlight MT Light" w:hAnsi="Footlight MT Light"/>
                <w:sz w:val="24"/>
                <w:szCs w:val="24"/>
              </w:rPr>
            </w:pPr>
          </w:p>
        </w:tc>
      </w:tr>
      <w:tr w:rsidR="00115B19" w:rsidTr="00115B19">
        <w:trPr>
          <w:trHeight w:val="283"/>
        </w:trPr>
        <w:tc>
          <w:tcPr>
            <w:tcW w:w="1087" w:type="dxa"/>
            <w:vMerge w:val="restart"/>
            <w:tcBorders>
              <w:top w:val="single" w:sz="8" w:space="0" w:color="auto"/>
              <w:left w:val="single" w:sz="8" w:space="0" w:color="auto"/>
              <w:bottom w:val="single" w:sz="8" w:space="0" w:color="auto"/>
              <w:right w:val="single" w:sz="8" w:space="0" w:color="auto"/>
            </w:tcBorders>
            <w:shd w:val="clear" w:color="auto" w:fill="EAF1DD" w:themeFill="accent3" w:themeFillTint="33"/>
            <w:noWrap/>
            <w:tcMar>
              <w:top w:w="0" w:type="dxa"/>
              <w:left w:w="70" w:type="dxa"/>
              <w:bottom w:w="0" w:type="dxa"/>
              <w:right w:w="70" w:type="dxa"/>
            </w:tcMar>
            <w:vAlign w:val="center"/>
            <w:hideMark/>
          </w:tcPr>
          <w:p w:rsidR="00115B19" w:rsidRPr="004431A9" w:rsidRDefault="00115B19" w:rsidP="00991371">
            <w:pPr>
              <w:spacing w:after="0" w:line="240" w:lineRule="auto"/>
              <w:jc w:val="center"/>
              <w:rPr>
                <w:rFonts w:ascii="Footlight MT Light" w:hAnsi="Footlight MT Light"/>
                <w:b/>
                <w:bCs/>
                <w:sz w:val="24"/>
                <w:szCs w:val="24"/>
              </w:rPr>
            </w:pPr>
            <w:r w:rsidRPr="007B29A1">
              <w:rPr>
                <w:rFonts w:ascii="Footlight MT Light" w:hAnsi="Footlight MT Light"/>
                <w:b/>
                <w:bCs/>
                <w:sz w:val="24"/>
                <w:szCs w:val="24"/>
              </w:rPr>
              <w:t>Accidents</w:t>
            </w:r>
          </w:p>
        </w:tc>
        <w:tc>
          <w:tcPr>
            <w:tcW w:w="2297" w:type="dxa"/>
            <w:tcBorders>
              <w:top w:val="single" w:sz="8" w:space="0" w:color="auto"/>
              <w:left w:val="nil"/>
              <w:bottom w:val="single" w:sz="8" w:space="0" w:color="auto"/>
              <w:right w:val="nil"/>
            </w:tcBorders>
            <w:shd w:val="clear" w:color="auto" w:fill="EAF1DD" w:themeFill="accent3" w:themeFillTint="33"/>
            <w:tcMar>
              <w:top w:w="0" w:type="dxa"/>
              <w:left w:w="70" w:type="dxa"/>
              <w:bottom w:w="0" w:type="dxa"/>
              <w:right w:w="70" w:type="dxa"/>
            </w:tcMar>
            <w:vAlign w:val="center"/>
            <w:hideMark/>
          </w:tcPr>
          <w:p w:rsidR="00115B19" w:rsidRPr="004431A9" w:rsidRDefault="00115B19" w:rsidP="00991371">
            <w:pPr>
              <w:spacing w:after="0" w:line="240" w:lineRule="auto"/>
              <w:jc w:val="center"/>
              <w:rPr>
                <w:rFonts w:ascii="Footlight MT Light" w:hAnsi="Footlight MT Light"/>
                <w:i/>
                <w:iCs/>
                <w:sz w:val="24"/>
                <w:szCs w:val="24"/>
              </w:rPr>
            </w:pPr>
            <w:r w:rsidRPr="007B29A1">
              <w:rPr>
                <w:rFonts w:ascii="Footlight MT Light" w:hAnsi="Footlight MT Light"/>
                <w:i/>
                <w:iCs/>
                <w:sz w:val="24"/>
                <w:szCs w:val="24"/>
              </w:rPr>
              <w:t>Nombre</w:t>
            </w:r>
          </w:p>
        </w:tc>
        <w:tc>
          <w:tcPr>
            <w:tcW w:w="1547" w:type="dxa"/>
            <w:tcBorders>
              <w:top w:val="nil"/>
              <w:left w:val="single" w:sz="8" w:space="0" w:color="auto"/>
              <w:bottom w:val="single" w:sz="8" w:space="0" w:color="auto"/>
              <w:right w:val="single" w:sz="8" w:space="0" w:color="auto"/>
            </w:tcBorders>
            <w:shd w:val="clear" w:color="auto" w:fill="EAF1DD" w:themeFill="accent3" w:themeFillTint="33"/>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40 101</w:t>
            </w:r>
          </w:p>
        </w:tc>
        <w:tc>
          <w:tcPr>
            <w:tcW w:w="1459" w:type="dxa"/>
            <w:tcBorders>
              <w:top w:val="nil"/>
              <w:left w:val="nil"/>
              <w:bottom w:val="single" w:sz="8" w:space="0" w:color="auto"/>
              <w:right w:val="single" w:sz="8" w:space="0" w:color="auto"/>
            </w:tcBorders>
            <w:shd w:val="clear" w:color="auto" w:fill="EAF1DD" w:themeFill="accent3" w:themeFillTint="33"/>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35 199</w:t>
            </w:r>
          </w:p>
        </w:tc>
        <w:tc>
          <w:tcPr>
            <w:tcW w:w="2115" w:type="dxa"/>
            <w:vMerge w:val="restart"/>
            <w:tcBorders>
              <w:top w:val="nil"/>
              <w:left w:val="nil"/>
              <w:bottom w:val="single" w:sz="8" w:space="0" w:color="auto"/>
              <w:right w:val="single" w:sz="8" w:space="0" w:color="auto"/>
            </w:tcBorders>
            <w:shd w:val="clear" w:color="auto" w:fill="EAF1DD" w:themeFill="accent3" w:themeFillTint="33"/>
            <w:noWrap/>
            <w:tcMar>
              <w:top w:w="0" w:type="dxa"/>
              <w:left w:w="70" w:type="dxa"/>
              <w:bottom w:w="0" w:type="dxa"/>
              <w:right w:w="70" w:type="dxa"/>
            </w:tcMar>
            <w:vAlign w:val="center"/>
            <w:hideMark/>
          </w:tcPr>
          <w:p w:rsidR="00115B19" w:rsidRDefault="00115B19" w:rsidP="00C3105F">
            <w:pPr>
              <w:spacing w:after="0" w:line="240" w:lineRule="auto"/>
              <w:jc w:val="center"/>
              <w:rPr>
                <w:rFonts w:ascii="Footlight MT Light" w:hAnsi="Footlight MT Light"/>
                <w:sz w:val="24"/>
                <w:szCs w:val="24"/>
              </w:rPr>
            </w:pPr>
            <w:r w:rsidRPr="007B29A1">
              <w:rPr>
                <w:rFonts w:ascii="Footlight MT Light" w:hAnsi="Footlight MT Light"/>
                <w:sz w:val="24"/>
                <w:szCs w:val="24"/>
                <w:shd w:val="clear" w:color="auto" w:fill="EAF1DD" w:themeFill="accent3" w:themeFillTint="33"/>
              </w:rPr>
              <w:t>-</w:t>
            </w:r>
            <w:r>
              <w:rPr>
                <w:rFonts w:ascii="Footlight MT Light" w:hAnsi="Footlight MT Light"/>
                <w:sz w:val="24"/>
                <w:szCs w:val="24"/>
              </w:rPr>
              <w:t>12,2%</w:t>
            </w:r>
          </w:p>
        </w:tc>
      </w:tr>
      <w:tr w:rsidR="00115B19" w:rsidTr="00115B19">
        <w:trPr>
          <w:trHeight w:val="283"/>
        </w:trPr>
        <w:tc>
          <w:tcPr>
            <w:tcW w:w="1087"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115B19" w:rsidRDefault="00115B19">
            <w:pPr>
              <w:spacing w:after="0" w:line="240" w:lineRule="auto"/>
              <w:jc w:val="center"/>
              <w:rPr>
                <w:rFonts w:ascii="Footlight MT Light" w:hAnsi="Footlight MT Light"/>
                <w:sz w:val="24"/>
                <w:szCs w:val="24"/>
              </w:rPr>
            </w:pPr>
          </w:p>
        </w:tc>
        <w:tc>
          <w:tcPr>
            <w:tcW w:w="2297" w:type="dxa"/>
            <w:tcBorders>
              <w:top w:val="nil"/>
              <w:left w:val="nil"/>
              <w:bottom w:val="single" w:sz="8" w:space="0" w:color="auto"/>
              <w:right w:val="nil"/>
            </w:tcBorders>
            <w:shd w:val="clear" w:color="auto" w:fill="EAF1DD" w:themeFill="accent3" w:themeFillTint="33"/>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i/>
                <w:iCs/>
                <w:sz w:val="24"/>
                <w:szCs w:val="24"/>
              </w:rPr>
            </w:pPr>
            <w:r w:rsidRPr="007B29A1">
              <w:rPr>
                <w:rFonts w:ascii="Footlight MT Light" w:hAnsi="Footlight MT Light"/>
                <w:i/>
                <w:iCs/>
                <w:sz w:val="24"/>
                <w:szCs w:val="24"/>
              </w:rPr>
              <w:t>accident /jour</w:t>
            </w:r>
          </w:p>
        </w:tc>
        <w:tc>
          <w:tcPr>
            <w:tcW w:w="1547" w:type="dxa"/>
            <w:tcBorders>
              <w:top w:val="nil"/>
              <w:left w:val="single" w:sz="8" w:space="0" w:color="auto"/>
              <w:bottom w:val="single" w:sz="8" w:space="0" w:color="auto"/>
              <w:right w:val="single" w:sz="8" w:space="0" w:color="auto"/>
            </w:tcBorders>
            <w:shd w:val="clear" w:color="auto" w:fill="EAF1DD" w:themeFill="accent3" w:themeFillTint="33"/>
            <w:noWrap/>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sz w:val="24"/>
                <w:szCs w:val="24"/>
              </w:rPr>
            </w:pPr>
            <w:r w:rsidRPr="003214E2">
              <w:rPr>
                <w:rFonts w:ascii="Footlight MT Light" w:hAnsi="Footlight MT Light"/>
                <w:sz w:val="24"/>
                <w:szCs w:val="24"/>
              </w:rPr>
              <w:t>110</w:t>
            </w:r>
          </w:p>
        </w:tc>
        <w:tc>
          <w:tcPr>
            <w:tcW w:w="1459" w:type="dxa"/>
            <w:tcBorders>
              <w:top w:val="nil"/>
              <w:left w:val="nil"/>
              <w:bottom w:val="single" w:sz="8" w:space="0" w:color="auto"/>
              <w:right w:val="single" w:sz="8" w:space="0" w:color="auto"/>
            </w:tcBorders>
            <w:shd w:val="clear" w:color="auto" w:fill="EAF1DD" w:themeFill="accent3" w:themeFillTint="33"/>
            <w:noWrap/>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sz w:val="24"/>
                <w:szCs w:val="24"/>
              </w:rPr>
            </w:pPr>
            <w:r w:rsidRPr="003214E2">
              <w:rPr>
                <w:rFonts w:ascii="Footlight MT Light" w:hAnsi="Footlight MT Light"/>
                <w:sz w:val="24"/>
                <w:szCs w:val="24"/>
              </w:rPr>
              <w:t>96</w:t>
            </w:r>
          </w:p>
        </w:tc>
        <w:tc>
          <w:tcPr>
            <w:tcW w:w="2115" w:type="dxa"/>
            <w:vMerge/>
            <w:tcBorders>
              <w:top w:val="nil"/>
              <w:left w:val="nil"/>
              <w:bottom w:val="single" w:sz="8" w:space="0" w:color="auto"/>
              <w:right w:val="single" w:sz="8" w:space="0" w:color="auto"/>
            </w:tcBorders>
            <w:shd w:val="clear" w:color="auto" w:fill="EAF1DD" w:themeFill="accent3" w:themeFillTint="33"/>
            <w:vAlign w:val="center"/>
            <w:hideMark/>
          </w:tcPr>
          <w:p w:rsidR="00115B19" w:rsidRDefault="00115B19">
            <w:pPr>
              <w:spacing w:after="0" w:line="240" w:lineRule="auto"/>
              <w:jc w:val="center"/>
              <w:rPr>
                <w:rFonts w:ascii="Footlight MT Light" w:hAnsi="Footlight MT Light"/>
                <w:sz w:val="24"/>
                <w:szCs w:val="24"/>
              </w:rPr>
            </w:pPr>
          </w:p>
        </w:tc>
      </w:tr>
      <w:tr w:rsidR="00115B19" w:rsidTr="00115B19">
        <w:trPr>
          <w:trHeight w:val="73"/>
        </w:trPr>
        <w:tc>
          <w:tcPr>
            <w:tcW w:w="8505" w:type="dxa"/>
            <w:gridSpan w:val="5"/>
            <w:tcBorders>
              <w:top w:val="single" w:sz="8" w:space="0" w:color="auto"/>
              <w:bottom w:val="single" w:sz="8" w:space="0" w:color="auto"/>
            </w:tcBorders>
            <w:shd w:val="clear" w:color="auto" w:fill="auto"/>
            <w:vAlign w:val="center"/>
            <w:hideMark/>
          </w:tcPr>
          <w:p w:rsidR="00115B19" w:rsidRDefault="00115B19" w:rsidP="00991371">
            <w:pPr>
              <w:spacing w:after="0" w:line="240" w:lineRule="auto"/>
              <w:jc w:val="center"/>
              <w:rPr>
                <w:rFonts w:ascii="Footlight MT Light" w:hAnsi="Footlight MT Light"/>
                <w:sz w:val="24"/>
                <w:szCs w:val="24"/>
              </w:rPr>
            </w:pPr>
          </w:p>
        </w:tc>
      </w:tr>
      <w:tr w:rsidR="00115B19" w:rsidTr="00115B19">
        <w:trPr>
          <w:trHeight w:val="283"/>
        </w:trPr>
        <w:tc>
          <w:tcPr>
            <w:tcW w:w="1087" w:type="dxa"/>
            <w:vMerge w:val="restart"/>
            <w:tcBorders>
              <w:top w:val="nil"/>
              <w:left w:val="single" w:sz="8" w:space="0" w:color="auto"/>
              <w:bottom w:val="single" w:sz="8" w:space="0" w:color="auto"/>
              <w:right w:val="single" w:sz="8" w:space="0" w:color="auto"/>
            </w:tcBorders>
            <w:shd w:val="clear" w:color="auto" w:fill="E5DFEC" w:themeFill="accent4" w:themeFillTint="33"/>
            <w:noWrap/>
            <w:tcMar>
              <w:top w:w="0" w:type="dxa"/>
              <w:left w:w="70" w:type="dxa"/>
              <w:bottom w:w="0" w:type="dxa"/>
              <w:right w:w="70" w:type="dxa"/>
            </w:tcMar>
            <w:vAlign w:val="center"/>
            <w:hideMark/>
          </w:tcPr>
          <w:p w:rsidR="00115B19" w:rsidRPr="004431A9" w:rsidRDefault="00115B19" w:rsidP="00991371">
            <w:pPr>
              <w:spacing w:after="0" w:line="240" w:lineRule="auto"/>
              <w:jc w:val="center"/>
              <w:rPr>
                <w:rFonts w:ascii="Footlight MT Light" w:hAnsi="Footlight MT Light"/>
                <w:b/>
                <w:bCs/>
                <w:sz w:val="24"/>
                <w:szCs w:val="24"/>
              </w:rPr>
            </w:pPr>
            <w:r w:rsidRPr="007B29A1">
              <w:rPr>
                <w:rFonts w:ascii="Footlight MT Light" w:hAnsi="Footlight MT Light"/>
                <w:b/>
                <w:bCs/>
                <w:sz w:val="24"/>
                <w:szCs w:val="24"/>
              </w:rPr>
              <w:t>Décès</w:t>
            </w:r>
          </w:p>
        </w:tc>
        <w:tc>
          <w:tcPr>
            <w:tcW w:w="2297" w:type="dxa"/>
            <w:tcBorders>
              <w:top w:val="nil"/>
              <w:left w:val="nil"/>
              <w:bottom w:val="single" w:sz="8" w:space="0" w:color="auto"/>
              <w:right w:val="single" w:sz="8" w:space="0" w:color="auto"/>
            </w:tcBorders>
            <w:shd w:val="clear" w:color="auto" w:fill="E5DFEC" w:themeFill="accent4" w:themeFillTint="33"/>
            <w:tcMar>
              <w:top w:w="0" w:type="dxa"/>
              <w:left w:w="70" w:type="dxa"/>
              <w:bottom w:w="0" w:type="dxa"/>
              <w:right w:w="70" w:type="dxa"/>
            </w:tcMar>
            <w:vAlign w:val="center"/>
            <w:hideMark/>
          </w:tcPr>
          <w:p w:rsidR="00115B19" w:rsidRPr="004431A9" w:rsidRDefault="00115B19" w:rsidP="00991371">
            <w:pPr>
              <w:spacing w:after="0" w:line="240" w:lineRule="auto"/>
              <w:jc w:val="center"/>
              <w:rPr>
                <w:rFonts w:ascii="Footlight MT Light" w:hAnsi="Footlight MT Light"/>
                <w:i/>
                <w:iCs/>
                <w:sz w:val="24"/>
                <w:szCs w:val="24"/>
              </w:rPr>
            </w:pPr>
            <w:r w:rsidRPr="007B29A1">
              <w:rPr>
                <w:rFonts w:ascii="Footlight MT Light" w:hAnsi="Footlight MT Light"/>
                <w:i/>
                <w:iCs/>
                <w:sz w:val="24"/>
                <w:szCs w:val="24"/>
              </w:rPr>
              <w:t>Nombre</w:t>
            </w:r>
          </w:p>
        </w:tc>
        <w:tc>
          <w:tcPr>
            <w:tcW w:w="1547" w:type="dxa"/>
            <w:tcBorders>
              <w:top w:val="nil"/>
              <w:left w:val="nil"/>
              <w:bottom w:val="single" w:sz="8" w:space="0" w:color="auto"/>
              <w:right w:val="single" w:sz="8" w:space="0" w:color="auto"/>
            </w:tcBorders>
            <w:shd w:val="clear" w:color="auto" w:fill="E5DFEC" w:themeFill="accent4" w:themeFillTint="33"/>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4 812</w:t>
            </w:r>
          </w:p>
        </w:tc>
        <w:tc>
          <w:tcPr>
            <w:tcW w:w="1459" w:type="dxa"/>
            <w:tcBorders>
              <w:top w:val="nil"/>
              <w:left w:val="nil"/>
              <w:bottom w:val="single" w:sz="8" w:space="0" w:color="auto"/>
              <w:right w:val="single" w:sz="8" w:space="0" w:color="auto"/>
            </w:tcBorders>
            <w:shd w:val="clear" w:color="auto" w:fill="E5DFEC" w:themeFill="accent4" w:themeFillTint="33"/>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4 610</w:t>
            </w:r>
          </w:p>
        </w:tc>
        <w:tc>
          <w:tcPr>
            <w:tcW w:w="2115" w:type="dxa"/>
            <w:vMerge w:val="restart"/>
            <w:tcBorders>
              <w:top w:val="nil"/>
              <w:left w:val="nil"/>
              <w:bottom w:val="single" w:sz="8" w:space="0" w:color="auto"/>
              <w:right w:val="single" w:sz="8" w:space="0" w:color="auto"/>
            </w:tcBorders>
            <w:shd w:val="clear" w:color="auto" w:fill="E5DFEC" w:themeFill="accent4" w:themeFillTint="33"/>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-4</w:t>
            </w:r>
            <w:r>
              <w:rPr>
                <w:rFonts w:ascii="Footlight MT Light" w:hAnsi="Footlight MT Light"/>
                <w:sz w:val="24"/>
                <w:szCs w:val="24"/>
              </w:rPr>
              <w:t>,</w:t>
            </w:r>
            <w:r w:rsidRPr="003214E2">
              <w:rPr>
                <w:rFonts w:ascii="Footlight MT Light" w:hAnsi="Footlight MT Light"/>
                <w:sz w:val="24"/>
                <w:szCs w:val="24"/>
              </w:rPr>
              <w:t>2</w:t>
            </w:r>
            <w:r>
              <w:rPr>
                <w:rFonts w:ascii="Footlight MT Light" w:hAnsi="Footlight MT Light"/>
                <w:sz w:val="24"/>
                <w:szCs w:val="24"/>
              </w:rPr>
              <w:t>%</w:t>
            </w:r>
          </w:p>
        </w:tc>
      </w:tr>
      <w:tr w:rsidR="00115B19" w:rsidTr="00115B19">
        <w:trPr>
          <w:trHeight w:val="283"/>
        </w:trPr>
        <w:tc>
          <w:tcPr>
            <w:tcW w:w="1087" w:type="dxa"/>
            <w:vMerge/>
            <w:tcBorders>
              <w:top w:val="nil"/>
              <w:left w:val="single" w:sz="8" w:space="0" w:color="auto"/>
              <w:bottom w:val="single" w:sz="4" w:space="0" w:color="auto"/>
              <w:right w:val="single" w:sz="8" w:space="0" w:color="auto"/>
            </w:tcBorders>
            <w:shd w:val="clear" w:color="auto" w:fill="E5DFEC" w:themeFill="accent4" w:themeFillTint="33"/>
            <w:vAlign w:val="center"/>
            <w:hideMark/>
          </w:tcPr>
          <w:p w:rsidR="00115B19" w:rsidRDefault="00115B19">
            <w:pPr>
              <w:spacing w:after="0" w:line="240" w:lineRule="auto"/>
              <w:jc w:val="center"/>
              <w:rPr>
                <w:rFonts w:ascii="Footlight MT Light" w:hAnsi="Footlight MT Light"/>
                <w:sz w:val="24"/>
                <w:szCs w:val="24"/>
              </w:rPr>
            </w:pPr>
          </w:p>
        </w:tc>
        <w:tc>
          <w:tcPr>
            <w:tcW w:w="2297" w:type="dxa"/>
            <w:tcBorders>
              <w:top w:val="nil"/>
              <w:left w:val="nil"/>
              <w:bottom w:val="single" w:sz="4" w:space="0" w:color="auto"/>
              <w:right w:val="single" w:sz="8" w:space="0" w:color="auto"/>
            </w:tcBorders>
            <w:shd w:val="clear" w:color="auto" w:fill="E5DFEC" w:themeFill="accent4" w:themeFillTint="33"/>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i/>
                <w:iCs/>
                <w:sz w:val="24"/>
                <w:szCs w:val="24"/>
              </w:rPr>
            </w:pPr>
            <w:r w:rsidRPr="007B29A1">
              <w:rPr>
                <w:rFonts w:ascii="Footlight MT Light" w:hAnsi="Footlight MT Light"/>
                <w:i/>
                <w:iCs/>
                <w:sz w:val="24"/>
                <w:szCs w:val="24"/>
              </w:rPr>
              <w:t>déc. /jour</w:t>
            </w:r>
          </w:p>
        </w:tc>
        <w:tc>
          <w:tcPr>
            <w:tcW w:w="1547" w:type="dxa"/>
            <w:tcBorders>
              <w:top w:val="nil"/>
              <w:left w:val="nil"/>
              <w:bottom w:val="single" w:sz="4" w:space="0" w:color="auto"/>
              <w:right w:val="single" w:sz="8" w:space="0" w:color="auto"/>
            </w:tcBorders>
            <w:shd w:val="clear" w:color="auto" w:fill="E5DFEC" w:themeFill="accent4" w:themeFillTint="33"/>
            <w:noWrap/>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sz w:val="24"/>
                <w:szCs w:val="24"/>
              </w:rPr>
            </w:pPr>
            <w:r w:rsidRPr="003214E2">
              <w:rPr>
                <w:rFonts w:ascii="Footlight MT Light" w:hAnsi="Footlight MT Light"/>
                <w:sz w:val="24"/>
                <w:szCs w:val="24"/>
              </w:rPr>
              <w:t>13</w:t>
            </w:r>
          </w:p>
        </w:tc>
        <w:tc>
          <w:tcPr>
            <w:tcW w:w="1459" w:type="dxa"/>
            <w:tcBorders>
              <w:top w:val="nil"/>
              <w:left w:val="nil"/>
              <w:bottom w:val="single" w:sz="4" w:space="0" w:color="auto"/>
              <w:right w:val="single" w:sz="8" w:space="0" w:color="auto"/>
            </w:tcBorders>
            <w:shd w:val="clear" w:color="auto" w:fill="E5DFEC" w:themeFill="accent4" w:themeFillTint="33"/>
            <w:noWrap/>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sz w:val="24"/>
                <w:szCs w:val="24"/>
              </w:rPr>
            </w:pPr>
            <w:r w:rsidRPr="003214E2">
              <w:rPr>
                <w:rFonts w:ascii="Footlight MT Light" w:hAnsi="Footlight MT Light"/>
                <w:sz w:val="24"/>
                <w:szCs w:val="24"/>
              </w:rPr>
              <w:t>12</w:t>
            </w:r>
          </w:p>
        </w:tc>
        <w:tc>
          <w:tcPr>
            <w:tcW w:w="2115" w:type="dxa"/>
            <w:vMerge/>
            <w:tcBorders>
              <w:top w:val="nil"/>
              <w:left w:val="nil"/>
              <w:bottom w:val="single" w:sz="4" w:space="0" w:color="auto"/>
              <w:right w:val="single" w:sz="8" w:space="0" w:color="auto"/>
            </w:tcBorders>
            <w:shd w:val="clear" w:color="auto" w:fill="E5DFEC" w:themeFill="accent4" w:themeFillTint="33"/>
            <w:vAlign w:val="center"/>
            <w:hideMark/>
          </w:tcPr>
          <w:p w:rsidR="00115B19" w:rsidRDefault="00115B19">
            <w:pPr>
              <w:spacing w:after="0" w:line="240" w:lineRule="auto"/>
              <w:jc w:val="center"/>
              <w:rPr>
                <w:rFonts w:ascii="Footlight MT Light" w:hAnsi="Footlight MT Light"/>
                <w:sz w:val="24"/>
                <w:szCs w:val="24"/>
              </w:rPr>
            </w:pPr>
          </w:p>
        </w:tc>
      </w:tr>
      <w:tr w:rsidR="00115B19" w:rsidTr="00115B19">
        <w:trPr>
          <w:trHeight w:val="95"/>
        </w:trPr>
        <w:tc>
          <w:tcPr>
            <w:tcW w:w="8505" w:type="dxa"/>
            <w:gridSpan w:val="5"/>
            <w:tcBorders>
              <w:top w:val="single" w:sz="4" w:space="0" w:color="auto"/>
              <w:bottom w:val="single" w:sz="8" w:space="0" w:color="auto"/>
            </w:tcBorders>
            <w:shd w:val="clear" w:color="auto" w:fill="auto"/>
            <w:vAlign w:val="center"/>
            <w:hideMark/>
          </w:tcPr>
          <w:p w:rsidR="00115B19" w:rsidRDefault="00115B19" w:rsidP="00991371">
            <w:pPr>
              <w:spacing w:after="0" w:line="240" w:lineRule="auto"/>
              <w:jc w:val="center"/>
              <w:rPr>
                <w:rFonts w:ascii="Footlight MT Light" w:hAnsi="Footlight MT Light"/>
                <w:sz w:val="24"/>
                <w:szCs w:val="24"/>
              </w:rPr>
            </w:pPr>
          </w:p>
        </w:tc>
      </w:tr>
      <w:tr w:rsidR="00115B19" w:rsidTr="00115B19">
        <w:trPr>
          <w:trHeight w:val="283"/>
        </w:trPr>
        <w:tc>
          <w:tcPr>
            <w:tcW w:w="1087" w:type="dxa"/>
            <w:vMerge w:val="restart"/>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115B19" w:rsidRPr="004431A9" w:rsidRDefault="00115B19" w:rsidP="00991371">
            <w:pPr>
              <w:spacing w:after="0" w:line="240" w:lineRule="auto"/>
              <w:jc w:val="center"/>
              <w:rPr>
                <w:rFonts w:ascii="Footlight MT Light" w:hAnsi="Footlight MT Light"/>
                <w:b/>
                <w:bCs/>
                <w:sz w:val="24"/>
                <w:szCs w:val="24"/>
              </w:rPr>
            </w:pPr>
            <w:r w:rsidRPr="007B29A1">
              <w:rPr>
                <w:rFonts w:ascii="Footlight MT Light" w:hAnsi="Footlight MT Light"/>
                <w:b/>
                <w:bCs/>
                <w:sz w:val="24"/>
                <w:szCs w:val="24"/>
              </w:rPr>
              <w:t>Blessés</w:t>
            </w:r>
          </w:p>
        </w:tc>
        <w:tc>
          <w:tcPr>
            <w:tcW w:w="2297" w:type="dxa"/>
            <w:tcBorders>
              <w:top w:val="nil"/>
              <w:left w:val="nil"/>
              <w:bottom w:val="single" w:sz="8" w:space="0" w:color="auto"/>
              <w:right w:val="single" w:sz="8" w:space="0" w:color="auto"/>
            </w:tcBorders>
            <w:shd w:val="clear" w:color="auto" w:fill="FDE9D9" w:themeFill="accent6" w:themeFillTint="33"/>
            <w:tcMar>
              <w:top w:w="0" w:type="dxa"/>
              <w:left w:w="70" w:type="dxa"/>
              <w:bottom w:w="0" w:type="dxa"/>
              <w:right w:w="70" w:type="dxa"/>
            </w:tcMar>
            <w:vAlign w:val="center"/>
            <w:hideMark/>
          </w:tcPr>
          <w:p w:rsidR="00115B19" w:rsidRPr="004431A9" w:rsidRDefault="00115B19" w:rsidP="00991371">
            <w:pPr>
              <w:spacing w:after="0" w:line="240" w:lineRule="auto"/>
              <w:jc w:val="center"/>
              <w:rPr>
                <w:rFonts w:ascii="Footlight MT Light" w:hAnsi="Footlight MT Light"/>
                <w:i/>
                <w:iCs/>
                <w:sz w:val="24"/>
                <w:szCs w:val="24"/>
              </w:rPr>
            </w:pPr>
            <w:r w:rsidRPr="007B29A1">
              <w:rPr>
                <w:rFonts w:ascii="Footlight MT Light" w:hAnsi="Footlight MT Light"/>
                <w:i/>
                <w:iCs/>
                <w:sz w:val="24"/>
                <w:szCs w:val="24"/>
              </w:rPr>
              <w:t>Nombre</w:t>
            </w:r>
          </w:p>
        </w:tc>
        <w:tc>
          <w:tcPr>
            <w:tcW w:w="1547"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65 263</w:t>
            </w:r>
          </w:p>
        </w:tc>
        <w:tc>
          <w:tcPr>
            <w:tcW w:w="1459"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55 994</w:t>
            </w:r>
          </w:p>
        </w:tc>
        <w:tc>
          <w:tcPr>
            <w:tcW w:w="2115" w:type="dxa"/>
            <w:vMerge w:val="restart"/>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115B19" w:rsidRDefault="00115B19" w:rsidP="00991371">
            <w:pPr>
              <w:spacing w:after="0" w:line="240" w:lineRule="auto"/>
              <w:jc w:val="center"/>
              <w:rPr>
                <w:rFonts w:ascii="Footlight MT Light" w:hAnsi="Footlight MT Light"/>
                <w:sz w:val="24"/>
                <w:szCs w:val="24"/>
              </w:rPr>
            </w:pPr>
            <w:r w:rsidRPr="003214E2">
              <w:rPr>
                <w:rFonts w:ascii="Footlight MT Light" w:hAnsi="Footlight MT Light"/>
                <w:sz w:val="24"/>
                <w:szCs w:val="24"/>
              </w:rPr>
              <w:t>-14</w:t>
            </w:r>
            <w:r>
              <w:rPr>
                <w:rFonts w:ascii="Footlight MT Light" w:hAnsi="Footlight MT Light"/>
                <w:sz w:val="24"/>
                <w:szCs w:val="24"/>
              </w:rPr>
              <w:t>,</w:t>
            </w:r>
            <w:r w:rsidRPr="003214E2">
              <w:rPr>
                <w:rFonts w:ascii="Footlight MT Light" w:hAnsi="Footlight MT Light"/>
                <w:sz w:val="24"/>
                <w:szCs w:val="24"/>
              </w:rPr>
              <w:t>2</w:t>
            </w:r>
            <w:r>
              <w:rPr>
                <w:rFonts w:ascii="Footlight MT Light" w:hAnsi="Footlight MT Light"/>
                <w:sz w:val="24"/>
                <w:szCs w:val="24"/>
              </w:rPr>
              <w:t>%</w:t>
            </w:r>
          </w:p>
        </w:tc>
      </w:tr>
      <w:tr w:rsidR="00115B19" w:rsidTr="00115B19">
        <w:trPr>
          <w:trHeight w:val="297"/>
        </w:trPr>
        <w:tc>
          <w:tcPr>
            <w:tcW w:w="1087" w:type="dxa"/>
            <w:vMerge/>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115B19" w:rsidRDefault="00115B19">
            <w:pPr>
              <w:spacing w:after="0" w:line="240" w:lineRule="auto"/>
              <w:jc w:val="center"/>
              <w:rPr>
                <w:rFonts w:ascii="Footlight MT Light" w:hAnsi="Footlight MT Light"/>
                <w:b/>
                <w:bCs/>
                <w:sz w:val="24"/>
                <w:szCs w:val="24"/>
              </w:rPr>
            </w:pPr>
          </w:p>
        </w:tc>
        <w:tc>
          <w:tcPr>
            <w:tcW w:w="2297" w:type="dxa"/>
            <w:tcBorders>
              <w:top w:val="nil"/>
              <w:left w:val="nil"/>
              <w:bottom w:val="single" w:sz="8" w:space="0" w:color="auto"/>
              <w:right w:val="single" w:sz="8" w:space="0" w:color="auto"/>
            </w:tcBorders>
            <w:shd w:val="clear" w:color="auto" w:fill="FDE9D9" w:themeFill="accent6" w:themeFillTint="33"/>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i/>
                <w:iCs/>
                <w:sz w:val="24"/>
                <w:szCs w:val="24"/>
              </w:rPr>
            </w:pPr>
            <w:r w:rsidRPr="007B29A1">
              <w:rPr>
                <w:rFonts w:ascii="Footlight MT Light" w:hAnsi="Footlight MT Light"/>
                <w:i/>
                <w:iCs/>
                <w:sz w:val="24"/>
                <w:szCs w:val="24"/>
              </w:rPr>
              <w:t>blés. /jour</w:t>
            </w:r>
          </w:p>
        </w:tc>
        <w:tc>
          <w:tcPr>
            <w:tcW w:w="1547"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sz w:val="24"/>
                <w:szCs w:val="24"/>
              </w:rPr>
            </w:pPr>
            <w:r w:rsidRPr="003214E2">
              <w:rPr>
                <w:rFonts w:ascii="Footlight MT Light" w:hAnsi="Footlight MT Light"/>
                <w:sz w:val="24"/>
                <w:szCs w:val="24"/>
              </w:rPr>
              <w:t>179</w:t>
            </w:r>
          </w:p>
        </w:tc>
        <w:tc>
          <w:tcPr>
            <w:tcW w:w="1459"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115B19" w:rsidRDefault="00115B19">
            <w:pPr>
              <w:spacing w:after="0" w:line="240" w:lineRule="auto"/>
              <w:jc w:val="center"/>
              <w:rPr>
                <w:rFonts w:ascii="Footlight MT Light" w:hAnsi="Footlight MT Light"/>
                <w:sz w:val="24"/>
                <w:szCs w:val="24"/>
              </w:rPr>
            </w:pPr>
            <w:r w:rsidRPr="003214E2">
              <w:rPr>
                <w:rFonts w:ascii="Footlight MT Light" w:hAnsi="Footlight MT Light"/>
                <w:sz w:val="24"/>
                <w:szCs w:val="24"/>
              </w:rPr>
              <w:t>153</w:t>
            </w:r>
          </w:p>
        </w:tc>
        <w:tc>
          <w:tcPr>
            <w:tcW w:w="2115" w:type="dxa"/>
            <w:vMerge/>
            <w:tcBorders>
              <w:top w:val="nil"/>
              <w:left w:val="nil"/>
              <w:bottom w:val="single" w:sz="8" w:space="0" w:color="auto"/>
              <w:right w:val="single" w:sz="8" w:space="0" w:color="auto"/>
            </w:tcBorders>
            <w:shd w:val="clear" w:color="auto" w:fill="FDE9D9" w:themeFill="accent6" w:themeFillTint="33"/>
            <w:vAlign w:val="center"/>
            <w:hideMark/>
          </w:tcPr>
          <w:p w:rsidR="00115B19" w:rsidRDefault="00115B19">
            <w:pPr>
              <w:spacing w:after="0" w:line="240" w:lineRule="auto"/>
              <w:jc w:val="center"/>
              <w:rPr>
                <w:rFonts w:ascii="Footlight MT Light" w:hAnsi="Footlight MT Light"/>
                <w:sz w:val="24"/>
                <w:szCs w:val="24"/>
              </w:rPr>
            </w:pPr>
          </w:p>
        </w:tc>
      </w:tr>
    </w:tbl>
    <w:p w:rsidR="00516601" w:rsidRDefault="00516601">
      <w:pPr>
        <w:spacing w:after="0"/>
        <w:rPr>
          <w:rFonts w:ascii="Footlight MT Light" w:hAnsi="Footlight MT Light"/>
        </w:rPr>
      </w:pPr>
    </w:p>
    <w:p w:rsidR="007E6AA2" w:rsidRPr="00C51295" w:rsidRDefault="00E078B4">
      <w:pPr>
        <w:pStyle w:val="Titre4"/>
        <w:numPr>
          <w:ilvl w:val="0"/>
          <w:numId w:val="45"/>
        </w:numPr>
        <w:rPr>
          <w:bCs/>
        </w:rPr>
      </w:pPr>
      <w:r w:rsidRPr="00E078B4">
        <w:rPr>
          <w:bCs/>
        </w:rPr>
        <w:t>Sinistres particuliers et industriels :</w:t>
      </w:r>
    </w:p>
    <w:p w:rsidR="007E6AA2" w:rsidRDefault="00221140">
      <w:pPr>
        <w:ind w:left="360"/>
        <w:rPr>
          <w:rFonts w:ascii="Footlight MT Light" w:hAnsi="Footlight MT Light"/>
          <w:sz w:val="24"/>
          <w:szCs w:val="24"/>
        </w:rPr>
      </w:pPr>
      <w:r w:rsidRPr="00922146">
        <w:rPr>
          <w:rFonts w:ascii="Footlight MT Light" w:hAnsi="Footlight MT Light"/>
          <w:sz w:val="24"/>
          <w:szCs w:val="24"/>
        </w:rPr>
        <w:t>Les sinistres particuliers touchant les habitations sont importants et diversifiés.</w:t>
      </w:r>
    </w:p>
    <w:p w:rsidR="007E6AA2" w:rsidRDefault="00221140">
      <w:pPr>
        <w:pStyle w:val="Paragraphedeliste"/>
        <w:numPr>
          <w:ilvl w:val="0"/>
          <w:numId w:val="38"/>
        </w:numPr>
        <w:spacing w:after="0" w:line="240" w:lineRule="auto"/>
        <w:ind w:left="1134" w:hanging="425"/>
        <w:jc w:val="both"/>
        <w:rPr>
          <w:rFonts w:ascii="Footlight MT Light" w:hAnsi="Footlight MT Light"/>
          <w:sz w:val="24"/>
          <w:szCs w:val="24"/>
        </w:rPr>
      </w:pPr>
      <w:r w:rsidRPr="00922146">
        <w:rPr>
          <w:rFonts w:ascii="Footlight MT Light" w:hAnsi="Footlight MT Light"/>
          <w:sz w:val="24"/>
          <w:szCs w:val="24"/>
        </w:rPr>
        <w:t>Au cours de l’année 201</w:t>
      </w:r>
      <w:r>
        <w:rPr>
          <w:rFonts w:ascii="Footlight MT Light" w:hAnsi="Footlight MT Light"/>
          <w:sz w:val="24"/>
          <w:szCs w:val="24"/>
        </w:rPr>
        <w:t>5</w:t>
      </w:r>
      <w:r w:rsidRPr="00922146">
        <w:rPr>
          <w:rFonts w:ascii="Footlight MT Light" w:hAnsi="Footlight MT Light"/>
          <w:sz w:val="24"/>
          <w:szCs w:val="24"/>
        </w:rPr>
        <w:t xml:space="preserve">, </w:t>
      </w:r>
      <w:r>
        <w:rPr>
          <w:rFonts w:ascii="Footlight MT Light" w:hAnsi="Footlight MT Light"/>
          <w:sz w:val="24"/>
          <w:szCs w:val="24"/>
        </w:rPr>
        <w:t>8</w:t>
      </w:r>
      <w:r w:rsidR="00686F2D">
        <w:rPr>
          <w:rFonts w:ascii="Footlight MT Light" w:hAnsi="Footlight MT Light"/>
          <w:sz w:val="24"/>
          <w:szCs w:val="24"/>
        </w:rPr>
        <w:t xml:space="preserve"> </w:t>
      </w:r>
      <w:r>
        <w:rPr>
          <w:rFonts w:ascii="Footlight MT Light" w:hAnsi="Footlight MT Light"/>
          <w:sz w:val="24"/>
          <w:szCs w:val="24"/>
        </w:rPr>
        <w:t>336</w:t>
      </w:r>
      <w:r w:rsidRPr="00922146">
        <w:rPr>
          <w:rFonts w:ascii="Footlight MT Light" w:hAnsi="Footlight MT Light"/>
          <w:sz w:val="24"/>
          <w:szCs w:val="24"/>
        </w:rPr>
        <w:t xml:space="preserve"> incendies urbains ont été enregistrés par la Protection Civile et </w:t>
      </w:r>
      <w:r>
        <w:rPr>
          <w:rFonts w:ascii="Footlight MT Light" w:hAnsi="Footlight MT Light"/>
          <w:sz w:val="24"/>
          <w:szCs w:val="24"/>
        </w:rPr>
        <w:t>1</w:t>
      </w:r>
      <w:r w:rsidR="00686F2D">
        <w:rPr>
          <w:rFonts w:ascii="Footlight MT Light" w:hAnsi="Footlight MT Light"/>
          <w:sz w:val="24"/>
          <w:szCs w:val="24"/>
        </w:rPr>
        <w:t xml:space="preserve"> </w:t>
      </w:r>
      <w:r>
        <w:rPr>
          <w:rFonts w:ascii="Footlight MT Light" w:hAnsi="Footlight MT Light"/>
          <w:sz w:val="24"/>
          <w:szCs w:val="24"/>
        </w:rPr>
        <w:t>423</w:t>
      </w:r>
      <w:r w:rsidRPr="00922146">
        <w:rPr>
          <w:rFonts w:ascii="Footlight MT Light" w:hAnsi="Footlight MT Light"/>
          <w:sz w:val="24"/>
          <w:szCs w:val="24"/>
        </w:rPr>
        <w:t xml:space="preserve">  interventions d’asphyxies ayant occasionné </w:t>
      </w:r>
      <w:r>
        <w:rPr>
          <w:rFonts w:ascii="Footlight MT Light" w:hAnsi="Footlight MT Light"/>
          <w:sz w:val="24"/>
          <w:szCs w:val="24"/>
        </w:rPr>
        <w:t>123</w:t>
      </w:r>
      <w:r w:rsidRPr="00922146">
        <w:rPr>
          <w:rFonts w:ascii="Footlight MT Light" w:hAnsi="Footlight MT Light"/>
          <w:sz w:val="24"/>
          <w:szCs w:val="24"/>
        </w:rPr>
        <w:t xml:space="preserve"> décès et </w:t>
      </w:r>
      <w:r>
        <w:rPr>
          <w:rFonts w:ascii="Footlight MT Light" w:hAnsi="Footlight MT Light"/>
          <w:sz w:val="24"/>
          <w:szCs w:val="24"/>
        </w:rPr>
        <w:t>2</w:t>
      </w:r>
      <w:r w:rsidR="007E1D4E">
        <w:rPr>
          <w:rFonts w:ascii="Footlight MT Light" w:hAnsi="Footlight MT Light"/>
          <w:sz w:val="24"/>
          <w:szCs w:val="24"/>
        </w:rPr>
        <w:t xml:space="preserve"> </w:t>
      </w:r>
      <w:r>
        <w:rPr>
          <w:rFonts w:ascii="Footlight MT Light" w:hAnsi="Footlight MT Light"/>
          <w:sz w:val="24"/>
          <w:szCs w:val="24"/>
        </w:rPr>
        <w:t xml:space="preserve">003 </w:t>
      </w:r>
      <w:r w:rsidRPr="00922146">
        <w:rPr>
          <w:rFonts w:ascii="Footlight MT Light" w:hAnsi="Footlight MT Light"/>
          <w:sz w:val="24"/>
          <w:szCs w:val="24"/>
        </w:rPr>
        <w:t xml:space="preserve">blessés secourus. </w:t>
      </w:r>
    </w:p>
    <w:p w:rsidR="007E6AA2" w:rsidRDefault="007E6AA2">
      <w:pPr>
        <w:spacing w:after="0" w:line="240" w:lineRule="auto"/>
        <w:ind w:left="720"/>
        <w:rPr>
          <w:rFonts w:ascii="Footlight MT Light" w:hAnsi="Footlight MT Light"/>
          <w:sz w:val="10"/>
          <w:szCs w:val="10"/>
        </w:rPr>
      </w:pPr>
    </w:p>
    <w:p w:rsidR="007E6AA2" w:rsidRDefault="00221140">
      <w:pPr>
        <w:pStyle w:val="Paragraphedeliste"/>
        <w:numPr>
          <w:ilvl w:val="0"/>
          <w:numId w:val="38"/>
        </w:numPr>
        <w:spacing w:after="0"/>
        <w:ind w:left="357" w:firstLine="357"/>
        <w:jc w:val="both"/>
        <w:rPr>
          <w:rFonts w:ascii="Footlight MT Light" w:hAnsi="Footlight MT Light"/>
          <w:sz w:val="24"/>
          <w:szCs w:val="24"/>
        </w:rPr>
      </w:pPr>
      <w:r w:rsidRPr="00922146">
        <w:rPr>
          <w:rFonts w:ascii="Footlight MT Light" w:hAnsi="Footlight MT Light"/>
          <w:sz w:val="24"/>
          <w:szCs w:val="24"/>
        </w:rPr>
        <w:t xml:space="preserve">Le bilan annuel de la Protection Civile </w:t>
      </w:r>
      <w:r w:rsidR="00C72327">
        <w:rPr>
          <w:rFonts w:ascii="Footlight MT Light" w:hAnsi="Footlight MT Light"/>
          <w:sz w:val="24"/>
          <w:szCs w:val="24"/>
        </w:rPr>
        <w:t>présente</w:t>
      </w:r>
      <w:r w:rsidR="00C72327" w:rsidRPr="00922146">
        <w:rPr>
          <w:rFonts w:ascii="Footlight MT Light" w:hAnsi="Footlight MT Light"/>
          <w:sz w:val="24"/>
          <w:szCs w:val="24"/>
        </w:rPr>
        <w:t> </w:t>
      </w:r>
      <w:r w:rsidRPr="00922146">
        <w:rPr>
          <w:rFonts w:ascii="Footlight MT Light" w:hAnsi="Footlight MT Light"/>
          <w:sz w:val="24"/>
          <w:szCs w:val="24"/>
        </w:rPr>
        <w:t>:</w:t>
      </w:r>
    </w:p>
    <w:p w:rsidR="007E6AA2" w:rsidRDefault="00221140">
      <w:pPr>
        <w:pStyle w:val="Paragraphedeliste"/>
        <w:numPr>
          <w:ilvl w:val="0"/>
          <w:numId w:val="39"/>
        </w:numPr>
        <w:spacing w:after="0" w:line="240" w:lineRule="auto"/>
        <w:ind w:left="1434" w:hanging="357"/>
        <w:jc w:val="both"/>
        <w:rPr>
          <w:rFonts w:ascii="Footlight MT Light" w:hAnsi="Footlight MT Light"/>
          <w:sz w:val="24"/>
          <w:szCs w:val="24"/>
        </w:rPr>
      </w:pPr>
      <w:r>
        <w:rPr>
          <w:rFonts w:ascii="Footlight MT Light" w:hAnsi="Footlight MT Light"/>
          <w:sz w:val="24"/>
          <w:szCs w:val="24"/>
        </w:rPr>
        <w:t>27</w:t>
      </w:r>
      <w:r w:rsidRPr="00922146">
        <w:rPr>
          <w:rFonts w:ascii="Footlight MT Light" w:hAnsi="Footlight MT Light"/>
          <w:sz w:val="24"/>
          <w:szCs w:val="24"/>
        </w:rPr>
        <w:t xml:space="preserve"> décès et </w:t>
      </w:r>
      <w:r>
        <w:rPr>
          <w:rFonts w:ascii="Footlight MT Light" w:hAnsi="Footlight MT Light"/>
          <w:sz w:val="24"/>
          <w:szCs w:val="24"/>
        </w:rPr>
        <w:t>195</w:t>
      </w:r>
      <w:r w:rsidRPr="00922146">
        <w:rPr>
          <w:rFonts w:ascii="Footlight MT Light" w:hAnsi="Footlight MT Light"/>
          <w:sz w:val="24"/>
          <w:szCs w:val="24"/>
        </w:rPr>
        <w:t xml:space="preserve"> blessés lors des effondrements d’habitations objet de </w:t>
      </w:r>
      <w:r>
        <w:rPr>
          <w:rFonts w:ascii="Footlight MT Light" w:hAnsi="Footlight MT Light"/>
          <w:sz w:val="24"/>
          <w:szCs w:val="24"/>
        </w:rPr>
        <w:t>2</w:t>
      </w:r>
      <w:r w:rsidR="007E1D4E">
        <w:rPr>
          <w:rFonts w:ascii="Footlight MT Light" w:hAnsi="Footlight MT Light"/>
          <w:sz w:val="24"/>
          <w:szCs w:val="24"/>
        </w:rPr>
        <w:t xml:space="preserve"> </w:t>
      </w:r>
      <w:r>
        <w:rPr>
          <w:rFonts w:ascii="Footlight MT Light" w:hAnsi="Footlight MT Light"/>
          <w:sz w:val="24"/>
          <w:szCs w:val="24"/>
        </w:rPr>
        <w:t xml:space="preserve">794 </w:t>
      </w:r>
      <w:r w:rsidRPr="00922146">
        <w:rPr>
          <w:rFonts w:ascii="Footlight MT Light" w:hAnsi="Footlight MT Light"/>
          <w:sz w:val="24"/>
          <w:szCs w:val="24"/>
        </w:rPr>
        <w:t xml:space="preserve">interventions ; </w:t>
      </w:r>
    </w:p>
    <w:p w:rsidR="007E6AA2" w:rsidRDefault="00221140">
      <w:pPr>
        <w:pStyle w:val="Paragraphedeliste"/>
        <w:numPr>
          <w:ilvl w:val="0"/>
          <w:numId w:val="39"/>
        </w:numPr>
        <w:spacing w:after="0" w:line="240" w:lineRule="auto"/>
        <w:ind w:left="1434" w:hanging="357"/>
        <w:jc w:val="both"/>
        <w:rPr>
          <w:rFonts w:ascii="Footlight MT Light" w:hAnsi="Footlight MT Light"/>
          <w:sz w:val="24"/>
          <w:szCs w:val="24"/>
        </w:rPr>
      </w:pPr>
      <w:r>
        <w:rPr>
          <w:rFonts w:ascii="Footlight MT Light" w:hAnsi="Footlight MT Light"/>
          <w:sz w:val="24"/>
          <w:szCs w:val="24"/>
        </w:rPr>
        <w:t>13</w:t>
      </w:r>
      <w:r w:rsidR="007E1D4E">
        <w:rPr>
          <w:rFonts w:ascii="Footlight MT Light" w:hAnsi="Footlight MT Light"/>
          <w:sz w:val="24"/>
          <w:szCs w:val="24"/>
        </w:rPr>
        <w:t xml:space="preserve"> décès et </w:t>
      </w:r>
      <w:r>
        <w:rPr>
          <w:rFonts w:ascii="Footlight MT Light" w:hAnsi="Footlight MT Light"/>
          <w:sz w:val="24"/>
          <w:szCs w:val="24"/>
        </w:rPr>
        <w:t>221</w:t>
      </w:r>
      <w:r w:rsidR="007E1D4E">
        <w:rPr>
          <w:rFonts w:ascii="Footlight MT Light" w:hAnsi="Footlight MT Light"/>
          <w:sz w:val="24"/>
          <w:szCs w:val="24"/>
        </w:rPr>
        <w:t xml:space="preserve"> blessés </w:t>
      </w:r>
      <w:r w:rsidRPr="00922146">
        <w:rPr>
          <w:rFonts w:ascii="Footlight MT Light" w:hAnsi="Footlight MT Light"/>
          <w:sz w:val="24"/>
          <w:szCs w:val="24"/>
        </w:rPr>
        <w:t xml:space="preserve">avec </w:t>
      </w:r>
      <w:r>
        <w:rPr>
          <w:rFonts w:ascii="Footlight MT Light" w:hAnsi="Footlight MT Light"/>
          <w:sz w:val="24"/>
          <w:szCs w:val="24"/>
        </w:rPr>
        <w:t>2</w:t>
      </w:r>
      <w:r w:rsidR="007E1D4E">
        <w:rPr>
          <w:rFonts w:ascii="Footlight MT Light" w:hAnsi="Footlight MT Light"/>
          <w:sz w:val="24"/>
          <w:szCs w:val="24"/>
        </w:rPr>
        <w:t xml:space="preserve"> </w:t>
      </w:r>
      <w:r w:rsidRPr="007E1D4E">
        <w:rPr>
          <w:rFonts w:ascii="Footlight MT Light" w:hAnsi="Footlight MT Light"/>
          <w:sz w:val="24"/>
          <w:szCs w:val="24"/>
        </w:rPr>
        <w:t>245 interventions, suite aux inondations ;</w:t>
      </w:r>
    </w:p>
    <w:p w:rsidR="007E6AA2" w:rsidRDefault="00221140">
      <w:pPr>
        <w:pStyle w:val="Paragraphedeliste"/>
        <w:numPr>
          <w:ilvl w:val="0"/>
          <w:numId w:val="39"/>
        </w:numPr>
        <w:spacing w:after="0" w:line="240" w:lineRule="auto"/>
        <w:ind w:left="1434" w:hanging="357"/>
        <w:rPr>
          <w:rFonts w:ascii="Footlight MT Light" w:hAnsi="Footlight MT Light"/>
          <w:sz w:val="24"/>
          <w:szCs w:val="24"/>
        </w:rPr>
      </w:pPr>
      <w:r>
        <w:rPr>
          <w:rFonts w:ascii="Footlight MT Light" w:hAnsi="Footlight MT Light"/>
          <w:sz w:val="24"/>
          <w:szCs w:val="24"/>
        </w:rPr>
        <w:t>276</w:t>
      </w:r>
      <w:r w:rsidRPr="004053DB">
        <w:rPr>
          <w:rFonts w:ascii="Footlight MT Light" w:hAnsi="Footlight MT Light"/>
          <w:sz w:val="24"/>
          <w:szCs w:val="24"/>
        </w:rPr>
        <w:t xml:space="preserve">  décès et </w:t>
      </w:r>
      <w:r>
        <w:rPr>
          <w:rFonts w:ascii="Footlight MT Light" w:hAnsi="Footlight MT Light"/>
          <w:sz w:val="24"/>
          <w:szCs w:val="24"/>
        </w:rPr>
        <w:t>85</w:t>
      </w:r>
      <w:r w:rsidRPr="004053DB">
        <w:rPr>
          <w:rFonts w:ascii="Footlight MT Light" w:hAnsi="Footlight MT Light"/>
          <w:sz w:val="24"/>
          <w:szCs w:val="24"/>
        </w:rPr>
        <w:t xml:space="preserve">  blessés avec </w:t>
      </w:r>
      <w:r>
        <w:rPr>
          <w:rFonts w:ascii="Footlight MT Light" w:hAnsi="Footlight MT Light"/>
          <w:sz w:val="24"/>
          <w:szCs w:val="24"/>
        </w:rPr>
        <w:t xml:space="preserve">370 </w:t>
      </w:r>
      <w:r w:rsidRPr="004053DB">
        <w:rPr>
          <w:rFonts w:ascii="Footlight MT Light" w:hAnsi="Footlight MT Light"/>
          <w:sz w:val="24"/>
          <w:szCs w:val="24"/>
        </w:rPr>
        <w:t xml:space="preserve"> interventions, suite aux noyades et la wilaya d’Alger  a constaté le nombre le plus élevé au nombre d’interventions</w:t>
      </w:r>
      <w:r>
        <w:rPr>
          <w:rFonts w:ascii="Footlight MT Light" w:hAnsi="Footlight MT Light"/>
          <w:sz w:val="24"/>
          <w:szCs w:val="24"/>
        </w:rPr>
        <w:t xml:space="preserve"> avec un nombre de 93 interventions</w:t>
      </w:r>
      <w:r w:rsidRPr="004053DB">
        <w:rPr>
          <w:rFonts w:ascii="Footlight MT Light" w:hAnsi="Footlight MT Light"/>
          <w:sz w:val="24"/>
          <w:szCs w:val="24"/>
        </w:rPr>
        <w:t>;</w:t>
      </w:r>
    </w:p>
    <w:p w:rsidR="007E6AA2" w:rsidRDefault="007E6AA2">
      <w:pPr>
        <w:spacing w:after="0" w:line="240" w:lineRule="auto"/>
        <w:ind w:left="1080"/>
        <w:rPr>
          <w:rFonts w:ascii="Footlight MT Light" w:hAnsi="Footlight MT Light"/>
          <w:sz w:val="14"/>
          <w:szCs w:val="14"/>
        </w:rPr>
      </w:pPr>
    </w:p>
    <w:p w:rsidR="0022403E" w:rsidRDefault="00221140" w:rsidP="00115B19">
      <w:pPr>
        <w:pStyle w:val="Paragraphedeliste"/>
        <w:numPr>
          <w:ilvl w:val="0"/>
          <w:numId w:val="38"/>
        </w:numPr>
        <w:spacing w:after="0" w:line="240" w:lineRule="auto"/>
        <w:ind w:left="1069" w:hanging="349"/>
        <w:rPr>
          <w:rFonts w:ascii="Footlight MT Light" w:hAnsi="Footlight MT Light"/>
          <w:sz w:val="24"/>
          <w:szCs w:val="24"/>
        </w:rPr>
      </w:pPr>
      <w:r w:rsidRPr="004053DB">
        <w:rPr>
          <w:rFonts w:ascii="Footlight MT Light" w:hAnsi="Footlight MT Light"/>
          <w:sz w:val="24"/>
          <w:szCs w:val="24"/>
        </w:rPr>
        <w:t>Le nombre  d’incendies industriels enregistré au cours de l’année 201</w:t>
      </w:r>
      <w:r>
        <w:rPr>
          <w:rFonts w:ascii="Footlight MT Light" w:hAnsi="Footlight MT Light"/>
          <w:sz w:val="24"/>
          <w:szCs w:val="24"/>
        </w:rPr>
        <w:t>5</w:t>
      </w:r>
      <w:r w:rsidR="007E1D4E">
        <w:rPr>
          <w:rFonts w:ascii="Footlight MT Light" w:hAnsi="Footlight MT Light"/>
          <w:sz w:val="24"/>
          <w:szCs w:val="24"/>
        </w:rPr>
        <w:t xml:space="preserve"> est de  </w:t>
      </w:r>
      <w:r>
        <w:rPr>
          <w:rFonts w:ascii="Footlight MT Light" w:hAnsi="Footlight MT Light"/>
          <w:sz w:val="24"/>
          <w:szCs w:val="24"/>
        </w:rPr>
        <w:t>474</w:t>
      </w:r>
      <w:r w:rsidRPr="004053DB">
        <w:rPr>
          <w:rFonts w:ascii="Footlight MT Light" w:hAnsi="Footlight MT Light"/>
          <w:sz w:val="24"/>
          <w:szCs w:val="24"/>
        </w:rPr>
        <w:t xml:space="preserve"> incendies contre </w:t>
      </w:r>
      <w:r>
        <w:rPr>
          <w:rFonts w:ascii="Footlight MT Light" w:hAnsi="Footlight MT Light"/>
          <w:sz w:val="24"/>
          <w:szCs w:val="24"/>
        </w:rPr>
        <w:t>416</w:t>
      </w:r>
      <w:r w:rsidRPr="004053DB">
        <w:rPr>
          <w:rFonts w:ascii="Footlight MT Light" w:hAnsi="Footlight MT Light"/>
          <w:sz w:val="24"/>
          <w:szCs w:val="24"/>
        </w:rPr>
        <w:t xml:space="preserve"> en 201</w:t>
      </w:r>
      <w:r>
        <w:rPr>
          <w:rFonts w:ascii="Footlight MT Light" w:hAnsi="Footlight MT Light"/>
          <w:sz w:val="24"/>
          <w:szCs w:val="24"/>
        </w:rPr>
        <w:t>4</w:t>
      </w:r>
      <w:r w:rsidRPr="004053DB">
        <w:rPr>
          <w:rFonts w:ascii="Footlight MT Light" w:hAnsi="Footlight MT Light"/>
          <w:sz w:val="24"/>
          <w:szCs w:val="24"/>
        </w:rPr>
        <w:t xml:space="preserve"> ; </w:t>
      </w:r>
    </w:p>
    <w:p w:rsidR="007E6AA2" w:rsidRDefault="0022403E">
      <w:pPr>
        <w:pStyle w:val="Paragraphedeliste"/>
        <w:spacing w:after="0" w:line="240" w:lineRule="auto"/>
        <w:ind w:left="1069"/>
        <w:rPr>
          <w:rFonts w:ascii="Footlight MT Light" w:hAnsi="Footlight MT Light"/>
          <w:sz w:val="24"/>
          <w:szCs w:val="24"/>
        </w:rPr>
      </w:pPr>
      <w:r>
        <w:rPr>
          <w:rFonts w:ascii="Footlight MT Light" w:hAnsi="Footlight MT Light"/>
          <w:sz w:val="24"/>
          <w:szCs w:val="24"/>
        </w:rPr>
        <w:br w:type="column"/>
      </w:r>
    </w:p>
    <w:p w:rsidR="00516601" w:rsidRDefault="00516601">
      <w:pPr>
        <w:spacing w:after="0" w:line="240" w:lineRule="auto"/>
        <w:ind w:left="709"/>
        <w:rPr>
          <w:rFonts w:ascii="Footlight MT Light" w:hAnsi="Footlight MT Light"/>
          <w:sz w:val="24"/>
          <w:szCs w:val="24"/>
        </w:rPr>
      </w:pPr>
    </w:p>
    <w:p w:rsidR="00516601" w:rsidRDefault="00221140">
      <w:pPr>
        <w:spacing w:after="0"/>
        <w:jc w:val="center"/>
        <w:rPr>
          <w:rFonts w:ascii="Footlight MT Light" w:hAnsi="Footlight MT Light"/>
          <w:b/>
          <w:bCs/>
          <w:sz w:val="28"/>
          <w:szCs w:val="28"/>
        </w:rPr>
      </w:pPr>
      <w:r w:rsidRPr="002F6F08">
        <w:rPr>
          <w:rFonts w:ascii="Footlight MT Light" w:hAnsi="Footlight MT Light"/>
          <w:b/>
          <w:bCs/>
          <w:sz w:val="28"/>
          <w:szCs w:val="28"/>
        </w:rPr>
        <w:t>Bilan Général des différentes interventions de la Protection Civile</w:t>
      </w:r>
    </w:p>
    <w:p w:rsidR="00516601" w:rsidRDefault="00516601">
      <w:pPr>
        <w:spacing w:after="0"/>
        <w:jc w:val="center"/>
        <w:rPr>
          <w:rFonts w:ascii="Footlight MT Light" w:hAnsi="Footlight MT Light"/>
          <w:b/>
          <w:bCs/>
          <w:sz w:val="28"/>
          <w:szCs w:val="28"/>
        </w:rPr>
      </w:pPr>
    </w:p>
    <w:tbl>
      <w:tblPr>
        <w:tblW w:w="8828" w:type="dxa"/>
        <w:jc w:val="center"/>
        <w:tblCellMar>
          <w:left w:w="70" w:type="dxa"/>
          <w:right w:w="70" w:type="dxa"/>
        </w:tblCellMar>
        <w:tblLook w:val="04A0"/>
      </w:tblPr>
      <w:tblGrid>
        <w:gridCol w:w="1200"/>
        <w:gridCol w:w="3480"/>
        <w:gridCol w:w="1420"/>
        <w:gridCol w:w="1380"/>
        <w:gridCol w:w="1348"/>
      </w:tblGrid>
      <w:tr w:rsidR="00221140" w:rsidRPr="002F6F08" w:rsidTr="00F56C2A">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EEECE1" w:themeFill="background2"/>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Sorties</w:t>
            </w:r>
          </w:p>
        </w:tc>
        <w:tc>
          <w:tcPr>
            <w:tcW w:w="3480" w:type="dxa"/>
            <w:tcBorders>
              <w:top w:val="single" w:sz="8" w:space="0" w:color="auto"/>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Année</w:t>
            </w:r>
          </w:p>
        </w:tc>
        <w:tc>
          <w:tcPr>
            <w:tcW w:w="1420" w:type="dxa"/>
            <w:tcBorders>
              <w:top w:val="single" w:sz="8" w:space="0" w:color="auto"/>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2013</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2014</w:t>
            </w:r>
          </w:p>
        </w:tc>
        <w:tc>
          <w:tcPr>
            <w:tcW w:w="1348" w:type="dxa"/>
            <w:tcBorders>
              <w:top w:val="single" w:sz="8" w:space="0" w:color="auto"/>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2015</w:t>
            </w:r>
          </w:p>
        </w:tc>
      </w:tr>
      <w:tr w:rsidR="00221140" w:rsidRPr="002F6F08" w:rsidTr="00F56C2A">
        <w:trPr>
          <w:trHeight w:val="315"/>
          <w:jc w:val="center"/>
        </w:trPr>
        <w:tc>
          <w:tcPr>
            <w:tcW w:w="1200" w:type="dxa"/>
            <w:vMerge w:val="restart"/>
            <w:tcBorders>
              <w:top w:val="nil"/>
              <w:left w:val="single" w:sz="8" w:space="0" w:color="auto"/>
              <w:bottom w:val="single" w:sz="8" w:space="0" w:color="000000"/>
              <w:right w:val="single" w:sz="8" w:space="0" w:color="auto"/>
            </w:tcBorders>
            <w:shd w:val="clear" w:color="auto" w:fill="EEECE1" w:themeFill="background2"/>
            <w:noWrap/>
            <w:textDirection w:val="btLr"/>
            <w:vAlign w:val="center"/>
            <w:hideMark/>
          </w:tcPr>
          <w:p w:rsidR="007E6AA2" w:rsidRDefault="00221140">
            <w:pPr>
              <w:spacing w:after="0" w:line="240" w:lineRule="auto"/>
              <w:jc w:val="center"/>
              <w:rPr>
                <w:rFonts w:ascii="Footlight MT Light" w:hAnsi="Footlight MT Light"/>
                <w:b/>
                <w:bCs/>
                <w:color w:val="000000"/>
                <w:sz w:val="28"/>
                <w:szCs w:val="28"/>
              </w:rPr>
            </w:pPr>
            <w:r w:rsidRPr="002F6F08">
              <w:rPr>
                <w:rFonts w:ascii="Footlight MT Light" w:hAnsi="Footlight MT Light"/>
                <w:b/>
                <w:bCs/>
                <w:color w:val="000000"/>
                <w:sz w:val="28"/>
                <w:szCs w:val="28"/>
              </w:rPr>
              <w:t xml:space="preserve">Sorties des </w:t>
            </w:r>
          </w:p>
          <w:p w:rsidR="007E6AA2" w:rsidRDefault="00221140">
            <w:pPr>
              <w:spacing w:after="0" w:line="240" w:lineRule="auto"/>
              <w:jc w:val="center"/>
              <w:rPr>
                <w:rFonts w:ascii="Footlight MT Light" w:hAnsi="Footlight MT Light"/>
                <w:b/>
                <w:bCs/>
                <w:color w:val="000000"/>
                <w:sz w:val="28"/>
                <w:szCs w:val="28"/>
              </w:rPr>
            </w:pPr>
            <w:r w:rsidRPr="002F6F08">
              <w:rPr>
                <w:rFonts w:ascii="Footlight MT Light" w:hAnsi="Footlight MT Light"/>
                <w:b/>
                <w:bCs/>
                <w:color w:val="000000"/>
                <w:sz w:val="28"/>
                <w:szCs w:val="28"/>
              </w:rPr>
              <w:t>ambulances</w:t>
            </w:r>
          </w:p>
        </w:tc>
        <w:tc>
          <w:tcPr>
            <w:tcW w:w="7628" w:type="dxa"/>
            <w:gridSpan w:val="4"/>
            <w:tcBorders>
              <w:top w:val="single" w:sz="8" w:space="0" w:color="auto"/>
              <w:left w:val="nil"/>
              <w:bottom w:val="single" w:sz="8" w:space="0" w:color="auto"/>
              <w:right w:val="single" w:sz="8" w:space="0" w:color="000000"/>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accidents de la route</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Nombre</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bidi/>
              <w:spacing w:after="0" w:line="240" w:lineRule="auto"/>
              <w:jc w:val="center"/>
              <w:rPr>
                <w:rFonts w:ascii="Times New Roman" w:hAnsi="Times New Roman"/>
                <w:b/>
                <w:bCs/>
                <w:color w:val="000000"/>
              </w:rPr>
            </w:pPr>
            <w:r w:rsidRPr="002F6F08">
              <w:rPr>
                <w:rFonts w:ascii="Times New Roman" w:hAnsi="Times New Roman" w:hint="cs"/>
                <w:b/>
                <w:bCs/>
                <w:color w:val="000000"/>
                <w:rtl/>
              </w:rPr>
              <w:t>56 139</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64 292</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64 813</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Blessés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68 734</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80 225</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79 828</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Décès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2 294</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2 519</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2 332</w:t>
            </w:r>
          </w:p>
        </w:tc>
      </w:tr>
      <w:tr w:rsidR="00221140" w:rsidRPr="002F6F08" w:rsidTr="00F56C2A">
        <w:trPr>
          <w:trHeight w:val="315"/>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7628" w:type="dxa"/>
            <w:gridSpan w:val="4"/>
            <w:tcBorders>
              <w:top w:val="single" w:sz="8" w:space="0" w:color="auto"/>
              <w:left w:val="nil"/>
              <w:bottom w:val="single" w:sz="8" w:space="0" w:color="auto"/>
              <w:right w:val="nil"/>
            </w:tcBorders>
            <w:shd w:val="clear" w:color="auto" w:fill="F2DBDB" w:themeFill="accent2" w:themeFillTint="33"/>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Evacuations hospitalières</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Nombre</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449 436</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491 712</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523 367</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Blessés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443 514</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480 973</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68 336</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Décès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2 774</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3 015</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3 589</w:t>
            </w:r>
          </w:p>
        </w:tc>
      </w:tr>
      <w:tr w:rsidR="00221140" w:rsidRPr="002F6F08" w:rsidTr="00F56C2A">
        <w:trPr>
          <w:trHeight w:val="315"/>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7628" w:type="dxa"/>
            <w:gridSpan w:val="4"/>
            <w:tcBorders>
              <w:top w:val="single" w:sz="8" w:space="0" w:color="auto"/>
              <w:left w:val="nil"/>
              <w:bottom w:val="single" w:sz="8" w:space="0" w:color="auto"/>
              <w:right w:val="nil"/>
            </w:tcBorders>
            <w:shd w:val="clear" w:color="auto" w:fill="EAF1DD" w:themeFill="accent3" w:themeFillTint="33"/>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Asphyxies</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Nombre</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1 029</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1 075</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1 423</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Blessés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1 457</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1 499</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2 003</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Décès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208</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161</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123</w:t>
            </w:r>
          </w:p>
        </w:tc>
      </w:tr>
      <w:tr w:rsidR="00221140" w:rsidRPr="002F6F08" w:rsidTr="00F56C2A">
        <w:trPr>
          <w:trHeight w:val="315"/>
          <w:jc w:val="center"/>
        </w:trPr>
        <w:tc>
          <w:tcPr>
            <w:tcW w:w="1200" w:type="dxa"/>
            <w:vMerge w:val="restart"/>
            <w:tcBorders>
              <w:top w:val="nil"/>
              <w:left w:val="single" w:sz="8" w:space="0" w:color="auto"/>
              <w:bottom w:val="single" w:sz="8" w:space="0" w:color="000000"/>
              <w:right w:val="single" w:sz="8" w:space="0" w:color="auto"/>
            </w:tcBorders>
            <w:shd w:val="clear" w:color="auto" w:fill="EEECE1" w:themeFill="background2"/>
            <w:textDirection w:val="btLr"/>
            <w:vAlign w:val="center"/>
            <w:hideMark/>
          </w:tcPr>
          <w:p w:rsidR="007E6AA2" w:rsidRDefault="00221140">
            <w:pPr>
              <w:spacing w:after="0" w:line="240" w:lineRule="auto"/>
              <w:jc w:val="center"/>
              <w:rPr>
                <w:rFonts w:ascii="Footlight MT Light" w:hAnsi="Footlight MT Light"/>
                <w:b/>
                <w:bCs/>
                <w:color w:val="000000"/>
                <w:sz w:val="28"/>
                <w:szCs w:val="28"/>
              </w:rPr>
            </w:pPr>
            <w:r w:rsidRPr="002F6F08">
              <w:rPr>
                <w:rFonts w:ascii="Footlight MT Light" w:hAnsi="Footlight MT Light"/>
                <w:b/>
                <w:bCs/>
                <w:color w:val="000000"/>
                <w:sz w:val="28"/>
                <w:szCs w:val="28"/>
              </w:rPr>
              <w:t xml:space="preserve">Sorties de Camions </w:t>
            </w:r>
          </w:p>
          <w:p w:rsidR="007E6AA2" w:rsidRDefault="00221140">
            <w:pPr>
              <w:spacing w:after="0" w:line="240" w:lineRule="auto"/>
              <w:jc w:val="center"/>
              <w:rPr>
                <w:rFonts w:ascii="Footlight MT Light" w:hAnsi="Footlight MT Light"/>
                <w:b/>
                <w:bCs/>
                <w:color w:val="000000"/>
                <w:sz w:val="28"/>
                <w:szCs w:val="28"/>
              </w:rPr>
            </w:pPr>
            <w:r w:rsidRPr="002F6F08">
              <w:rPr>
                <w:rFonts w:ascii="Footlight MT Light" w:hAnsi="Footlight MT Light"/>
                <w:b/>
                <w:bCs/>
                <w:color w:val="000000"/>
                <w:sz w:val="28"/>
                <w:szCs w:val="28"/>
              </w:rPr>
              <w:t>d'intervention</w:t>
            </w:r>
          </w:p>
        </w:tc>
        <w:tc>
          <w:tcPr>
            <w:tcW w:w="7628" w:type="dxa"/>
            <w:gridSpan w:val="4"/>
            <w:tcBorders>
              <w:top w:val="single" w:sz="8" w:space="0" w:color="auto"/>
              <w:left w:val="nil"/>
              <w:bottom w:val="single" w:sz="8" w:space="0" w:color="auto"/>
              <w:right w:val="nil"/>
            </w:tcBorders>
            <w:shd w:val="clear" w:color="auto" w:fill="FDE9D9" w:themeFill="accent6" w:themeFillTint="33"/>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 xml:space="preserve">Incendies </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Nombre</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21 253</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28 923</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17 768</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Dégâts (bottes de foins)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469 270</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7E6AA2">
            <w:pPr>
              <w:spacing w:after="0" w:line="240" w:lineRule="auto"/>
              <w:jc w:val="center"/>
              <w:rPr>
                <w:rFonts w:ascii="Footlight MT Light" w:hAnsi="Footlight MT Light"/>
                <w:b/>
                <w:bCs/>
                <w:color w:val="000000"/>
              </w:rPr>
            </w:pP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7E6AA2">
            <w:pPr>
              <w:spacing w:after="0" w:line="240" w:lineRule="auto"/>
              <w:jc w:val="center"/>
              <w:rPr>
                <w:rFonts w:ascii="Footlight MT Light" w:hAnsi="Footlight MT Light"/>
                <w:b/>
                <w:bCs/>
                <w:color w:val="000000"/>
              </w:rPr>
            </w:pP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Dégâts (palmiers)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6 594</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7E6AA2">
            <w:pPr>
              <w:spacing w:after="0" w:line="240" w:lineRule="auto"/>
              <w:jc w:val="center"/>
              <w:rPr>
                <w:rFonts w:ascii="Footlight MT Light" w:hAnsi="Footlight MT Light"/>
                <w:b/>
                <w:bCs/>
                <w:color w:val="000000"/>
              </w:rPr>
            </w:pP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7E6AA2">
            <w:pPr>
              <w:spacing w:after="0" w:line="240" w:lineRule="auto"/>
              <w:jc w:val="center"/>
              <w:rPr>
                <w:rFonts w:ascii="Footlight MT Light" w:hAnsi="Footlight MT Light"/>
                <w:b/>
                <w:bCs/>
                <w:color w:val="000000"/>
              </w:rPr>
            </w:pP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Dégâts (arbres fruitiers)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94 802</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7E6AA2">
            <w:pPr>
              <w:spacing w:after="0" w:line="240" w:lineRule="auto"/>
              <w:jc w:val="center"/>
              <w:rPr>
                <w:rFonts w:ascii="Footlight MT Light" w:hAnsi="Footlight MT Light"/>
                <w:b/>
                <w:bCs/>
                <w:color w:val="000000"/>
              </w:rPr>
            </w:pP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7E6AA2">
            <w:pPr>
              <w:spacing w:after="0" w:line="240" w:lineRule="auto"/>
              <w:jc w:val="center"/>
              <w:rPr>
                <w:rFonts w:ascii="Footlight MT Light" w:hAnsi="Footlight MT Light"/>
                <w:b/>
                <w:bCs/>
                <w:color w:val="000000"/>
              </w:rPr>
            </w:pP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Nombre d'incendies urbains</w:t>
            </w:r>
          </w:p>
        </w:tc>
        <w:tc>
          <w:tcPr>
            <w:tcW w:w="1420" w:type="dxa"/>
            <w:tcBorders>
              <w:top w:val="nil"/>
              <w:left w:val="nil"/>
              <w:bottom w:val="single" w:sz="8" w:space="0" w:color="auto"/>
              <w:right w:val="single" w:sz="8" w:space="0" w:color="auto"/>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16 002</w:t>
            </w:r>
          </w:p>
        </w:tc>
        <w:tc>
          <w:tcPr>
            <w:tcW w:w="1380" w:type="dxa"/>
            <w:tcBorders>
              <w:top w:val="nil"/>
              <w:left w:val="nil"/>
              <w:bottom w:val="single" w:sz="8" w:space="0" w:color="auto"/>
              <w:right w:val="single" w:sz="8" w:space="0" w:color="auto"/>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6 285</w:t>
            </w:r>
          </w:p>
        </w:tc>
        <w:tc>
          <w:tcPr>
            <w:tcW w:w="1348" w:type="dxa"/>
            <w:tcBorders>
              <w:top w:val="nil"/>
              <w:left w:val="nil"/>
              <w:bottom w:val="single" w:sz="8" w:space="0" w:color="auto"/>
              <w:right w:val="single" w:sz="8" w:space="0" w:color="auto"/>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8 336</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Nombre d'incendies industriels</w:t>
            </w:r>
          </w:p>
        </w:tc>
        <w:tc>
          <w:tcPr>
            <w:tcW w:w="1420" w:type="dxa"/>
            <w:tcBorders>
              <w:top w:val="nil"/>
              <w:left w:val="nil"/>
              <w:bottom w:val="single" w:sz="8" w:space="0" w:color="auto"/>
              <w:right w:val="single" w:sz="8" w:space="0" w:color="auto"/>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981</w:t>
            </w:r>
          </w:p>
        </w:tc>
        <w:tc>
          <w:tcPr>
            <w:tcW w:w="1380" w:type="dxa"/>
            <w:tcBorders>
              <w:top w:val="nil"/>
              <w:left w:val="nil"/>
              <w:bottom w:val="single" w:sz="8" w:space="0" w:color="auto"/>
              <w:right w:val="single" w:sz="8" w:space="0" w:color="auto"/>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416</w:t>
            </w:r>
          </w:p>
        </w:tc>
        <w:tc>
          <w:tcPr>
            <w:tcW w:w="1348" w:type="dxa"/>
            <w:tcBorders>
              <w:top w:val="nil"/>
              <w:left w:val="nil"/>
              <w:bottom w:val="single" w:sz="8" w:space="0" w:color="auto"/>
              <w:right w:val="single" w:sz="8" w:space="0" w:color="auto"/>
            </w:tcBorders>
            <w:shd w:val="clear" w:color="000000" w:fill="B8CCE4"/>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474</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Nombre d'incendies divers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31 962</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39 384</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26 746</w:t>
            </w:r>
          </w:p>
        </w:tc>
      </w:tr>
      <w:tr w:rsidR="00221140" w:rsidRPr="002F6F08" w:rsidTr="002B2134">
        <w:trPr>
          <w:trHeight w:val="454"/>
          <w:jc w:val="center"/>
        </w:trPr>
        <w:tc>
          <w:tcPr>
            <w:tcW w:w="1200" w:type="dxa"/>
            <w:vMerge/>
            <w:tcBorders>
              <w:top w:val="nil"/>
              <w:left w:val="single" w:sz="8" w:space="0" w:color="auto"/>
              <w:bottom w:val="single" w:sz="8" w:space="0" w:color="000000"/>
              <w:right w:val="single" w:sz="8" w:space="0" w:color="auto"/>
            </w:tcBorders>
            <w:shd w:val="clear" w:color="auto" w:fill="EEECE1" w:themeFill="background2"/>
            <w:vAlign w:val="center"/>
            <w:hideMark/>
          </w:tcPr>
          <w:p w:rsidR="007E6AA2" w:rsidRDefault="007E6AA2">
            <w:pPr>
              <w:spacing w:after="0" w:line="240" w:lineRule="auto"/>
              <w:jc w:val="center"/>
              <w:rPr>
                <w:rFonts w:ascii="Footlight MT Light" w:hAnsi="Footlight MT Light"/>
                <w:b/>
                <w:bCs/>
                <w:color w:val="000000"/>
                <w:sz w:val="28"/>
                <w:szCs w:val="28"/>
              </w:rPr>
            </w:pPr>
          </w:p>
        </w:tc>
        <w:tc>
          <w:tcPr>
            <w:tcW w:w="34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Nombre d'autres interventions</w:t>
            </w:r>
          </w:p>
        </w:tc>
        <w:tc>
          <w:tcPr>
            <w:tcW w:w="142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124 543</w:t>
            </w:r>
          </w:p>
        </w:tc>
        <w:tc>
          <w:tcPr>
            <w:tcW w:w="1380"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222 240</w:t>
            </w:r>
          </w:p>
        </w:tc>
        <w:tc>
          <w:tcPr>
            <w:tcW w:w="1348" w:type="dxa"/>
            <w:tcBorders>
              <w:top w:val="nil"/>
              <w:left w:val="nil"/>
              <w:bottom w:val="single" w:sz="8" w:space="0" w:color="auto"/>
              <w:right w:val="single" w:sz="8" w:space="0" w:color="auto"/>
            </w:tcBorders>
            <w:shd w:val="clear" w:color="auto" w:fill="auto"/>
            <w:noWrap/>
            <w:vAlign w:val="center"/>
            <w:hideMark/>
          </w:tcPr>
          <w:p w:rsidR="007E6AA2" w:rsidRDefault="00221140">
            <w:pPr>
              <w:spacing w:after="0" w:line="240" w:lineRule="auto"/>
              <w:jc w:val="center"/>
              <w:rPr>
                <w:rFonts w:ascii="Footlight MT Light" w:hAnsi="Footlight MT Light"/>
                <w:b/>
                <w:bCs/>
                <w:color w:val="000000"/>
              </w:rPr>
            </w:pPr>
            <w:r w:rsidRPr="002F6F08">
              <w:rPr>
                <w:rFonts w:ascii="Footlight MT Light" w:hAnsi="Footlight MT Light"/>
                <w:b/>
                <w:bCs/>
                <w:color w:val="000000"/>
              </w:rPr>
              <w:t>237 224</w:t>
            </w:r>
          </w:p>
        </w:tc>
      </w:tr>
      <w:tr w:rsidR="00221140" w:rsidRPr="002F6F08" w:rsidTr="00DB5E3C">
        <w:trPr>
          <w:trHeight w:val="489"/>
          <w:jc w:val="center"/>
        </w:trPr>
        <w:tc>
          <w:tcPr>
            <w:tcW w:w="4680" w:type="dxa"/>
            <w:gridSpan w:val="2"/>
            <w:tcBorders>
              <w:top w:val="nil"/>
              <w:left w:val="single" w:sz="8" w:space="0" w:color="auto"/>
              <w:bottom w:val="single" w:sz="8" w:space="0" w:color="auto"/>
              <w:right w:val="single" w:sz="8" w:space="0" w:color="000000"/>
            </w:tcBorders>
            <w:shd w:val="clear" w:color="000000" w:fill="B8CCE4"/>
            <w:noWrap/>
            <w:vAlign w:val="center"/>
            <w:hideMark/>
          </w:tcPr>
          <w:p w:rsidR="007E6AA2" w:rsidRDefault="000477B5">
            <w:pPr>
              <w:spacing w:after="0" w:line="240" w:lineRule="auto"/>
              <w:jc w:val="center"/>
              <w:rPr>
                <w:rFonts w:ascii="Footlight MT Light" w:hAnsi="Footlight MT Light"/>
                <w:b/>
                <w:bCs/>
                <w:color w:val="000000"/>
              </w:rPr>
            </w:pPr>
            <w:r w:rsidRPr="000477B5">
              <w:rPr>
                <w:rFonts w:ascii="Footlight MT Light" w:hAnsi="Footlight MT Light"/>
                <w:b/>
                <w:color w:val="000000"/>
              </w:rPr>
              <w:t>Total des interventions</w:t>
            </w:r>
          </w:p>
        </w:tc>
        <w:tc>
          <w:tcPr>
            <w:tcW w:w="1420" w:type="dxa"/>
            <w:tcBorders>
              <w:top w:val="nil"/>
              <w:left w:val="nil"/>
              <w:bottom w:val="single" w:sz="8" w:space="0" w:color="auto"/>
              <w:right w:val="single" w:sz="8" w:space="0" w:color="auto"/>
            </w:tcBorders>
            <w:shd w:val="clear" w:color="000000" w:fill="B8CCE4"/>
            <w:noWrap/>
            <w:vAlign w:val="center"/>
            <w:hideMark/>
          </w:tcPr>
          <w:p w:rsidR="007E6AA2" w:rsidRDefault="000477B5">
            <w:pPr>
              <w:spacing w:after="0" w:line="240" w:lineRule="auto"/>
              <w:jc w:val="center"/>
              <w:rPr>
                <w:rFonts w:ascii="Footlight MT Light" w:hAnsi="Footlight MT Light"/>
                <w:b/>
                <w:bCs/>
                <w:color w:val="000000"/>
              </w:rPr>
            </w:pPr>
            <w:r w:rsidRPr="000477B5">
              <w:rPr>
                <w:rFonts w:ascii="Footlight MT Light" w:hAnsi="Footlight MT Light"/>
                <w:b/>
                <w:color w:val="000000"/>
              </w:rPr>
              <w:t>832 257</w:t>
            </w:r>
          </w:p>
        </w:tc>
        <w:tc>
          <w:tcPr>
            <w:tcW w:w="1380" w:type="dxa"/>
            <w:tcBorders>
              <w:top w:val="nil"/>
              <w:left w:val="nil"/>
              <w:bottom w:val="single" w:sz="8" w:space="0" w:color="auto"/>
              <w:right w:val="single" w:sz="8" w:space="0" w:color="auto"/>
            </w:tcBorders>
            <w:shd w:val="clear" w:color="000000" w:fill="B8CCE4"/>
            <w:noWrap/>
            <w:vAlign w:val="center"/>
            <w:hideMark/>
          </w:tcPr>
          <w:p w:rsidR="007E6AA2" w:rsidRDefault="000477B5">
            <w:pPr>
              <w:spacing w:after="0" w:line="240" w:lineRule="auto"/>
              <w:jc w:val="center"/>
              <w:rPr>
                <w:rFonts w:ascii="Footlight MT Light" w:hAnsi="Footlight MT Light"/>
                <w:b/>
                <w:bCs/>
                <w:color w:val="000000"/>
              </w:rPr>
            </w:pPr>
            <w:r w:rsidRPr="000477B5">
              <w:rPr>
                <w:rFonts w:ascii="Footlight MT Light" w:hAnsi="Footlight MT Light"/>
                <w:b/>
                <w:color w:val="000000"/>
              </w:rPr>
              <w:t>925 313</w:t>
            </w:r>
          </w:p>
        </w:tc>
        <w:tc>
          <w:tcPr>
            <w:tcW w:w="1348" w:type="dxa"/>
            <w:tcBorders>
              <w:top w:val="nil"/>
              <w:left w:val="nil"/>
              <w:bottom w:val="single" w:sz="8" w:space="0" w:color="auto"/>
              <w:right w:val="single" w:sz="8" w:space="0" w:color="auto"/>
            </w:tcBorders>
            <w:shd w:val="clear" w:color="000000" w:fill="B8CCE4"/>
            <w:noWrap/>
            <w:vAlign w:val="center"/>
            <w:hideMark/>
          </w:tcPr>
          <w:p w:rsidR="007E6AA2" w:rsidRDefault="000477B5">
            <w:pPr>
              <w:spacing w:after="0" w:line="240" w:lineRule="auto"/>
              <w:jc w:val="center"/>
              <w:rPr>
                <w:rFonts w:ascii="Footlight MT Light" w:hAnsi="Footlight MT Light"/>
                <w:b/>
                <w:bCs/>
                <w:color w:val="000000"/>
              </w:rPr>
            </w:pPr>
            <w:r w:rsidRPr="000477B5">
              <w:rPr>
                <w:rFonts w:ascii="Footlight MT Light" w:hAnsi="Footlight MT Light"/>
                <w:b/>
                <w:color w:val="000000"/>
              </w:rPr>
              <w:t>963 216</w:t>
            </w:r>
          </w:p>
        </w:tc>
      </w:tr>
    </w:tbl>
    <w:p w:rsidR="00516601" w:rsidRDefault="00221140">
      <w:pPr>
        <w:spacing w:after="0"/>
        <w:jc w:val="right"/>
        <w:rPr>
          <w:rFonts w:ascii="Footlight MT Light" w:hAnsi="Footlight MT Light"/>
          <w:b/>
          <w:bCs/>
          <w:color w:val="000000"/>
        </w:rPr>
      </w:pPr>
      <w:r w:rsidRPr="002F6F08">
        <w:rPr>
          <w:rFonts w:ascii="Footlight MT Light" w:hAnsi="Footlight MT Light"/>
          <w:b/>
          <w:bCs/>
          <w:color w:val="000000"/>
        </w:rPr>
        <w:t>Source : DGPC</w:t>
      </w:r>
    </w:p>
    <w:p w:rsidR="00360957" w:rsidRPr="00CE0F50" w:rsidRDefault="00360957" w:rsidP="00360957">
      <w:pPr>
        <w:rPr>
          <w:rFonts w:ascii="Footlight MT Light" w:hAnsi="Footlight MT Light"/>
        </w:rPr>
      </w:pPr>
    </w:p>
    <w:p w:rsidR="006B7344" w:rsidRPr="00CE776C" w:rsidRDefault="006B7344" w:rsidP="006B7344"/>
    <w:p w:rsidR="000D2D0F" w:rsidRDefault="000D2D0F"/>
    <w:p w:rsidR="000D2D0F" w:rsidRDefault="000D2D0F"/>
    <w:p w:rsidR="004233B3" w:rsidRDefault="004233B3"/>
    <w:p w:rsidR="007E6AA2" w:rsidRDefault="0079156F">
      <w:pPr>
        <w:rPr>
          <w:noProof/>
        </w:rPr>
      </w:pPr>
      <w:r>
        <w:rPr>
          <w:noProof/>
        </w:rPr>
        <w:br w:type="column"/>
      </w:r>
    </w:p>
    <w:p w:rsidR="007E6AA2" w:rsidRDefault="007E6AA2"/>
    <w:p w:rsidR="007E6AA2" w:rsidRDefault="007E6AA2"/>
    <w:p w:rsidR="007E6AA2" w:rsidRDefault="007E6AA2"/>
    <w:p w:rsidR="007E6AA2" w:rsidRDefault="007E6AA2"/>
    <w:p w:rsidR="007E6AA2" w:rsidRDefault="007E6AA2"/>
    <w:p w:rsidR="007E6AA2" w:rsidRDefault="007E6AA2"/>
    <w:p w:rsidR="007E6AA2" w:rsidRDefault="007E6AA2"/>
    <w:p w:rsidR="007E6AA2" w:rsidRDefault="007E6AA2"/>
    <w:p w:rsidR="007E6AA2" w:rsidRDefault="007E6AA2"/>
    <w:p w:rsidR="007E6AA2" w:rsidRDefault="007E6AA2"/>
    <w:p w:rsidR="007E6AA2" w:rsidRDefault="007E6AA2"/>
    <w:p w:rsidR="007E6AA2" w:rsidRDefault="00E078B4">
      <w:pPr>
        <w:pStyle w:val="Titre2"/>
      </w:pPr>
      <w:bookmarkStart w:id="162" w:name="_Toc473120785"/>
      <w:bookmarkStart w:id="163" w:name="_Toc473120934"/>
      <w:bookmarkStart w:id="164" w:name="_Toc474138339"/>
      <w:r w:rsidRPr="00E078B4">
        <w:t xml:space="preserve">Chapitre III </w:t>
      </w:r>
      <w:bookmarkEnd w:id="162"/>
      <w:bookmarkEnd w:id="163"/>
      <w:bookmarkEnd w:id="164"/>
    </w:p>
    <w:p w:rsidR="007E6AA2" w:rsidRDefault="00E078B4">
      <w:pPr>
        <w:pStyle w:val="Titre2"/>
      </w:pPr>
      <w:bookmarkStart w:id="165" w:name="_Toc473120786"/>
      <w:bookmarkStart w:id="166" w:name="_Toc473120935"/>
      <w:bookmarkStart w:id="167" w:name="_Toc474138340"/>
      <w:r w:rsidRPr="00E078B4">
        <w:rPr>
          <w:b w:val="0"/>
        </w:rPr>
        <w:t>LA PRODUCTION en 2015</w:t>
      </w:r>
      <w:bookmarkEnd w:id="165"/>
      <w:bookmarkEnd w:id="166"/>
      <w:bookmarkEnd w:id="167"/>
    </w:p>
    <w:p w:rsidR="00D2428F" w:rsidRDefault="00D2428F" w:rsidP="00D2428F"/>
    <w:p w:rsidR="00D2428F" w:rsidRDefault="00D2428F" w:rsidP="00D2428F"/>
    <w:p w:rsidR="007E6AA2" w:rsidRDefault="00AA66D8">
      <w:pPr>
        <w:pStyle w:val="Titre1"/>
      </w:pPr>
      <w:r>
        <w:br w:type="column"/>
      </w:r>
      <w:bookmarkStart w:id="168" w:name="_Toc418167718"/>
      <w:bookmarkStart w:id="169" w:name="_Toc439081712"/>
      <w:bookmarkStart w:id="170" w:name="_Toc473120787"/>
      <w:bookmarkStart w:id="171" w:name="_Toc473120936"/>
      <w:bookmarkStart w:id="172" w:name="_Toc474138341"/>
      <w:r w:rsidR="00E078B4" w:rsidRPr="00E078B4">
        <w:lastRenderedPageBreak/>
        <w:t>Présentation</w:t>
      </w:r>
      <w:bookmarkEnd w:id="168"/>
      <w:bookmarkEnd w:id="169"/>
      <w:bookmarkEnd w:id="170"/>
      <w:bookmarkEnd w:id="171"/>
      <w:bookmarkEnd w:id="172"/>
    </w:p>
    <w:p w:rsidR="007E6AA2" w:rsidRDefault="007E6AA2"/>
    <w:p w:rsidR="007E6AA2" w:rsidRDefault="00D2428F">
      <w:pPr>
        <w:pStyle w:val="Titre3"/>
        <w:numPr>
          <w:ilvl w:val="0"/>
          <w:numId w:val="46"/>
        </w:numPr>
      </w:pPr>
      <w:bookmarkStart w:id="173" w:name="_Toc473120788"/>
      <w:bookmarkStart w:id="174" w:name="_Toc473120937"/>
      <w:bookmarkStart w:id="175" w:name="_Toc474138342"/>
      <w:r w:rsidRPr="00AB7D3E">
        <w:t>Configuration du secteur</w:t>
      </w:r>
      <w:bookmarkEnd w:id="173"/>
      <w:bookmarkEnd w:id="174"/>
      <w:bookmarkEnd w:id="175"/>
      <w:r w:rsidRPr="00AB7D3E">
        <w:t xml:space="preserve"> </w:t>
      </w:r>
    </w:p>
    <w:p w:rsidR="00D2428F" w:rsidRPr="00E75565" w:rsidRDefault="00D2428F" w:rsidP="00170B8B">
      <w:pPr>
        <w:rPr>
          <w:rFonts w:ascii="Footlight MT Light" w:hAnsi="Footlight MT Light"/>
          <w:color w:val="000000"/>
          <w:sz w:val="24"/>
          <w:szCs w:val="24"/>
        </w:rPr>
      </w:pPr>
      <w:r w:rsidRPr="00AB7D3E">
        <w:rPr>
          <w:rFonts w:ascii="Footlight MT Light" w:hAnsi="Footlight MT Light"/>
          <w:color w:val="000000"/>
          <w:sz w:val="24"/>
          <w:szCs w:val="24"/>
        </w:rPr>
        <w:t>En 201</w:t>
      </w:r>
      <w:r>
        <w:rPr>
          <w:rFonts w:ascii="Footlight MT Light" w:hAnsi="Footlight MT Light"/>
          <w:color w:val="000000"/>
          <w:sz w:val="24"/>
          <w:szCs w:val="24"/>
        </w:rPr>
        <w:t>5</w:t>
      </w:r>
      <w:r w:rsidRPr="00AB7D3E">
        <w:rPr>
          <w:rFonts w:ascii="Footlight MT Light" w:hAnsi="Footlight MT Light"/>
          <w:color w:val="000000"/>
          <w:sz w:val="24"/>
          <w:szCs w:val="24"/>
        </w:rPr>
        <w:t>, le secteur algérien des assurances compte 2</w:t>
      </w:r>
      <w:r>
        <w:rPr>
          <w:rFonts w:ascii="Footlight MT Light" w:hAnsi="Footlight MT Light"/>
          <w:color w:val="000000"/>
          <w:sz w:val="24"/>
          <w:szCs w:val="24"/>
        </w:rPr>
        <w:t>4</w:t>
      </w:r>
      <w:r w:rsidR="00170B8B">
        <w:rPr>
          <w:rFonts w:ascii="Footlight MT Light" w:hAnsi="Footlight MT Light"/>
          <w:color w:val="000000"/>
          <w:sz w:val="24"/>
          <w:szCs w:val="24"/>
        </w:rPr>
        <w:t xml:space="preserve"> </w:t>
      </w:r>
      <w:r w:rsidRPr="00AB7D3E">
        <w:rPr>
          <w:rFonts w:ascii="Footlight MT Light" w:hAnsi="Footlight MT Light"/>
          <w:color w:val="000000"/>
          <w:sz w:val="24"/>
          <w:szCs w:val="24"/>
        </w:rPr>
        <w:t>sociétés d’assurance et de réassurance:</w:t>
      </w:r>
    </w:p>
    <w:p w:rsidR="00D2428F" w:rsidRPr="00E75565" w:rsidRDefault="00D2428F" w:rsidP="00D2428F">
      <w:pPr>
        <w:numPr>
          <w:ilvl w:val="0"/>
          <w:numId w:val="8"/>
        </w:numPr>
        <w:rPr>
          <w:rFonts w:ascii="Footlight MT Light" w:hAnsi="Footlight MT Light"/>
          <w:sz w:val="24"/>
          <w:szCs w:val="24"/>
        </w:rPr>
      </w:pPr>
      <w:r>
        <w:rPr>
          <w:rFonts w:ascii="Footlight MT Light" w:hAnsi="Footlight MT Light"/>
          <w:sz w:val="24"/>
          <w:szCs w:val="24"/>
        </w:rPr>
        <w:t>q</w:t>
      </w:r>
      <w:r w:rsidRPr="00AB7D3E">
        <w:rPr>
          <w:rFonts w:ascii="Footlight MT Light" w:hAnsi="Footlight MT Light"/>
          <w:sz w:val="24"/>
          <w:szCs w:val="24"/>
        </w:rPr>
        <w:t>uatre (04) sociétés publiques d’assurance de dommages: Société Nationale d’Assurance (SAA), Compagnie Algérienne d’Assurance et de Réassurance  (CAAR), Compagnie Algérienne d’Assurance et de Réassurance  (CAAT) et Compagnie Algérienne d’Assurance des Hydrocarbures  (CASH) ;</w:t>
      </w:r>
    </w:p>
    <w:p w:rsidR="00D2428F" w:rsidRPr="00E75565" w:rsidRDefault="00D2428F" w:rsidP="004D637D">
      <w:pPr>
        <w:numPr>
          <w:ilvl w:val="0"/>
          <w:numId w:val="8"/>
        </w:numPr>
        <w:rPr>
          <w:rFonts w:ascii="Footlight MT Light" w:hAnsi="Footlight MT Light"/>
          <w:sz w:val="24"/>
          <w:szCs w:val="24"/>
        </w:rPr>
      </w:pPr>
      <w:r w:rsidRPr="00AB7D3E">
        <w:rPr>
          <w:rFonts w:ascii="Footlight MT Light" w:hAnsi="Footlight MT Light"/>
          <w:sz w:val="24"/>
          <w:szCs w:val="24"/>
        </w:rPr>
        <w:t>six</w:t>
      </w:r>
      <w:r>
        <w:rPr>
          <w:rFonts w:ascii="Footlight MT Light" w:hAnsi="Footlight MT Light"/>
          <w:sz w:val="24"/>
          <w:szCs w:val="24"/>
        </w:rPr>
        <w:t xml:space="preserve"> </w:t>
      </w:r>
      <w:r w:rsidRPr="00AB7D3E">
        <w:rPr>
          <w:rFonts w:ascii="Footlight MT Light" w:hAnsi="Footlight MT Light"/>
          <w:sz w:val="24"/>
          <w:szCs w:val="24"/>
        </w:rPr>
        <w:t>(06) sociétés privées d’assurance de dommages : Trust-Alg</w:t>
      </w:r>
      <w:r w:rsidR="00686F2D">
        <w:rPr>
          <w:rFonts w:ascii="Footlight MT Light" w:hAnsi="Footlight MT Light"/>
          <w:sz w:val="24"/>
          <w:szCs w:val="24"/>
        </w:rPr>
        <w:t>e</w:t>
      </w:r>
      <w:r w:rsidRPr="00AB7D3E">
        <w:rPr>
          <w:rFonts w:ascii="Footlight MT Light" w:hAnsi="Footlight MT Light"/>
          <w:sz w:val="24"/>
          <w:szCs w:val="24"/>
        </w:rPr>
        <w:t xml:space="preserve">ria (TRUST), l’Algérienne des Assurances (2A), Compagnie Internationale d’Assurance et de Réassurance (CIAR), </w:t>
      </w:r>
      <w:r w:rsidR="004D637D">
        <w:rPr>
          <w:rFonts w:ascii="Footlight MT Light" w:hAnsi="Footlight MT Light"/>
          <w:sz w:val="24"/>
          <w:szCs w:val="24"/>
        </w:rPr>
        <w:t xml:space="preserve">SALAMA </w:t>
      </w:r>
      <w:r w:rsidRPr="00AB7D3E">
        <w:rPr>
          <w:rFonts w:ascii="Footlight MT Light" w:hAnsi="Footlight MT Light"/>
          <w:sz w:val="24"/>
          <w:szCs w:val="24"/>
        </w:rPr>
        <w:t xml:space="preserve">Assurances Algérie, Générale des Assurances Méditerranéenne (GAM) et </w:t>
      </w:r>
      <w:r w:rsidR="004D637D">
        <w:rPr>
          <w:rFonts w:ascii="Footlight MT Light" w:hAnsi="Footlight MT Light"/>
          <w:sz w:val="24"/>
          <w:szCs w:val="24"/>
        </w:rPr>
        <w:t xml:space="preserve">ALLIANCE </w:t>
      </w:r>
      <w:r w:rsidRPr="00AB7D3E">
        <w:rPr>
          <w:rFonts w:ascii="Footlight MT Light" w:hAnsi="Footlight MT Light"/>
          <w:sz w:val="24"/>
          <w:szCs w:val="24"/>
        </w:rPr>
        <w:t>Assurances;</w:t>
      </w:r>
    </w:p>
    <w:p w:rsidR="00D2428F" w:rsidRPr="00E75565" w:rsidRDefault="00D2428F" w:rsidP="00D2428F">
      <w:pPr>
        <w:numPr>
          <w:ilvl w:val="0"/>
          <w:numId w:val="8"/>
        </w:numPr>
        <w:rPr>
          <w:rFonts w:ascii="Footlight MT Light" w:hAnsi="Footlight MT Light"/>
          <w:sz w:val="24"/>
          <w:szCs w:val="24"/>
        </w:rPr>
      </w:pPr>
      <w:r w:rsidRPr="00AB7D3E">
        <w:rPr>
          <w:rFonts w:ascii="Footlight MT Light" w:hAnsi="Footlight MT Light"/>
          <w:sz w:val="24"/>
          <w:szCs w:val="24"/>
        </w:rPr>
        <w:t>une</w:t>
      </w:r>
      <w:r>
        <w:rPr>
          <w:rFonts w:ascii="Footlight MT Light" w:hAnsi="Footlight MT Light"/>
          <w:sz w:val="24"/>
          <w:szCs w:val="24"/>
        </w:rPr>
        <w:t xml:space="preserve"> </w:t>
      </w:r>
      <w:r w:rsidRPr="00AB7D3E">
        <w:rPr>
          <w:rFonts w:ascii="Footlight MT Light" w:hAnsi="Footlight MT Light"/>
          <w:sz w:val="24"/>
          <w:szCs w:val="24"/>
        </w:rPr>
        <w:t>(01) société mixte d’assurance de dommages : AXA Algérie Assurance dommages ;</w:t>
      </w:r>
    </w:p>
    <w:p w:rsidR="00D2428F" w:rsidRPr="00E75565" w:rsidRDefault="00D2428F" w:rsidP="004D637D">
      <w:pPr>
        <w:numPr>
          <w:ilvl w:val="0"/>
          <w:numId w:val="8"/>
        </w:numPr>
        <w:rPr>
          <w:rFonts w:ascii="Footlight MT Light" w:hAnsi="Footlight MT Light"/>
          <w:sz w:val="24"/>
          <w:szCs w:val="24"/>
        </w:rPr>
      </w:pPr>
      <w:r w:rsidRPr="00AB7D3E">
        <w:rPr>
          <w:rFonts w:ascii="Footlight MT Light" w:hAnsi="Footlight MT Light"/>
          <w:sz w:val="24"/>
          <w:szCs w:val="24"/>
        </w:rPr>
        <w:t>trois (03) mutuelles d’assurance : la Caisse Nationale de Mutualité Agricole  (CNMA) pour les  agriculteurs, la Mutuelle Algérienne d’Assurance des Travailleurs de l’Education et de la Culture (MAATEC) pour les travailleurs de l’Education Nationale et la Culture et le MUTUALISTE ;</w:t>
      </w:r>
    </w:p>
    <w:p w:rsidR="00D2428F" w:rsidRPr="00E75565" w:rsidRDefault="00D2428F" w:rsidP="00D2428F">
      <w:pPr>
        <w:numPr>
          <w:ilvl w:val="0"/>
          <w:numId w:val="8"/>
        </w:numPr>
        <w:rPr>
          <w:rFonts w:ascii="Footlight MT Light" w:hAnsi="Footlight MT Light"/>
          <w:sz w:val="24"/>
          <w:szCs w:val="24"/>
        </w:rPr>
      </w:pPr>
      <w:r w:rsidRPr="00AB7D3E">
        <w:rPr>
          <w:rFonts w:ascii="Footlight MT Light" w:hAnsi="Footlight MT Light"/>
          <w:sz w:val="24"/>
          <w:szCs w:val="24"/>
        </w:rPr>
        <w:t>deux (02) sociétés publiques d’assurance de personnes : Taamine Life Algérie(TALA), CAARAMA Assurance;</w:t>
      </w:r>
    </w:p>
    <w:p w:rsidR="00D2428F" w:rsidRPr="00E75565" w:rsidRDefault="00D2428F" w:rsidP="00D2428F">
      <w:pPr>
        <w:numPr>
          <w:ilvl w:val="0"/>
          <w:numId w:val="8"/>
        </w:numPr>
        <w:rPr>
          <w:rFonts w:ascii="Footlight MT Light" w:hAnsi="Footlight MT Light"/>
          <w:sz w:val="24"/>
          <w:szCs w:val="24"/>
        </w:rPr>
      </w:pPr>
      <w:r w:rsidRPr="00AB7D3E">
        <w:rPr>
          <w:rFonts w:ascii="Footlight MT Light" w:hAnsi="Footlight MT Light"/>
          <w:sz w:val="24"/>
          <w:szCs w:val="24"/>
        </w:rPr>
        <w:t>deux (02) sociétés privées d’assurance de personnes : Cardif El Djazair et Macir Vie ;</w:t>
      </w:r>
    </w:p>
    <w:p w:rsidR="00D2428F" w:rsidRPr="00E75565" w:rsidRDefault="00D2428F" w:rsidP="004D637D">
      <w:pPr>
        <w:numPr>
          <w:ilvl w:val="0"/>
          <w:numId w:val="8"/>
        </w:numPr>
        <w:rPr>
          <w:rFonts w:ascii="Footlight MT Light" w:hAnsi="Footlight MT Light"/>
          <w:sz w:val="24"/>
          <w:szCs w:val="24"/>
        </w:rPr>
      </w:pPr>
      <w:r>
        <w:rPr>
          <w:rFonts w:ascii="Footlight MT Light" w:hAnsi="Footlight MT Light"/>
          <w:sz w:val="24"/>
          <w:szCs w:val="24"/>
        </w:rPr>
        <w:t xml:space="preserve">trois </w:t>
      </w:r>
      <w:r w:rsidRPr="00AB7D3E">
        <w:rPr>
          <w:rFonts w:ascii="Footlight MT Light" w:hAnsi="Footlight MT Light"/>
          <w:sz w:val="24"/>
          <w:szCs w:val="24"/>
        </w:rPr>
        <w:t>(0</w:t>
      </w:r>
      <w:r>
        <w:rPr>
          <w:rFonts w:ascii="Footlight MT Light" w:hAnsi="Footlight MT Light"/>
          <w:sz w:val="24"/>
          <w:szCs w:val="24"/>
        </w:rPr>
        <w:t>3</w:t>
      </w:r>
      <w:r w:rsidR="007E1D4E">
        <w:rPr>
          <w:rFonts w:ascii="Footlight MT Light" w:hAnsi="Footlight MT Light"/>
          <w:sz w:val="24"/>
          <w:szCs w:val="24"/>
        </w:rPr>
        <w:t xml:space="preserve">) </w:t>
      </w:r>
      <w:r w:rsidRPr="00AB7D3E">
        <w:rPr>
          <w:rFonts w:ascii="Footlight MT Light" w:hAnsi="Footlight MT Light"/>
          <w:sz w:val="24"/>
          <w:szCs w:val="24"/>
        </w:rPr>
        <w:t xml:space="preserve">sociétés mixtes d’assurance de personnes : Société d’Assurance de Prévoyance et de </w:t>
      </w:r>
      <w:r w:rsidR="004D637D">
        <w:rPr>
          <w:rFonts w:ascii="Footlight MT Light" w:hAnsi="Footlight MT Light"/>
          <w:sz w:val="24"/>
          <w:szCs w:val="24"/>
        </w:rPr>
        <w:t xml:space="preserve">la </w:t>
      </w:r>
      <w:r w:rsidRPr="00AB7D3E">
        <w:rPr>
          <w:rFonts w:ascii="Footlight MT Light" w:hAnsi="Footlight MT Light"/>
          <w:sz w:val="24"/>
          <w:szCs w:val="24"/>
        </w:rPr>
        <w:t>Santé (SAPS)</w:t>
      </w:r>
      <w:r>
        <w:rPr>
          <w:rFonts w:ascii="Footlight MT Light" w:hAnsi="Footlight MT Light"/>
          <w:sz w:val="24"/>
          <w:szCs w:val="24"/>
        </w:rPr>
        <w:t xml:space="preserve">, </w:t>
      </w:r>
      <w:r w:rsidRPr="00AB7D3E">
        <w:rPr>
          <w:rFonts w:ascii="Footlight MT Light" w:hAnsi="Footlight MT Light"/>
          <w:sz w:val="24"/>
          <w:szCs w:val="24"/>
        </w:rPr>
        <w:t>AXA Algérie Assurance Vie</w:t>
      </w:r>
      <w:r>
        <w:rPr>
          <w:rFonts w:ascii="Footlight MT Light" w:hAnsi="Footlight MT Light"/>
          <w:sz w:val="24"/>
          <w:szCs w:val="24"/>
        </w:rPr>
        <w:t xml:space="preserve"> et </w:t>
      </w:r>
      <w:r w:rsidR="004D637D">
        <w:rPr>
          <w:rFonts w:ascii="Footlight MT Light" w:hAnsi="Footlight MT Light"/>
          <w:sz w:val="24"/>
          <w:szCs w:val="24"/>
        </w:rPr>
        <w:t>l’Algérienne Vie (AGLIC</w:t>
      </w:r>
      <w:r w:rsidR="004D637D" w:rsidRPr="00AB7D3E">
        <w:rPr>
          <w:rFonts w:ascii="Footlight MT Light" w:hAnsi="Footlight MT Light"/>
          <w:sz w:val="24"/>
          <w:szCs w:val="24"/>
        </w:rPr>
        <w:t>)</w:t>
      </w:r>
      <w:r w:rsidRPr="00AB7D3E">
        <w:rPr>
          <w:rFonts w:ascii="Footlight MT Light" w:hAnsi="Footlight MT Light"/>
          <w:sz w:val="24"/>
          <w:szCs w:val="24"/>
        </w:rPr>
        <w:t>;</w:t>
      </w:r>
    </w:p>
    <w:p w:rsidR="00D2428F" w:rsidRPr="00E75565" w:rsidRDefault="00D2428F" w:rsidP="00D2428F">
      <w:pPr>
        <w:numPr>
          <w:ilvl w:val="0"/>
          <w:numId w:val="8"/>
        </w:numPr>
        <w:rPr>
          <w:rFonts w:ascii="Footlight MT Light" w:hAnsi="Footlight MT Light"/>
          <w:sz w:val="24"/>
          <w:szCs w:val="24"/>
        </w:rPr>
      </w:pPr>
      <w:r w:rsidRPr="00AB7D3E">
        <w:rPr>
          <w:rFonts w:ascii="Footlight MT Light" w:hAnsi="Footlight MT Light"/>
          <w:sz w:val="24"/>
          <w:szCs w:val="24"/>
        </w:rPr>
        <w:t>une</w:t>
      </w:r>
      <w:r>
        <w:rPr>
          <w:rFonts w:ascii="Footlight MT Light" w:hAnsi="Footlight MT Light"/>
          <w:sz w:val="24"/>
          <w:szCs w:val="24"/>
        </w:rPr>
        <w:t xml:space="preserve"> </w:t>
      </w:r>
      <w:r w:rsidRPr="00AB7D3E">
        <w:rPr>
          <w:rFonts w:ascii="Footlight MT Light" w:hAnsi="Footlight MT Light"/>
          <w:sz w:val="24"/>
          <w:szCs w:val="24"/>
        </w:rPr>
        <w:t>(01) société publique de réassurance, seule sur le marché de la réassurance et des acceptations internationales : la Compagnie Centrale de Réassurance (CCR) ;</w:t>
      </w:r>
    </w:p>
    <w:p w:rsidR="00D2428F" w:rsidRPr="00E75565" w:rsidRDefault="00D2428F" w:rsidP="00D2428F">
      <w:pPr>
        <w:numPr>
          <w:ilvl w:val="0"/>
          <w:numId w:val="8"/>
        </w:numPr>
        <w:rPr>
          <w:rFonts w:ascii="Footlight MT Light" w:hAnsi="Footlight MT Light"/>
          <w:sz w:val="24"/>
          <w:szCs w:val="24"/>
        </w:rPr>
      </w:pPr>
      <w:r>
        <w:rPr>
          <w:rFonts w:ascii="Footlight MT Light" w:hAnsi="Footlight MT Light"/>
          <w:sz w:val="24"/>
          <w:szCs w:val="24"/>
        </w:rPr>
        <w:t>d</w:t>
      </w:r>
      <w:r w:rsidRPr="00AB7D3E">
        <w:rPr>
          <w:rFonts w:ascii="Footlight MT Light" w:hAnsi="Footlight MT Light"/>
          <w:sz w:val="24"/>
          <w:szCs w:val="24"/>
        </w:rPr>
        <w:t>eux</w:t>
      </w:r>
      <w:r>
        <w:rPr>
          <w:rFonts w:ascii="Footlight MT Light" w:hAnsi="Footlight MT Light"/>
          <w:sz w:val="24"/>
          <w:szCs w:val="24"/>
        </w:rPr>
        <w:t xml:space="preserve"> </w:t>
      </w:r>
      <w:r w:rsidRPr="00AB7D3E">
        <w:rPr>
          <w:rFonts w:ascii="Footlight MT Light" w:hAnsi="Footlight MT Light"/>
          <w:sz w:val="24"/>
          <w:szCs w:val="24"/>
        </w:rPr>
        <w:t xml:space="preserve">(02) sociétés publiques d’assurance spécialisées : </w:t>
      </w:r>
    </w:p>
    <w:p w:rsidR="00D2428F" w:rsidRPr="00E75565" w:rsidRDefault="00D2428F" w:rsidP="004D637D">
      <w:pPr>
        <w:numPr>
          <w:ilvl w:val="1"/>
          <w:numId w:val="8"/>
        </w:numPr>
        <w:rPr>
          <w:rFonts w:ascii="Footlight MT Light" w:hAnsi="Footlight MT Light"/>
          <w:sz w:val="24"/>
          <w:szCs w:val="24"/>
        </w:rPr>
      </w:pPr>
      <w:r w:rsidRPr="00AB7D3E">
        <w:rPr>
          <w:rFonts w:ascii="Footlight MT Light" w:hAnsi="Footlight MT Light"/>
          <w:sz w:val="24"/>
          <w:szCs w:val="24"/>
        </w:rPr>
        <w:t xml:space="preserve">La Caisse de Garantie des Crédits à l’Exportation  pour la garantie des exportations </w:t>
      </w:r>
      <w:r w:rsidR="004D637D" w:rsidRPr="00AB7D3E">
        <w:rPr>
          <w:rFonts w:ascii="Footlight MT Light" w:hAnsi="Footlight MT Light"/>
          <w:sz w:val="24"/>
          <w:szCs w:val="24"/>
        </w:rPr>
        <w:t>(CAGEX)</w:t>
      </w:r>
      <w:r w:rsidRPr="00AB7D3E">
        <w:rPr>
          <w:rFonts w:ascii="Footlight MT Light" w:hAnsi="Footlight MT Light"/>
          <w:sz w:val="24"/>
          <w:szCs w:val="24"/>
        </w:rPr>
        <w:t xml:space="preserve">; </w:t>
      </w:r>
    </w:p>
    <w:p w:rsidR="00D2428F" w:rsidRPr="00E75565" w:rsidRDefault="00D2428F" w:rsidP="004D637D">
      <w:pPr>
        <w:numPr>
          <w:ilvl w:val="1"/>
          <w:numId w:val="8"/>
        </w:numPr>
        <w:rPr>
          <w:rFonts w:ascii="Footlight MT Light" w:hAnsi="Footlight MT Light"/>
          <w:sz w:val="24"/>
          <w:szCs w:val="24"/>
        </w:rPr>
      </w:pPr>
      <w:r w:rsidRPr="00AB7D3E">
        <w:rPr>
          <w:rFonts w:ascii="Footlight MT Light" w:hAnsi="Footlight MT Light"/>
          <w:sz w:val="24"/>
          <w:szCs w:val="24"/>
        </w:rPr>
        <w:t>La Société de Garantie du Crédit Immobilier  pour le crédit immobilier</w:t>
      </w:r>
      <w:r w:rsidR="004D637D" w:rsidRPr="00AB7D3E">
        <w:rPr>
          <w:rFonts w:ascii="Footlight MT Light" w:hAnsi="Footlight MT Light"/>
          <w:sz w:val="24"/>
          <w:szCs w:val="24"/>
        </w:rPr>
        <w:t>(SGCI)</w:t>
      </w:r>
      <w:r w:rsidRPr="00AB7D3E">
        <w:rPr>
          <w:rFonts w:ascii="Footlight MT Light" w:hAnsi="Footlight MT Light"/>
          <w:sz w:val="24"/>
          <w:szCs w:val="24"/>
        </w:rPr>
        <w:t>.</w:t>
      </w:r>
    </w:p>
    <w:p w:rsidR="007E6AA2" w:rsidRDefault="007E6AA2">
      <w:bookmarkStart w:id="176" w:name="_Toc418167719"/>
      <w:bookmarkStart w:id="177" w:name="_Toc439081713"/>
    </w:p>
    <w:p w:rsidR="007E6AA2" w:rsidRDefault="007E6AA2"/>
    <w:p w:rsidR="007E6AA2" w:rsidRDefault="007E6AA2"/>
    <w:p w:rsidR="007E6AA2" w:rsidRDefault="00587D2E">
      <w:pPr>
        <w:pStyle w:val="Titre3"/>
        <w:numPr>
          <w:ilvl w:val="0"/>
          <w:numId w:val="46"/>
        </w:numPr>
      </w:pPr>
      <w:bookmarkStart w:id="178" w:name="_Toc473120688"/>
      <w:bookmarkStart w:id="179" w:name="_Toc473120789"/>
      <w:bookmarkStart w:id="180" w:name="_Toc473120938"/>
      <w:bookmarkStart w:id="181" w:name="_Toc473121039"/>
      <w:bookmarkStart w:id="182" w:name="_Toc473121134"/>
      <w:bookmarkStart w:id="183" w:name="_Toc473121229"/>
      <w:bookmarkStart w:id="184" w:name="_Toc473121321"/>
      <w:bookmarkStart w:id="185" w:name="_Toc473121417"/>
      <w:bookmarkStart w:id="186" w:name="_Toc473121508"/>
      <w:bookmarkStart w:id="187" w:name="_Toc473121598"/>
      <w:bookmarkStart w:id="188" w:name="_Toc473121684"/>
      <w:bookmarkStart w:id="189" w:name="_Toc442646376"/>
      <w:bookmarkEnd w:id="178"/>
      <w:bookmarkEnd w:id="179"/>
      <w:bookmarkEnd w:id="180"/>
      <w:bookmarkEnd w:id="181"/>
      <w:bookmarkEnd w:id="182"/>
      <w:bookmarkEnd w:id="183"/>
      <w:bookmarkEnd w:id="184"/>
      <w:bookmarkEnd w:id="185"/>
      <w:bookmarkEnd w:id="186"/>
      <w:bookmarkEnd w:id="187"/>
      <w:bookmarkEnd w:id="188"/>
      <w:r>
        <w:br w:type="column"/>
      </w:r>
      <w:bookmarkStart w:id="190" w:name="_Toc473120689"/>
      <w:bookmarkStart w:id="191" w:name="_Toc473120790"/>
      <w:bookmarkStart w:id="192" w:name="_Toc473120939"/>
      <w:bookmarkStart w:id="193" w:name="_Toc473121040"/>
      <w:bookmarkStart w:id="194" w:name="_Toc473121135"/>
      <w:bookmarkStart w:id="195" w:name="_Toc473121230"/>
      <w:bookmarkStart w:id="196" w:name="_Toc473121322"/>
      <w:bookmarkStart w:id="197" w:name="_Toc473121418"/>
      <w:bookmarkStart w:id="198" w:name="_Toc473121509"/>
      <w:bookmarkStart w:id="199" w:name="_Toc473121599"/>
      <w:bookmarkStart w:id="200" w:name="_Toc473121685"/>
      <w:bookmarkStart w:id="201" w:name="_Toc473120791"/>
      <w:bookmarkStart w:id="202" w:name="_Toc473120940"/>
      <w:bookmarkStart w:id="203" w:name="_Toc474138343"/>
      <w:bookmarkEnd w:id="190"/>
      <w:bookmarkEnd w:id="191"/>
      <w:bookmarkEnd w:id="192"/>
      <w:bookmarkEnd w:id="193"/>
      <w:bookmarkEnd w:id="194"/>
      <w:bookmarkEnd w:id="195"/>
      <w:bookmarkEnd w:id="196"/>
      <w:bookmarkEnd w:id="197"/>
      <w:bookmarkEnd w:id="198"/>
      <w:bookmarkEnd w:id="199"/>
      <w:bookmarkEnd w:id="200"/>
      <w:r w:rsidR="00E078B4" w:rsidRPr="00E078B4">
        <w:lastRenderedPageBreak/>
        <w:t xml:space="preserve">Evolution et structure de la </w:t>
      </w:r>
      <w:bookmarkEnd w:id="176"/>
      <w:bookmarkEnd w:id="177"/>
      <w:bookmarkEnd w:id="189"/>
      <w:r w:rsidR="00E078B4" w:rsidRPr="00E078B4">
        <w:t>production</w:t>
      </w:r>
      <w:bookmarkEnd w:id="201"/>
      <w:bookmarkEnd w:id="202"/>
      <w:bookmarkEnd w:id="203"/>
    </w:p>
    <w:p w:rsidR="00D2428F" w:rsidRDefault="00D2428F" w:rsidP="004D637D">
      <w:pPr>
        <w:rPr>
          <w:rFonts w:ascii="Footlight MT Light" w:hAnsi="Footlight MT Light"/>
          <w:sz w:val="24"/>
          <w:szCs w:val="24"/>
        </w:rPr>
      </w:pPr>
      <w:r w:rsidRPr="00AB7D3E">
        <w:rPr>
          <w:rFonts w:ascii="Footlight MT Light" w:hAnsi="Footlight MT Light"/>
          <w:sz w:val="24"/>
          <w:szCs w:val="24"/>
        </w:rPr>
        <w:t>Le chiffre d’affaires réalisé par le secteur des assurances durant l’exercice de 201</w:t>
      </w:r>
      <w:r>
        <w:rPr>
          <w:rFonts w:ascii="Footlight MT Light" w:hAnsi="Footlight MT Light"/>
          <w:sz w:val="24"/>
          <w:szCs w:val="24"/>
        </w:rPr>
        <w:t>5</w:t>
      </w:r>
      <w:r w:rsidRPr="00AB7D3E">
        <w:rPr>
          <w:rFonts w:ascii="Footlight MT Light" w:hAnsi="Footlight MT Light"/>
          <w:sz w:val="24"/>
          <w:szCs w:val="24"/>
        </w:rPr>
        <w:t xml:space="preserve"> est estimé à 127</w:t>
      </w:r>
      <w:r>
        <w:rPr>
          <w:rFonts w:ascii="Footlight MT Light" w:hAnsi="Footlight MT Light"/>
          <w:sz w:val="24"/>
          <w:szCs w:val="24"/>
        </w:rPr>
        <w:t>,8</w:t>
      </w:r>
      <w:r w:rsidRPr="00AB7D3E">
        <w:rPr>
          <w:rFonts w:ascii="Footlight MT Light" w:hAnsi="Footlight MT Light"/>
          <w:sz w:val="24"/>
          <w:szCs w:val="24"/>
        </w:rPr>
        <w:t xml:space="preserve"> mil</w:t>
      </w:r>
      <w:r>
        <w:rPr>
          <w:rFonts w:ascii="Footlight MT Light" w:hAnsi="Footlight MT Light"/>
          <w:sz w:val="24"/>
          <w:szCs w:val="24"/>
        </w:rPr>
        <w:t>liards de DA (y compris les acceptations internationales de la CCR, sans les données de la TRUST et MACIR VIE), en évolution</w:t>
      </w:r>
      <w:r w:rsidRPr="00AB7D3E">
        <w:rPr>
          <w:rFonts w:ascii="Footlight MT Light" w:hAnsi="Footlight MT Light"/>
          <w:sz w:val="24"/>
          <w:szCs w:val="24"/>
        </w:rPr>
        <w:t xml:space="preserve"> de </w:t>
      </w:r>
      <w:r w:rsidR="004D637D">
        <w:rPr>
          <w:rFonts w:ascii="Footlight MT Light" w:hAnsi="Footlight MT Light"/>
          <w:sz w:val="24"/>
          <w:szCs w:val="24"/>
        </w:rPr>
        <w:t>(</w:t>
      </w:r>
      <w:r>
        <w:rPr>
          <w:rFonts w:ascii="Footlight MT Light" w:hAnsi="Footlight MT Light"/>
          <w:sz w:val="24"/>
          <w:szCs w:val="24"/>
        </w:rPr>
        <w:t>3,2%</w:t>
      </w:r>
      <w:r w:rsidR="004D637D">
        <w:rPr>
          <w:rFonts w:ascii="Footlight MT Light" w:hAnsi="Footlight MT Light"/>
          <w:sz w:val="24"/>
          <w:szCs w:val="24"/>
        </w:rPr>
        <w:t>)</w:t>
      </w:r>
      <w:r>
        <w:rPr>
          <w:rFonts w:ascii="Footlight MT Light" w:hAnsi="Footlight MT Light"/>
          <w:sz w:val="24"/>
          <w:szCs w:val="24"/>
        </w:rPr>
        <w:t xml:space="preserve"> par rapport à l’exercice </w:t>
      </w:r>
      <w:r w:rsidR="004D637D">
        <w:rPr>
          <w:rFonts w:ascii="Footlight MT Light" w:hAnsi="Footlight MT Light"/>
          <w:sz w:val="24"/>
          <w:szCs w:val="24"/>
        </w:rPr>
        <w:t>2014</w:t>
      </w:r>
      <w:r>
        <w:rPr>
          <w:rFonts w:ascii="Footlight MT Light" w:hAnsi="Footlight MT Light"/>
          <w:sz w:val="24"/>
          <w:szCs w:val="24"/>
        </w:rPr>
        <w:t>.</w:t>
      </w:r>
    </w:p>
    <w:p w:rsidR="00D2428F" w:rsidRPr="00E75565" w:rsidRDefault="00D2428F" w:rsidP="00D2428F">
      <w:pPr>
        <w:jc w:val="center"/>
        <w:rPr>
          <w:rFonts w:ascii="Footlight MT Light" w:hAnsi="Footlight MT Light"/>
          <w:sz w:val="18"/>
          <w:szCs w:val="18"/>
        </w:rPr>
      </w:pPr>
      <w:r w:rsidRPr="008E4AED">
        <w:rPr>
          <w:rFonts w:ascii="Footlight MT Light" w:hAnsi="Footlight MT Light" w:cs="Arial"/>
          <w:iCs/>
          <w:color w:val="000000" w:themeColor="text1"/>
          <w:sz w:val="18"/>
          <w:szCs w:val="18"/>
          <w:u w:val="single"/>
        </w:rPr>
        <w:t>Tab</w:t>
      </w:r>
      <w:r>
        <w:rPr>
          <w:rFonts w:ascii="Footlight MT Light" w:hAnsi="Footlight MT Light" w:cs="Arial"/>
          <w:iCs/>
          <w:color w:val="000000" w:themeColor="text1"/>
          <w:sz w:val="18"/>
          <w:szCs w:val="18"/>
          <w:u w:val="single"/>
        </w:rPr>
        <w:t>leau n°.</w:t>
      </w:r>
      <w:r w:rsidRPr="008E4AED">
        <w:rPr>
          <w:rFonts w:ascii="Footlight MT Light" w:hAnsi="Footlight MT Light" w:cs="Arial"/>
          <w:iCs/>
          <w:color w:val="000000" w:themeColor="text1"/>
          <w:sz w:val="18"/>
          <w:szCs w:val="18"/>
          <w:u w:val="single"/>
        </w:rPr>
        <w:t>00</w:t>
      </w:r>
      <w:r>
        <w:rPr>
          <w:rFonts w:ascii="Footlight MT Light" w:hAnsi="Footlight MT Light" w:cs="Arial"/>
          <w:b/>
          <w:bCs/>
          <w:iCs/>
          <w:color w:val="000000" w:themeColor="text1"/>
          <w:sz w:val="18"/>
          <w:szCs w:val="20"/>
        </w:rPr>
        <w:t xml:space="preserve">  </w:t>
      </w:r>
      <w:r w:rsidRPr="00AB7D3E">
        <w:rPr>
          <w:rFonts w:ascii="Footlight MT Light" w:hAnsi="Footlight MT Light" w:cs="Arial"/>
          <w:b/>
          <w:bCs/>
          <w:iCs/>
          <w:color w:val="000000" w:themeColor="text1"/>
          <w:sz w:val="18"/>
          <w:szCs w:val="20"/>
        </w:rPr>
        <w:t>EVOLUTION ET STRUCTURE DE LA PRODUCTION GLOBALE DU SECTEUR</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13"/>
        <w:gridCol w:w="1441"/>
        <w:gridCol w:w="1276"/>
        <w:gridCol w:w="992"/>
        <w:gridCol w:w="1134"/>
        <w:gridCol w:w="1134"/>
        <w:gridCol w:w="1276"/>
      </w:tblGrid>
      <w:tr w:rsidR="00F31B34" w:rsidRPr="00E75565" w:rsidTr="00170B8B">
        <w:trPr>
          <w:trHeight w:val="422"/>
          <w:jc w:val="center"/>
        </w:trPr>
        <w:tc>
          <w:tcPr>
            <w:tcW w:w="1813" w:type="dxa"/>
            <w:vMerge w:val="restart"/>
            <w:shd w:val="clear" w:color="auto" w:fill="auto"/>
            <w:vAlign w:val="bottom"/>
            <w:hideMark/>
          </w:tcPr>
          <w:p w:rsidR="00F31B34" w:rsidRPr="00A45799" w:rsidRDefault="00F31B34" w:rsidP="00775833">
            <w:pPr>
              <w:spacing w:after="0" w:line="240" w:lineRule="auto"/>
              <w:rPr>
                <w:rFonts w:ascii="Footlight MT Light" w:hAnsi="Footlight MT Light" w:cs="Arial"/>
                <w:i/>
                <w:iCs/>
                <w:color w:val="000000" w:themeColor="text1"/>
                <w:sz w:val="16"/>
                <w:szCs w:val="16"/>
              </w:rPr>
            </w:pPr>
            <w:r w:rsidRPr="00A45799">
              <w:rPr>
                <w:rFonts w:ascii="Footlight MT Light" w:hAnsi="Footlight MT Light" w:cs="Arial"/>
                <w:i/>
                <w:iCs/>
                <w:color w:val="000000" w:themeColor="text1"/>
                <w:sz w:val="16"/>
                <w:szCs w:val="16"/>
              </w:rPr>
              <w:t xml:space="preserve">En </w:t>
            </w:r>
            <w:r w:rsidR="00775833" w:rsidRPr="00A45799">
              <w:rPr>
                <w:rFonts w:ascii="Footlight MT Light" w:hAnsi="Footlight MT Light" w:cs="Arial"/>
                <w:i/>
                <w:iCs/>
                <w:color w:val="000000" w:themeColor="text1"/>
                <w:sz w:val="16"/>
                <w:szCs w:val="16"/>
              </w:rPr>
              <w:t>m</w:t>
            </w:r>
            <w:r w:rsidR="00775833">
              <w:rPr>
                <w:rFonts w:ascii="Footlight MT Light" w:hAnsi="Footlight MT Light" w:cs="Arial"/>
                <w:i/>
                <w:iCs/>
                <w:color w:val="000000" w:themeColor="text1"/>
                <w:sz w:val="16"/>
                <w:szCs w:val="16"/>
              </w:rPr>
              <w:t>illion</w:t>
            </w:r>
            <w:r w:rsidR="00B06A5E">
              <w:rPr>
                <w:rFonts w:ascii="Footlight MT Light" w:hAnsi="Footlight MT Light" w:cs="Arial"/>
                <w:i/>
                <w:iCs/>
                <w:color w:val="000000" w:themeColor="text1"/>
                <w:sz w:val="16"/>
                <w:szCs w:val="16"/>
              </w:rPr>
              <w:t>s</w:t>
            </w:r>
            <w:r w:rsidR="00775833">
              <w:rPr>
                <w:rFonts w:ascii="Footlight MT Light" w:hAnsi="Footlight MT Light" w:cs="Arial"/>
                <w:i/>
                <w:iCs/>
                <w:color w:val="000000" w:themeColor="text1"/>
                <w:sz w:val="16"/>
                <w:szCs w:val="16"/>
              </w:rPr>
              <w:t xml:space="preserve"> </w:t>
            </w:r>
            <w:r w:rsidRPr="00A45799">
              <w:rPr>
                <w:rFonts w:ascii="Footlight MT Light" w:hAnsi="Footlight MT Light" w:cs="Arial"/>
                <w:i/>
                <w:iCs/>
                <w:color w:val="000000" w:themeColor="text1"/>
                <w:sz w:val="16"/>
                <w:szCs w:val="16"/>
              </w:rPr>
              <w:t>de DA </w:t>
            </w:r>
          </w:p>
        </w:tc>
        <w:tc>
          <w:tcPr>
            <w:tcW w:w="2717" w:type="dxa"/>
            <w:gridSpan w:val="2"/>
            <w:shd w:val="clear" w:color="auto" w:fill="F2F2F2" w:themeFill="background1" w:themeFillShade="F2"/>
            <w:vAlign w:val="center"/>
            <w:hideMark/>
          </w:tcPr>
          <w:p w:rsidR="00F31B34" w:rsidRDefault="00F31B34" w:rsidP="00662315">
            <w:pPr>
              <w:spacing w:after="0" w:line="360" w:lineRule="auto"/>
              <w:jc w:val="center"/>
              <w:rPr>
                <w:rFonts w:ascii="Footlight MT Light" w:hAnsi="Footlight MT Light" w:cs="Arial"/>
                <w:b/>
                <w:color w:val="000000" w:themeColor="text1"/>
                <w:sz w:val="20"/>
                <w:szCs w:val="20"/>
                <w:u w:val="single"/>
              </w:rPr>
            </w:pPr>
            <w:r w:rsidRPr="00AB7D3E">
              <w:rPr>
                <w:rFonts w:ascii="Footlight MT Light" w:hAnsi="Footlight MT Light" w:cs="Arial"/>
                <w:b/>
                <w:color w:val="000000" w:themeColor="text1"/>
                <w:sz w:val="20"/>
                <w:szCs w:val="20"/>
              </w:rPr>
              <w:t>Chiffre d'affaires</w:t>
            </w:r>
          </w:p>
        </w:tc>
        <w:tc>
          <w:tcPr>
            <w:tcW w:w="2126" w:type="dxa"/>
            <w:gridSpan w:val="2"/>
            <w:shd w:val="clear" w:color="auto" w:fill="F2F2F2" w:themeFill="background1" w:themeFillShade="F2"/>
            <w:vAlign w:val="center"/>
            <w:hideMark/>
          </w:tcPr>
          <w:p w:rsidR="00542771" w:rsidRDefault="00F31B34">
            <w:pPr>
              <w:spacing w:after="0" w:line="240" w:lineRule="auto"/>
              <w:jc w:val="center"/>
              <w:rPr>
                <w:rFonts w:ascii="Footlight MT Light" w:hAnsi="Footlight MT Light" w:cs="Arial"/>
                <w:b/>
                <w:color w:val="000000" w:themeColor="text1"/>
                <w:sz w:val="20"/>
                <w:szCs w:val="20"/>
              </w:rPr>
            </w:pPr>
            <w:r w:rsidRPr="00AB7D3E">
              <w:rPr>
                <w:rFonts w:ascii="Footlight MT Light" w:hAnsi="Footlight MT Light" w:cs="Arial"/>
                <w:b/>
                <w:color w:val="000000" w:themeColor="text1"/>
                <w:sz w:val="20"/>
                <w:szCs w:val="20"/>
              </w:rPr>
              <w:t>Structure du marché</w:t>
            </w:r>
          </w:p>
        </w:tc>
        <w:tc>
          <w:tcPr>
            <w:tcW w:w="2410" w:type="dxa"/>
            <w:gridSpan w:val="2"/>
            <w:shd w:val="clear" w:color="auto" w:fill="F2F2F2" w:themeFill="background1" w:themeFillShade="F2"/>
            <w:vAlign w:val="center"/>
            <w:hideMark/>
          </w:tcPr>
          <w:p w:rsidR="00542771" w:rsidRDefault="00542771">
            <w:pPr>
              <w:spacing w:after="0" w:line="240" w:lineRule="auto"/>
              <w:jc w:val="center"/>
              <w:rPr>
                <w:rFonts w:ascii="Footlight MT Light" w:hAnsi="Footlight MT Light" w:cs="Arial"/>
                <w:b/>
                <w:color w:val="000000" w:themeColor="text1"/>
                <w:sz w:val="20"/>
                <w:szCs w:val="20"/>
              </w:rPr>
            </w:pPr>
          </w:p>
          <w:p w:rsidR="00542771" w:rsidRDefault="00F31B34">
            <w:pPr>
              <w:spacing w:after="0" w:line="240" w:lineRule="auto"/>
              <w:jc w:val="center"/>
              <w:rPr>
                <w:rFonts w:ascii="Footlight MT Light" w:hAnsi="Footlight MT Light" w:cs="Arial"/>
                <w:b/>
                <w:color w:val="000000" w:themeColor="text1"/>
                <w:sz w:val="20"/>
                <w:szCs w:val="20"/>
              </w:rPr>
            </w:pPr>
            <w:r w:rsidRPr="00D60619">
              <w:rPr>
                <w:rFonts w:ascii="Footlight MT Light" w:hAnsi="Footlight MT Light" w:cs="Arial"/>
                <w:b/>
                <w:color w:val="000000" w:themeColor="text1"/>
                <w:sz w:val="20"/>
                <w:szCs w:val="20"/>
              </w:rPr>
              <w:t>Evolution</w:t>
            </w:r>
            <w:r w:rsidR="00635EA2" w:rsidRPr="00635EA2">
              <w:rPr>
                <w:rFonts w:ascii="Footlight MT Light" w:hAnsi="Footlight MT Light" w:cs="Arial"/>
                <w:b/>
                <w:color w:val="000000" w:themeColor="text1"/>
                <w:sz w:val="32"/>
                <w:szCs w:val="32"/>
                <w:vertAlign w:val="superscript"/>
              </w:rPr>
              <w:t>*</w:t>
            </w:r>
            <w:r w:rsidRPr="00D60619">
              <w:rPr>
                <w:rFonts w:ascii="Footlight MT Light" w:hAnsi="Footlight MT Light" w:cs="Arial"/>
                <w:b/>
                <w:color w:val="000000" w:themeColor="text1"/>
                <w:sz w:val="20"/>
                <w:szCs w:val="20"/>
              </w:rPr>
              <w:t xml:space="preserve"> </w:t>
            </w:r>
            <w:r w:rsidR="004D637D">
              <w:rPr>
                <w:rFonts w:ascii="Footlight MT Light" w:hAnsi="Footlight MT Light" w:cs="Arial"/>
                <w:b/>
                <w:color w:val="000000" w:themeColor="text1"/>
                <w:sz w:val="20"/>
                <w:szCs w:val="20"/>
              </w:rPr>
              <w:t>(</w:t>
            </w:r>
            <w:r w:rsidRPr="00D60619">
              <w:rPr>
                <w:rFonts w:ascii="Footlight MT Light" w:hAnsi="Footlight MT Light" w:cs="Arial"/>
                <w:b/>
                <w:color w:val="000000" w:themeColor="text1"/>
                <w:sz w:val="20"/>
                <w:szCs w:val="20"/>
              </w:rPr>
              <w:t>201</w:t>
            </w:r>
            <w:r>
              <w:rPr>
                <w:rFonts w:ascii="Footlight MT Light" w:hAnsi="Footlight MT Light" w:cs="Arial"/>
                <w:b/>
                <w:color w:val="000000" w:themeColor="text1"/>
                <w:sz w:val="20"/>
                <w:szCs w:val="20"/>
              </w:rPr>
              <w:t>4</w:t>
            </w:r>
            <w:r w:rsidRPr="00D60619">
              <w:rPr>
                <w:rFonts w:ascii="Footlight MT Light" w:hAnsi="Footlight MT Light" w:cs="Arial"/>
                <w:b/>
                <w:color w:val="000000" w:themeColor="text1"/>
                <w:sz w:val="20"/>
                <w:szCs w:val="20"/>
              </w:rPr>
              <w:t>/201</w:t>
            </w:r>
            <w:r>
              <w:rPr>
                <w:rFonts w:ascii="Footlight MT Light" w:hAnsi="Footlight MT Light" w:cs="Arial"/>
                <w:b/>
                <w:color w:val="000000" w:themeColor="text1"/>
                <w:sz w:val="20"/>
                <w:szCs w:val="20"/>
              </w:rPr>
              <w:t>5</w:t>
            </w:r>
            <w:r w:rsidR="004D637D">
              <w:rPr>
                <w:rFonts w:ascii="Footlight MT Light" w:hAnsi="Footlight MT Light" w:cs="Arial"/>
                <w:b/>
                <w:color w:val="000000" w:themeColor="text1"/>
                <w:sz w:val="20"/>
                <w:szCs w:val="20"/>
              </w:rPr>
              <w:t>)</w:t>
            </w:r>
          </w:p>
          <w:p w:rsidR="00516601" w:rsidRDefault="00516601" w:rsidP="00662315">
            <w:pPr>
              <w:spacing w:after="0" w:line="240" w:lineRule="auto"/>
              <w:jc w:val="center"/>
              <w:rPr>
                <w:rFonts w:ascii="Footlight MT Light" w:hAnsi="Footlight MT Light" w:cs="Arial"/>
                <w:b/>
                <w:color w:val="000000" w:themeColor="text1"/>
                <w:sz w:val="20"/>
                <w:szCs w:val="20"/>
              </w:rPr>
            </w:pPr>
          </w:p>
        </w:tc>
      </w:tr>
      <w:tr w:rsidR="00F31B34" w:rsidRPr="00E75565" w:rsidTr="00170B8B">
        <w:trPr>
          <w:trHeight w:val="265"/>
          <w:jc w:val="center"/>
        </w:trPr>
        <w:tc>
          <w:tcPr>
            <w:tcW w:w="1813" w:type="dxa"/>
            <w:vMerge/>
            <w:shd w:val="clear" w:color="auto" w:fill="auto"/>
            <w:hideMark/>
          </w:tcPr>
          <w:p w:rsidR="007E6AA2" w:rsidRDefault="007E6AA2">
            <w:pPr>
              <w:rPr>
                <w:rFonts w:ascii="Footlight MT Light" w:hAnsi="Footlight MT Light" w:cs="Arial"/>
                <w:color w:val="000000" w:themeColor="text1"/>
                <w:sz w:val="20"/>
                <w:szCs w:val="20"/>
              </w:rPr>
            </w:pPr>
          </w:p>
        </w:tc>
        <w:tc>
          <w:tcPr>
            <w:tcW w:w="1441" w:type="dxa"/>
            <w:shd w:val="clear" w:color="auto" w:fill="auto"/>
            <w:vAlign w:val="center"/>
          </w:tcPr>
          <w:p w:rsidR="007E6AA2" w:rsidRDefault="00F31B34">
            <w:pPr>
              <w:spacing w:after="0" w:line="240" w:lineRule="auto"/>
              <w:jc w:val="center"/>
              <w:rPr>
                <w:rFonts w:ascii="Footlight MT Light" w:hAnsi="Footlight MT Light" w:cs="Arial"/>
                <w:b/>
                <w:color w:val="000000" w:themeColor="text1"/>
                <w:sz w:val="20"/>
                <w:szCs w:val="20"/>
                <w:u w:val="single"/>
              </w:rPr>
            </w:pPr>
            <w:r>
              <w:rPr>
                <w:rFonts w:ascii="Footlight MT Light" w:hAnsi="Footlight MT Light" w:cs="Arial"/>
                <w:b/>
                <w:color w:val="000000" w:themeColor="text1"/>
                <w:sz w:val="20"/>
                <w:szCs w:val="20"/>
              </w:rPr>
              <w:t>2014</w:t>
            </w:r>
            <w:r w:rsidR="006C5F5E" w:rsidRPr="006C5F5E">
              <w:rPr>
                <w:rFonts w:ascii="Footlight MT Light" w:hAnsi="Footlight MT Light" w:cs="Arial"/>
                <w:b/>
                <w:color w:val="000000" w:themeColor="text1"/>
                <w:sz w:val="20"/>
                <w:szCs w:val="20"/>
                <w:vertAlign w:val="superscript"/>
              </w:rPr>
              <w:t>1</w:t>
            </w:r>
          </w:p>
        </w:tc>
        <w:tc>
          <w:tcPr>
            <w:tcW w:w="1276" w:type="dxa"/>
            <w:shd w:val="clear" w:color="auto" w:fill="auto"/>
            <w:vAlign w:val="center"/>
            <w:hideMark/>
          </w:tcPr>
          <w:p w:rsidR="007E6AA2" w:rsidRDefault="00F31B34">
            <w:pPr>
              <w:spacing w:after="0" w:line="240" w:lineRule="auto"/>
              <w:jc w:val="center"/>
              <w:rPr>
                <w:rFonts w:ascii="Footlight MT Light" w:hAnsi="Footlight MT Light" w:cs="Arial"/>
                <w:b/>
                <w:color w:val="000000" w:themeColor="text1"/>
                <w:sz w:val="20"/>
                <w:szCs w:val="20"/>
              </w:rPr>
            </w:pPr>
            <w:r>
              <w:rPr>
                <w:rFonts w:ascii="Footlight MT Light" w:hAnsi="Footlight MT Light" w:cs="Arial"/>
                <w:b/>
                <w:color w:val="000000" w:themeColor="text1"/>
                <w:sz w:val="20"/>
                <w:szCs w:val="20"/>
              </w:rPr>
              <w:t>2015</w:t>
            </w:r>
            <w:r w:rsidR="006C5F5E" w:rsidRPr="006C5F5E">
              <w:rPr>
                <w:rFonts w:ascii="Footlight MT Light" w:hAnsi="Footlight MT Light" w:cs="Arial"/>
                <w:b/>
                <w:color w:val="000000" w:themeColor="text1"/>
                <w:sz w:val="20"/>
                <w:szCs w:val="20"/>
                <w:vertAlign w:val="superscript"/>
              </w:rPr>
              <w:t>2</w:t>
            </w:r>
          </w:p>
        </w:tc>
        <w:tc>
          <w:tcPr>
            <w:tcW w:w="992" w:type="dxa"/>
            <w:shd w:val="clear" w:color="auto" w:fill="auto"/>
            <w:vAlign w:val="center"/>
            <w:hideMark/>
          </w:tcPr>
          <w:p w:rsidR="007E6AA2" w:rsidRDefault="00F31B34">
            <w:pPr>
              <w:spacing w:after="0" w:line="240" w:lineRule="auto"/>
              <w:jc w:val="center"/>
              <w:rPr>
                <w:rFonts w:ascii="Footlight MT Light" w:hAnsi="Footlight MT Light" w:cs="Arial"/>
                <w:b/>
                <w:color w:val="000000" w:themeColor="text1"/>
                <w:sz w:val="20"/>
                <w:szCs w:val="20"/>
              </w:rPr>
            </w:pPr>
            <w:r>
              <w:rPr>
                <w:rFonts w:ascii="Footlight MT Light" w:hAnsi="Footlight MT Light" w:cs="Arial"/>
                <w:b/>
                <w:color w:val="000000" w:themeColor="text1"/>
                <w:sz w:val="20"/>
                <w:szCs w:val="20"/>
              </w:rPr>
              <w:t>2014</w:t>
            </w:r>
          </w:p>
        </w:tc>
        <w:tc>
          <w:tcPr>
            <w:tcW w:w="1134" w:type="dxa"/>
            <w:shd w:val="clear" w:color="auto" w:fill="auto"/>
            <w:vAlign w:val="center"/>
            <w:hideMark/>
          </w:tcPr>
          <w:p w:rsidR="007E6AA2" w:rsidRDefault="00F31B34">
            <w:pPr>
              <w:spacing w:after="0" w:line="240" w:lineRule="auto"/>
              <w:jc w:val="center"/>
              <w:rPr>
                <w:rFonts w:ascii="Footlight MT Light" w:hAnsi="Footlight MT Light" w:cs="Arial"/>
                <w:b/>
                <w:color w:val="000000" w:themeColor="text1"/>
                <w:sz w:val="20"/>
                <w:szCs w:val="20"/>
              </w:rPr>
            </w:pPr>
            <w:r>
              <w:rPr>
                <w:rFonts w:ascii="Footlight MT Light" w:hAnsi="Footlight MT Light" w:cs="Arial"/>
                <w:b/>
                <w:color w:val="000000" w:themeColor="text1"/>
                <w:sz w:val="20"/>
                <w:szCs w:val="20"/>
              </w:rPr>
              <w:t>2015</w:t>
            </w:r>
          </w:p>
        </w:tc>
        <w:tc>
          <w:tcPr>
            <w:tcW w:w="1134" w:type="dxa"/>
            <w:shd w:val="clear" w:color="auto" w:fill="auto"/>
            <w:vAlign w:val="center"/>
            <w:hideMark/>
          </w:tcPr>
          <w:p w:rsidR="007E6AA2" w:rsidRDefault="007B29A1">
            <w:pPr>
              <w:spacing w:after="0" w:line="240" w:lineRule="auto"/>
              <w:jc w:val="center"/>
              <w:rPr>
                <w:rFonts w:ascii="Footlight MT Light" w:hAnsi="Footlight MT Light" w:cs="Arial"/>
                <w:b/>
                <w:color w:val="000000" w:themeColor="text1"/>
                <w:sz w:val="20"/>
                <w:szCs w:val="20"/>
              </w:rPr>
            </w:pPr>
            <w:bookmarkStart w:id="204" w:name="_Toc473120792"/>
            <w:bookmarkStart w:id="205" w:name="_Toc473120941"/>
            <w:r w:rsidRPr="007B29A1">
              <w:rPr>
                <w:rFonts w:ascii="Footlight MT Light" w:hAnsi="Footlight MT Light" w:cs="Arial"/>
                <w:b/>
                <w:color w:val="000000" w:themeColor="text1"/>
                <w:sz w:val="20"/>
                <w:szCs w:val="20"/>
              </w:rPr>
              <w:t>En valeur</w:t>
            </w:r>
            <w:bookmarkEnd w:id="204"/>
            <w:bookmarkEnd w:id="205"/>
          </w:p>
        </w:tc>
        <w:tc>
          <w:tcPr>
            <w:tcW w:w="1276" w:type="dxa"/>
            <w:shd w:val="clear" w:color="auto" w:fill="auto"/>
            <w:vAlign w:val="center"/>
          </w:tcPr>
          <w:p w:rsidR="007E6AA2" w:rsidRDefault="007B29A1">
            <w:pPr>
              <w:spacing w:after="0" w:line="240" w:lineRule="auto"/>
              <w:jc w:val="center"/>
              <w:rPr>
                <w:rFonts w:ascii="Footlight MT Light" w:hAnsi="Footlight MT Light" w:cs="Arial"/>
                <w:b/>
                <w:color w:val="000000" w:themeColor="text1"/>
                <w:sz w:val="20"/>
                <w:szCs w:val="20"/>
              </w:rPr>
            </w:pPr>
            <w:r w:rsidRPr="007B29A1">
              <w:rPr>
                <w:rFonts w:ascii="Footlight MT Light" w:hAnsi="Footlight MT Light" w:cs="Arial"/>
                <w:b/>
                <w:color w:val="000000" w:themeColor="text1"/>
                <w:sz w:val="20"/>
                <w:szCs w:val="20"/>
              </w:rPr>
              <w:t>En %</w:t>
            </w:r>
          </w:p>
        </w:tc>
      </w:tr>
      <w:tr w:rsidR="00B06A5E" w:rsidRPr="00E75565" w:rsidTr="00170B8B">
        <w:trPr>
          <w:trHeight w:val="283"/>
          <w:jc w:val="center"/>
        </w:trPr>
        <w:tc>
          <w:tcPr>
            <w:tcW w:w="1813" w:type="dxa"/>
            <w:shd w:val="clear" w:color="auto" w:fill="auto"/>
            <w:vAlign w:val="center"/>
            <w:hideMark/>
          </w:tcPr>
          <w:p w:rsidR="00B06A5E" w:rsidRDefault="00B06A5E" w:rsidP="00D2428F">
            <w:pPr>
              <w:spacing w:after="0" w:line="240" w:lineRule="auto"/>
              <w:jc w:val="center"/>
              <w:rPr>
                <w:rFonts w:ascii="Footlight MT Light" w:hAnsi="Footlight MT Light" w:cs="Arial"/>
                <w:b/>
                <w:color w:val="000000" w:themeColor="text1"/>
                <w:sz w:val="20"/>
                <w:szCs w:val="20"/>
              </w:rPr>
            </w:pPr>
            <w:r w:rsidRPr="006877F7">
              <w:rPr>
                <w:rFonts w:ascii="Footlight MT Light" w:hAnsi="Footlight MT Light" w:cs="Arial"/>
                <w:b/>
                <w:color w:val="000000" w:themeColor="text1"/>
                <w:sz w:val="20"/>
                <w:szCs w:val="20"/>
              </w:rPr>
              <w:t>Assurance de Dommages</w:t>
            </w:r>
          </w:p>
        </w:tc>
        <w:tc>
          <w:tcPr>
            <w:tcW w:w="1441" w:type="dxa"/>
            <w:shd w:val="clear" w:color="auto" w:fill="auto"/>
            <w:vAlign w:val="center"/>
          </w:tcPr>
          <w:p w:rsidR="00B06A5E" w:rsidRPr="00170B8B" w:rsidRDefault="00A90807" w:rsidP="00D2428F">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116 496</w:t>
            </w:r>
          </w:p>
        </w:tc>
        <w:tc>
          <w:tcPr>
            <w:tcW w:w="1276" w:type="dxa"/>
            <w:shd w:val="clear" w:color="auto" w:fill="auto"/>
            <w:vAlign w:val="center"/>
          </w:tcPr>
          <w:p w:rsidR="00B06A5E" w:rsidRPr="00170B8B" w:rsidRDefault="00A90807" w:rsidP="00D2428F">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116 672</w:t>
            </w:r>
          </w:p>
        </w:tc>
        <w:tc>
          <w:tcPr>
            <w:tcW w:w="992"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91,7%</w:t>
            </w:r>
          </w:p>
        </w:tc>
        <w:tc>
          <w:tcPr>
            <w:tcW w:w="1134"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91,3%</w:t>
            </w:r>
          </w:p>
        </w:tc>
        <w:tc>
          <w:tcPr>
            <w:tcW w:w="1134"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2 211</w:t>
            </w:r>
          </w:p>
        </w:tc>
        <w:tc>
          <w:tcPr>
            <w:tcW w:w="1276" w:type="dxa"/>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1,9%</w:t>
            </w:r>
          </w:p>
        </w:tc>
      </w:tr>
      <w:tr w:rsidR="00B06A5E" w:rsidRPr="00E75565" w:rsidTr="00170B8B">
        <w:trPr>
          <w:trHeight w:val="283"/>
          <w:jc w:val="center"/>
        </w:trPr>
        <w:tc>
          <w:tcPr>
            <w:tcW w:w="1813" w:type="dxa"/>
            <w:shd w:val="clear" w:color="auto" w:fill="auto"/>
            <w:vAlign w:val="center"/>
            <w:hideMark/>
          </w:tcPr>
          <w:p w:rsidR="00B06A5E" w:rsidRDefault="00B06A5E" w:rsidP="00D2428F">
            <w:pPr>
              <w:spacing w:after="0" w:line="240" w:lineRule="auto"/>
              <w:jc w:val="center"/>
              <w:rPr>
                <w:rFonts w:ascii="Footlight MT Light" w:hAnsi="Footlight MT Light" w:cs="Arial"/>
                <w:b/>
                <w:color w:val="000000" w:themeColor="text1"/>
                <w:sz w:val="20"/>
                <w:szCs w:val="20"/>
              </w:rPr>
            </w:pPr>
            <w:r w:rsidRPr="006877F7">
              <w:rPr>
                <w:rFonts w:ascii="Footlight MT Light" w:hAnsi="Footlight MT Light" w:cs="Arial"/>
                <w:b/>
                <w:color w:val="000000" w:themeColor="text1"/>
                <w:sz w:val="20"/>
                <w:szCs w:val="20"/>
              </w:rPr>
              <w:t>Assurance de Personnes</w:t>
            </w:r>
          </w:p>
        </w:tc>
        <w:tc>
          <w:tcPr>
            <w:tcW w:w="1441" w:type="dxa"/>
            <w:shd w:val="clear" w:color="auto" w:fill="auto"/>
            <w:vAlign w:val="center"/>
          </w:tcPr>
          <w:p w:rsidR="00B06A5E" w:rsidRPr="00170B8B" w:rsidRDefault="00A90807" w:rsidP="00D2428F">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8 976</w:t>
            </w:r>
          </w:p>
        </w:tc>
        <w:tc>
          <w:tcPr>
            <w:tcW w:w="1276" w:type="dxa"/>
            <w:shd w:val="clear" w:color="auto" w:fill="auto"/>
            <w:vAlign w:val="center"/>
          </w:tcPr>
          <w:p w:rsidR="00B06A5E" w:rsidRPr="00170B8B" w:rsidRDefault="00A90807" w:rsidP="00D2428F">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8 959</w:t>
            </w:r>
          </w:p>
        </w:tc>
        <w:tc>
          <w:tcPr>
            <w:tcW w:w="992"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7,1%</w:t>
            </w:r>
          </w:p>
        </w:tc>
        <w:tc>
          <w:tcPr>
            <w:tcW w:w="1134"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7,0%</w:t>
            </w:r>
          </w:p>
        </w:tc>
        <w:tc>
          <w:tcPr>
            <w:tcW w:w="1134"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1 099</w:t>
            </w:r>
          </w:p>
        </w:tc>
        <w:tc>
          <w:tcPr>
            <w:tcW w:w="1276" w:type="dxa"/>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14,0%</w:t>
            </w:r>
          </w:p>
        </w:tc>
      </w:tr>
      <w:tr w:rsidR="00170B8B" w:rsidRPr="00E75565" w:rsidTr="00170B8B">
        <w:trPr>
          <w:trHeight w:val="283"/>
          <w:jc w:val="center"/>
        </w:trPr>
        <w:tc>
          <w:tcPr>
            <w:tcW w:w="1813" w:type="dxa"/>
            <w:shd w:val="clear" w:color="auto" w:fill="B8CCE4" w:themeFill="accent1" w:themeFillTint="66"/>
            <w:vAlign w:val="center"/>
            <w:hideMark/>
          </w:tcPr>
          <w:p w:rsidR="00170B8B" w:rsidRPr="006877F7" w:rsidRDefault="00170B8B" w:rsidP="00D2428F">
            <w:pPr>
              <w:spacing w:after="0" w:line="240" w:lineRule="auto"/>
              <w:jc w:val="center"/>
              <w:rPr>
                <w:rFonts w:ascii="Footlight MT Light" w:hAnsi="Footlight MT Light" w:cs="Arial"/>
                <w:b/>
                <w:color w:val="000000" w:themeColor="text1"/>
                <w:sz w:val="20"/>
                <w:szCs w:val="20"/>
              </w:rPr>
            </w:pPr>
            <w:r>
              <w:rPr>
                <w:rFonts w:ascii="Footlight MT Light" w:hAnsi="Footlight MT Light" w:cs="Arial"/>
                <w:b/>
                <w:color w:val="000000" w:themeColor="text1"/>
                <w:sz w:val="20"/>
                <w:szCs w:val="20"/>
              </w:rPr>
              <w:t>Marché Direct</w:t>
            </w:r>
          </w:p>
        </w:tc>
        <w:tc>
          <w:tcPr>
            <w:tcW w:w="1441" w:type="dxa"/>
            <w:shd w:val="clear" w:color="auto" w:fill="B8CCE4" w:themeFill="accent1" w:themeFillTint="66"/>
            <w:vAlign w:val="bottom"/>
          </w:tcPr>
          <w:p w:rsidR="00170B8B" w:rsidRPr="00170B8B" w:rsidRDefault="00A90807" w:rsidP="00D2428F">
            <w:pPr>
              <w:spacing w:after="0" w:line="240" w:lineRule="auto"/>
              <w:jc w:val="center"/>
              <w:rPr>
                <w:rFonts w:ascii="Footlight MT Light" w:hAnsi="Footlight MT Light" w:cs="Arial"/>
                <w:b/>
                <w:bCs/>
                <w:color w:val="000000" w:themeColor="text1"/>
                <w:sz w:val="24"/>
                <w:szCs w:val="24"/>
              </w:rPr>
            </w:pPr>
            <w:r w:rsidRPr="00A90807">
              <w:rPr>
                <w:rFonts w:ascii="Footlight MT Light" w:hAnsi="Footlight MT Light"/>
                <w:b/>
                <w:bCs/>
                <w:color w:val="000000"/>
                <w:sz w:val="24"/>
                <w:szCs w:val="24"/>
              </w:rPr>
              <w:t>125 472</w:t>
            </w:r>
          </w:p>
        </w:tc>
        <w:tc>
          <w:tcPr>
            <w:tcW w:w="1276" w:type="dxa"/>
            <w:shd w:val="clear" w:color="auto" w:fill="B8CCE4" w:themeFill="accent1" w:themeFillTint="66"/>
            <w:vAlign w:val="bottom"/>
          </w:tcPr>
          <w:p w:rsidR="00170B8B" w:rsidRPr="00170B8B" w:rsidRDefault="00A90807" w:rsidP="00D2428F">
            <w:pPr>
              <w:spacing w:after="0" w:line="240" w:lineRule="auto"/>
              <w:jc w:val="center"/>
              <w:rPr>
                <w:rFonts w:ascii="Footlight MT Light" w:hAnsi="Footlight MT Light" w:cs="Arial"/>
                <w:b/>
                <w:bCs/>
                <w:color w:val="000000" w:themeColor="text1"/>
                <w:sz w:val="24"/>
                <w:szCs w:val="24"/>
              </w:rPr>
            </w:pPr>
            <w:r w:rsidRPr="00A90807">
              <w:rPr>
                <w:rFonts w:ascii="Footlight MT Light" w:hAnsi="Footlight MT Light"/>
                <w:b/>
                <w:bCs/>
                <w:color w:val="000000"/>
                <w:sz w:val="24"/>
                <w:szCs w:val="24"/>
              </w:rPr>
              <w:t>125 631</w:t>
            </w:r>
          </w:p>
        </w:tc>
        <w:tc>
          <w:tcPr>
            <w:tcW w:w="992" w:type="dxa"/>
            <w:shd w:val="clear" w:color="auto" w:fill="B8CCE4" w:themeFill="accent1" w:themeFillTint="66"/>
            <w:vAlign w:val="bottom"/>
          </w:tcPr>
          <w:p w:rsidR="00170B8B" w:rsidRPr="00170B8B" w:rsidRDefault="00A90807" w:rsidP="00516601">
            <w:pPr>
              <w:spacing w:after="0" w:line="240" w:lineRule="auto"/>
              <w:jc w:val="center"/>
              <w:rPr>
                <w:rFonts w:ascii="Footlight MT Light" w:hAnsi="Footlight MT Light" w:cs="Arial"/>
                <w:b/>
                <w:bCs/>
                <w:color w:val="000000" w:themeColor="text1"/>
                <w:sz w:val="24"/>
                <w:szCs w:val="24"/>
              </w:rPr>
            </w:pPr>
            <w:r w:rsidRPr="00A90807">
              <w:rPr>
                <w:rFonts w:ascii="Footlight MT Light" w:hAnsi="Footlight MT Light"/>
                <w:b/>
                <w:bCs/>
                <w:color w:val="000000"/>
                <w:sz w:val="24"/>
                <w:szCs w:val="24"/>
              </w:rPr>
              <w:t>98,8%</w:t>
            </w:r>
          </w:p>
        </w:tc>
        <w:tc>
          <w:tcPr>
            <w:tcW w:w="1134" w:type="dxa"/>
            <w:shd w:val="clear" w:color="auto" w:fill="B8CCE4" w:themeFill="accent1" w:themeFillTint="66"/>
            <w:vAlign w:val="bottom"/>
          </w:tcPr>
          <w:p w:rsidR="00170B8B" w:rsidRPr="00170B8B" w:rsidRDefault="00A90807" w:rsidP="00516601">
            <w:pPr>
              <w:spacing w:after="0" w:line="240" w:lineRule="auto"/>
              <w:jc w:val="center"/>
              <w:rPr>
                <w:rFonts w:ascii="Footlight MT Light" w:hAnsi="Footlight MT Light" w:cs="Arial"/>
                <w:b/>
                <w:bCs/>
                <w:color w:val="000000" w:themeColor="text1"/>
                <w:sz w:val="24"/>
                <w:szCs w:val="24"/>
              </w:rPr>
            </w:pPr>
            <w:r w:rsidRPr="00A90807">
              <w:rPr>
                <w:rFonts w:ascii="Footlight MT Light" w:hAnsi="Footlight MT Light"/>
                <w:b/>
                <w:bCs/>
                <w:color w:val="000000"/>
                <w:sz w:val="24"/>
                <w:szCs w:val="24"/>
              </w:rPr>
              <w:t>98,3%</w:t>
            </w:r>
          </w:p>
        </w:tc>
        <w:tc>
          <w:tcPr>
            <w:tcW w:w="1134" w:type="dxa"/>
            <w:shd w:val="clear" w:color="auto" w:fill="B8CCE4" w:themeFill="accent1" w:themeFillTint="66"/>
            <w:vAlign w:val="bottom"/>
          </w:tcPr>
          <w:p w:rsidR="00170B8B" w:rsidRPr="00170B8B" w:rsidRDefault="00A90807" w:rsidP="00516601">
            <w:pPr>
              <w:spacing w:after="0" w:line="240" w:lineRule="auto"/>
              <w:jc w:val="center"/>
              <w:rPr>
                <w:rFonts w:ascii="Footlight MT Light" w:hAnsi="Footlight MT Light" w:cs="Arial"/>
                <w:b/>
                <w:bCs/>
                <w:color w:val="000000" w:themeColor="text1"/>
                <w:sz w:val="24"/>
                <w:szCs w:val="24"/>
              </w:rPr>
            </w:pPr>
            <w:r w:rsidRPr="00A90807">
              <w:rPr>
                <w:rFonts w:ascii="Footlight MT Light" w:hAnsi="Footlight MT Light"/>
                <w:b/>
                <w:bCs/>
                <w:color w:val="000000"/>
                <w:sz w:val="24"/>
                <w:szCs w:val="24"/>
              </w:rPr>
              <w:t>3 311</w:t>
            </w:r>
          </w:p>
        </w:tc>
        <w:tc>
          <w:tcPr>
            <w:tcW w:w="1276" w:type="dxa"/>
            <w:shd w:val="clear" w:color="auto" w:fill="B8CCE4" w:themeFill="accent1" w:themeFillTint="66"/>
            <w:vAlign w:val="bottom"/>
          </w:tcPr>
          <w:p w:rsidR="00170B8B" w:rsidRPr="00170B8B" w:rsidRDefault="00170B8B" w:rsidP="00516601">
            <w:pPr>
              <w:spacing w:after="0" w:line="240" w:lineRule="auto"/>
              <w:jc w:val="center"/>
              <w:rPr>
                <w:rFonts w:ascii="Footlight MT Light" w:hAnsi="Footlight MT Light" w:cs="Arial"/>
                <w:b/>
                <w:bCs/>
                <w:color w:val="000000" w:themeColor="text1"/>
                <w:sz w:val="24"/>
                <w:szCs w:val="24"/>
              </w:rPr>
            </w:pPr>
            <w:r>
              <w:rPr>
                <w:rFonts w:ascii="Footlight MT Light" w:hAnsi="Footlight MT Light"/>
                <w:b/>
                <w:bCs/>
                <w:color w:val="000000"/>
                <w:sz w:val="24"/>
                <w:szCs w:val="24"/>
              </w:rPr>
              <w:t>2,7</w:t>
            </w:r>
            <w:r w:rsidR="00A90807" w:rsidRPr="00A90807">
              <w:rPr>
                <w:rFonts w:ascii="Footlight MT Light" w:hAnsi="Footlight MT Light"/>
                <w:b/>
                <w:bCs/>
                <w:color w:val="000000"/>
                <w:sz w:val="24"/>
                <w:szCs w:val="24"/>
              </w:rPr>
              <w:t>%</w:t>
            </w:r>
          </w:p>
        </w:tc>
      </w:tr>
      <w:tr w:rsidR="00B06A5E" w:rsidRPr="00E75565" w:rsidTr="00170B8B">
        <w:trPr>
          <w:trHeight w:val="283"/>
          <w:jc w:val="center"/>
        </w:trPr>
        <w:tc>
          <w:tcPr>
            <w:tcW w:w="1813" w:type="dxa"/>
            <w:shd w:val="clear" w:color="auto" w:fill="auto"/>
            <w:vAlign w:val="center"/>
            <w:hideMark/>
          </w:tcPr>
          <w:p w:rsidR="00B06A5E" w:rsidRDefault="00B06A5E" w:rsidP="00D2428F">
            <w:pPr>
              <w:spacing w:after="0" w:line="240" w:lineRule="auto"/>
              <w:jc w:val="center"/>
              <w:rPr>
                <w:rFonts w:ascii="Footlight MT Light" w:hAnsi="Footlight MT Light" w:cs="Arial"/>
                <w:b/>
                <w:color w:val="000000" w:themeColor="text1"/>
                <w:sz w:val="20"/>
                <w:szCs w:val="20"/>
              </w:rPr>
            </w:pPr>
            <w:r w:rsidRPr="006877F7">
              <w:rPr>
                <w:rFonts w:ascii="Footlight MT Light" w:hAnsi="Footlight MT Light" w:cs="Arial"/>
                <w:b/>
                <w:color w:val="000000" w:themeColor="text1"/>
                <w:sz w:val="20"/>
                <w:szCs w:val="20"/>
              </w:rPr>
              <w:t>Acceptatio</w:t>
            </w:r>
            <w:r w:rsidR="00170B8B">
              <w:rPr>
                <w:rFonts w:ascii="Footlight MT Light" w:hAnsi="Footlight MT Light" w:cs="Arial"/>
                <w:b/>
                <w:color w:val="000000" w:themeColor="text1"/>
                <w:sz w:val="20"/>
                <w:szCs w:val="20"/>
              </w:rPr>
              <w:t>ns</w:t>
            </w:r>
            <w:r w:rsidRPr="006877F7">
              <w:rPr>
                <w:rFonts w:ascii="Footlight MT Light" w:hAnsi="Footlight MT Light" w:cs="Arial"/>
                <w:b/>
                <w:color w:val="000000" w:themeColor="text1"/>
                <w:sz w:val="20"/>
                <w:szCs w:val="20"/>
              </w:rPr>
              <w:t xml:space="preserve"> internationales</w:t>
            </w:r>
          </w:p>
        </w:tc>
        <w:tc>
          <w:tcPr>
            <w:tcW w:w="1441" w:type="dxa"/>
            <w:shd w:val="clear" w:color="auto" w:fill="auto"/>
            <w:vAlign w:val="center"/>
          </w:tcPr>
          <w:p w:rsidR="00B06A5E" w:rsidRPr="00170B8B" w:rsidRDefault="00A90807" w:rsidP="00D2428F">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1 521</w:t>
            </w:r>
          </w:p>
        </w:tc>
        <w:tc>
          <w:tcPr>
            <w:tcW w:w="1276" w:type="dxa"/>
            <w:shd w:val="clear" w:color="auto" w:fill="auto"/>
            <w:vAlign w:val="center"/>
          </w:tcPr>
          <w:p w:rsidR="00B06A5E" w:rsidRPr="00170B8B" w:rsidRDefault="00A90807" w:rsidP="00D2428F">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2 133</w:t>
            </w:r>
          </w:p>
        </w:tc>
        <w:tc>
          <w:tcPr>
            <w:tcW w:w="992"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1,2%</w:t>
            </w:r>
          </w:p>
        </w:tc>
        <w:tc>
          <w:tcPr>
            <w:tcW w:w="1134"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1,7%</w:t>
            </w:r>
          </w:p>
        </w:tc>
        <w:tc>
          <w:tcPr>
            <w:tcW w:w="1134"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612</w:t>
            </w:r>
          </w:p>
        </w:tc>
        <w:tc>
          <w:tcPr>
            <w:tcW w:w="1276" w:type="dxa"/>
            <w:shd w:val="clear" w:color="auto" w:fill="auto"/>
            <w:vAlign w:val="center"/>
          </w:tcPr>
          <w:p w:rsidR="00B06A5E" w:rsidRPr="00170B8B" w:rsidRDefault="00A90807" w:rsidP="00516601">
            <w:pPr>
              <w:spacing w:after="0" w:line="240" w:lineRule="auto"/>
              <w:jc w:val="center"/>
              <w:rPr>
                <w:rFonts w:ascii="Footlight MT Light" w:hAnsi="Footlight MT Light" w:cs="Arial"/>
                <w:bCs/>
                <w:color w:val="000000" w:themeColor="text1"/>
                <w:sz w:val="24"/>
                <w:szCs w:val="24"/>
              </w:rPr>
            </w:pPr>
            <w:r w:rsidRPr="00A90807">
              <w:rPr>
                <w:rFonts w:ascii="Footlight MT Light" w:hAnsi="Footlight MT Light" w:cs="Arial"/>
                <w:bCs/>
                <w:color w:val="000000" w:themeColor="text1"/>
                <w:sz w:val="24"/>
                <w:szCs w:val="24"/>
              </w:rPr>
              <w:t>40,3%</w:t>
            </w:r>
          </w:p>
        </w:tc>
      </w:tr>
      <w:tr w:rsidR="00B06A5E" w:rsidRPr="00E75565" w:rsidTr="00170B8B">
        <w:trPr>
          <w:trHeight w:val="391"/>
          <w:jc w:val="center"/>
        </w:trPr>
        <w:tc>
          <w:tcPr>
            <w:tcW w:w="1813" w:type="dxa"/>
            <w:shd w:val="clear" w:color="auto" w:fill="B8CCE4" w:themeFill="accent1" w:themeFillTint="66"/>
            <w:vAlign w:val="center"/>
            <w:hideMark/>
          </w:tcPr>
          <w:p w:rsidR="00B06A5E" w:rsidRDefault="00B06A5E" w:rsidP="00D2428F">
            <w:pPr>
              <w:spacing w:after="0" w:line="240" w:lineRule="auto"/>
              <w:jc w:val="center"/>
              <w:rPr>
                <w:rFonts w:ascii="Footlight MT Light" w:hAnsi="Footlight MT Light" w:cs="Arial"/>
                <w:b/>
                <w:bCs/>
                <w:color w:val="000000" w:themeColor="text1"/>
                <w:sz w:val="20"/>
                <w:szCs w:val="20"/>
              </w:rPr>
            </w:pPr>
            <w:r w:rsidRPr="00AB7D3E">
              <w:rPr>
                <w:rFonts w:ascii="Footlight MT Light" w:hAnsi="Footlight MT Light" w:cs="Arial"/>
                <w:b/>
                <w:bCs/>
                <w:color w:val="000000" w:themeColor="text1"/>
                <w:sz w:val="20"/>
                <w:szCs w:val="20"/>
              </w:rPr>
              <w:t>Total Marché</w:t>
            </w:r>
          </w:p>
        </w:tc>
        <w:tc>
          <w:tcPr>
            <w:tcW w:w="1441" w:type="dxa"/>
            <w:shd w:val="clear" w:color="auto" w:fill="B8CCE4" w:themeFill="accent1" w:themeFillTint="66"/>
            <w:vAlign w:val="center"/>
          </w:tcPr>
          <w:p w:rsidR="00B06A5E" w:rsidRPr="00170B8B" w:rsidRDefault="00A90807" w:rsidP="00D2428F">
            <w:pPr>
              <w:spacing w:after="0" w:line="240" w:lineRule="auto"/>
              <w:jc w:val="center"/>
              <w:rPr>
                <w:rFonts w:ascii="Footlight MT Light" w:hAnsi="Footlight MT Light" w:cs="Arial"/>
                <w:b/>
                <w:color w:val="000000" w:themeColor="text1"/>
                <w:sz w:val="24"/>
                <w:szCs w:val="24"/>
              </w:rPr>
            </w:pPr>
            <w:r w:rsidRPr="00A90807">
              <w:rPr>
                <w:rFonts w:ascii="Footlight MT Light" w:hAnsi="Footlight MT Light" w:cs="Arial"/>
                <w:b/>
                <w:color w:val="000000" w:themeColor="text1"/>
                <w:sz w:val="24"/>
                <w:szCs w:val="24"/>
              </w:rPr>
              <w:t>126 993</w:t>
            </w:r>
          </w:p>
        </w:tc>
        <w:tc>
          <w:tcPr>
            <w:tcW w:w="1276" w:type="dxa"/>
            <w:shd w:val="clear" w:color="auto" w:fill="B8CCE4" w:themeFill="accent1" w:themeFillTint="66"/>
            <w:vAlign w:val="center"/>
          </w:tcPr>
          <w:p w:rsidR="00B06A5E" w:rsidRPr="00170B8B" w:rsidRDefault="00A90807" w:rsidP="00D2428F">
            <w:pPr>
              <w:spacing w:after="0" w:line="240" w:lineRule="auto"/>
              <w:jc w:val="center"/>
              <w:rPr>
                <w:rFonts w:ascii="Footlight MT Light" w:hAnsi="Footlight MT Light" w:cs="Arial"/>
                <w:b/>
                <w:color w:val="000000" w:themeColor="text1"/>
                <w:sz w:val="24"/>
                <w:szCs w:val="24"/>
              </w:rPr>
            </w:pPr>
            <w:r w:rsidRPr="00A90807">
              <w:rPr>
                <w:rFonts w:ascii="Footlight MT Light" w:hAnsi="Footlight MT Light" w:cs="Arial"/>
                <w:b/>
                <w:color w:val="000000" w:themeColor="text1"/>
                <w:sz w:val="24"/>
                <w:szCs w:val="24"/>
              </w:rPr>
              <w:t>127 764</w:t>
            </w:r>
          </w:p>
        </w:tc>
        <w:tc>
          <w:tcPr>
            <w:tcW w:w="992" w:type="dxa"/>
            <w:shd w:val="clear" w:color="auto" w:fill="B8CCE4" w:themeFill="accent1" w:themeFillTint="66"/>
            <w:vAlign w:val="center"/>
          </w:tcPr>
          <w:p w:rsidR="00B06A5E" w:rsidRPr="00170B8B" w:rsidRDefault="00A90807" w:rsidP="00516601">
            <w:pPr>
              <w:spacing w:after="0" w:line="240" w:lineRule="auto"/>
              <w:jc w:val="center"/>
              <w:rPr>
                <w:rFonts w:ascii="Footlight MT Light" w:hAnsi="Footlight MT Light" w:cs="Arial"/>
                <w:b/>
                <w:color w:val="000000" w:themeColor="text1"/>
                <w:sz w:val="24"/>
                <w:szCs w:val="24"/>
              </w:rPr>
            </w:pPr>
            <w:r w:rsidRPr="00A90807">
              <w:rPr>
                <w:rFonts w:ascii="Footlight MT Light" w:hAnsi="Footlight MT Light" w:cs="Arial"/>
                <w:b/>
                <w:color w:val="000000" w:themeColor="text1"/>
                <w:sz w:val="24"/>
                <w:szCs w:val="24"/>
              </w:rPr>
              <w:t>100 %</w:t>
            </w:r>
          </w:p>
        </w:tc>
        <w:tc>
          <w:tcPr>
            <w:tcW w:w="1134" w:type="dxa"/>
            <w:shd w:val="clear" w:color="auto" w:fill="B8CCE4" w:themeFill="accent1" w:themeFillTint="66"/>
            <w:vAlign w:val="center"/>
          </w:tcPr>
          <w:p w:rsidR="00B06A5E" w:rsidRPr="00170B8B" w:rsidRDefault="00A90807" w:rsidP="00516601">
            <w:pPr>
              <w:spacing w:after="0" w:line="240" w:lineRule="auto"/>
              <w:jc w:val="center"/>
              <w:rPr>
                <w:rFonts w:ascii="Footlight MT Light" w:hAnsi="Footlight MT Light" w:cs="Arial"/>
                <w:b/>
                <w:color w:val="000000" w:themeColor="text1"/>
                <w:sz w:val="24"/>
                <w:szCs w:val="24"/>
              </w:rPr>
            </w:pPr>
            <w:r w:rsidRPr="00A90807">
              <w:rPr>
                <w:rFonts w:ascii="Footlight MT Light" w:hAnsi="Footlight MT Light" w:cs="Arial"/>
                <w:b/>
                <w:color w:val="000000" w:themeColor="text1"/>
                <w:sz w:val="24"/>
                <w:szCs w:val="24"/>
              </w:rPr>
              <w:t>100%</w:t>
            </w:r>
          </w:p>
        </w:tc>
        <w:tc>
          <w:tcPr>
            <w:tcW w:w="1134" w:type="dxa"/>
            <w:shd w:val="clear" w:color="auto" w:fill="B8CCE4" w:themeFill="accent1" w:themeFillTint="66"/>
            <w:vAlign w:val="center"/>
          </w:tcPr>
          <w:p w:rsidR="00B06A5E" w:rsidRPr="00170B8B" w:rsidRDefault="00A90807" w:rsidP="00516601">
            <w:pPr>
              <w:spacing w:after="0" w:line="240" w:lineRule="auto"/>
              <w:jc w:val="center"/>
              <w:rPr>
                <w:rFonts w:ascii="Footlight MT Light" w:hAnsi="Footlight MT Light" w:cs="Arial"/>
                <w:b/>
                <w:color w:val="000000" w:themeColor="text1"/>
                <w:sz w:val="24"/>
                <w:szCs w:val="24"/>
              </w:rPr>
            </w:pPr>
            <w:r w:rsidRPr="00A90807">
              <w:rPr>
                <w:rFonts w:ascii="Footlight MT Light" w:hAnsi="Footlight MT Light" w:cs="Arial"/>
                <w:b/>
                <w:color w:val="000000" w:themeColor="text1"/>
                <w:sz w:val="24"/>
                <w:szCs w:val="24"/>
              </w:rPr>
              <w:t>3 923</w:t>
            </w:r>
          </w:p>
        </w:tc>
        <w:tc>
          <w:tcPr>
            <w:tcW w:w="1276" w:type="dxa"/>
            <w:shd w:val="clear" w:color="auto" w:fill="B8CCE4" w:themeFill="accent1" w:themeFillTint="66"/>
            <w:vAlign w:val="center"/>
          </w:tcPr>
          <w:p w:rsidR="00B06A5E" w:rsidRPr="00170B8B" w:rsidRDefault="00A90807" w:rsidP="00516601">
            <w:pPr>
              <w:spacing w:after="0" w:line="240" w:lineRule="auto"/>
              <w:jc w:val="center"/>
              <w:rPr>
                <w:rFonts w:ascii="Footlight MT Light" w:hAnsi="Footlight MT Light" w:cs="Arial"/>
                <w:b/>
                <w:color w:val="000000" w:themeColor="text1"/>
                <w:sz w:val="24"/>
                <w:szCs w:val="24"/>
              </w:rPr>
            </w:pPr>
            <w:r w:rsidRPr="00A90807">
              <w:rPr>
                <w:rFonts w:ascii="Footlight MT Light" w:hAnsi="Footlight MT Light" w:cs="Arial"/>
                <w:b/>
                <w:color w:val="000000" w:themeColor="text1"/>
                <w:sz w:val="24"/>
                <w:szCs w:val="24"/>
              </w:rPr>
              <w:t>3,2%</w:t>
            </w:r>
          </w:p>
        </w:tc>
      </w:tr>
    </w:tbl>
    <w:p w:rsidR="00542771" w:rsidRDefault="00662315">
      <w:pPr>
        <w:spacing w:after="0" w:line="240" w:lineRule="auto"/>
        <w:rPr>
          <w:rFonts w:ascii="Footlight MT Light" w:hAnsi="Footlight MT Light"/>
          <w:bCs/>
          <w:i/>
          <w:sz w:val="18"/>
          <w:szCs w:val="24"/>
        </w:rPr>
      </w:pPr>
      <w:r w:rsidRPr="00662315">
        <w:rPr>
          <w:rFonts w:ascii="Footlight MT Light" w:hAnsi="Footlight MT Light"/>
          <w:bCs/>
          <w:i/>
          <w:iCs/>
          <w:sz w:val="18"/>
          <w:szCs w:val="20"/>
          <w:vertAlign w:val="superscript"/>
        </w:rPr>
        <w:t>1</w:t>
      </w:r>
      <w:r w:rsidRPr="00662315">
        <w:rPr>
          <w:rFonts w:ascii="Footlight MT Light" w:hAnsi="Footlight MT Light"/>
          <w:bCs/>
          <w:i/>
          <w:iCs/>
          <w:sz w:val="18"/>
          <w:szCs w:val="20"/>
        </w:rPr>
        <w:t>sans</w:t>
      </w:r>
      <w:r w:rsidRPr="00662315">
        <w:rPr>
          <w:rFonts w:ascii="Footlight MT Light" w:hAnsi="Footlight MT Light"/>
          <w:bCs/>
          <w:i/>
          <w:sz w:val="18"/>
          <w:szCs w:val="24"/>
        </w:rPr>
        <w:t xml:space="preserve"> les données de la MAATEC</w:t>
      </w:r>
    </w:p>
    <w:p w:rsidR="00542771" w:rsidRDefault="00662315">
      <w:pPr>
        <w:spacing w:after="0" w:line="240" w:lineRule="auto"/>
        <w:rPr>
          <w:rFonts w:ascii="Footlight MT Light" w:hAnsi="Footlight MT Light"/>
          <w:bCs/>
          <w:sz w:val="24"/>
          <w:szCs w:val="28"/>
        </w:rPr>
      </w:pPr>
      <w:r w:rsidRPr="00662315">
        <w:rPr>
          <w:rFonts w:ascii="Footlight MT Light" w:hAnsi="Footlight MT Light"/>
          <w:bCs/>
          <w:i/>
          <w:iCs/>
          <w:sz w:val="18"/>
          <w:szCs w:val="20"/>
          <w:vertAlign w:val="superscript"/>
        </w:rPr>
        <w:t>2</w:t>
      </w:r>
      <w:r w:rsidRPr="00662315">
        <w:rPr>
          <w:rFonts w:ascii="Footlight MT Light" w:hAnsi="Footlight MT Light"/>
          <w:bCs/>
          <w:i/>
          <w:sz w:val="18"/>
          <w:szCs w:val="24"/>
          <w:vertAlign w:val="superscript"/>
        </w:rPr>
        <w:t xml:space="preserve"> </w:t>
      </w:r>
      <w:r w:rsidRPr="00662315">
        <w:rPr>
          <w:rFonts w:ascii="Footlight MT Light" w:hAnsi="Footlight MT Light"/>
          <w:bCs/>
          <w:i/>
          <w:sz w:val="18"/>
          <w:szCs w:val="24"/>
        </w:rPr>
        <w:t>sans les données de la TRUST.</w:t>
      </w:r>
    </w:p>
    <w:p w:rsidR="006E524D" w:rsidRDefault="006E524D">
      <w:pPr>
        <w:rPr>
          <w:rFonts w:ascii="Footlight MT Light" w:hAnsi="Footlight MT Light"/>
          <w:b/>
          <w:iCs/>
          <w:color w:val="548DD4" w:themeColor="text2" w:themeTint="99"/>
          <w:sz w:val="24"/>
          <w:szCs w:val="24"/>
          <w:u w:val="single"/>
        </w:rPr>
      </w:pPr>
      <w:bookmarkStart w:id="206" w:name="_Toc418167720"/>
      <w:bookmarkStart w:id="207" w:name="_Toc439081714"/>
    </w:p>
    <w:p w:rsidR="004A4CBD" w:rsidRPr="00F73258" w:rsidRDefault="00D2428F">
      <w:pPr>
        <w:rPr>
          <w:rFonts w:ascii="Footlight MT Light" w:hAnsi="Footlight MT Light"/>
          <w:b/>
          <w:iCs/>
          <w:color w:val="548DD4" w:themeColor="text2" w:themeTint="99"/>
          <w:sz w:val="24"/>
          <w:szCs w:val="24"/>
          <w:u w:val="single"/>
        </w:rPr>
      </w:pPr>
      <w:r w:rsidRPr="00F73258">
        <w:rPr>
          <w:rFonts w:ascii="Footlight MT Light" w:hAnsi="Footlight MT Light"/>
          <w:b/>
          <w:iCs/>
          <w:color w:val="548DD4" w:themeColor="text2" w:themeTint="99"/>
          <w:sz w:val="24"/>
          <w:szCs w:val="24"/>
          <w:u w:val="single"/>
        </w:rPr>
        <w:t>ASSURANCES DE DOMMAGES</w:t>
      </w:r>
      <w:bookmarkEnd w:id="206"/>
      <w:bookmarkEnd w:id="207"/>
      <w:r w:rsidR="000477B5" w:rsidRPr="00F73258">
        <w:rPr>
          <w:b/>
          <w:iCs/>
          <w:color w:val="548DD4" w:themeColor="text2" w:themeTint="99"/>
          <w:sz w:val="24"/>
          <w:szCs w:val="24"/>
          <w:u w:val="single"/>
        </w:rPr>
        <w:footnoteReference w:id="2"/>
      </w:r>
    </w:p>
    <w:p w:rsidR="00623E33" w:rsidRDefault="00D2428F">
      <w:pPr>
        <w:spacing w:after="240"/>
        <w:rPr>
          <w:rFonts w:ascii="Footlight MT Light" w:hAnsi="Footlight MT Light"/>
          <w:sz w:val="24"/>
          <w:szCs w:val="24"/>
        </w:rPr>
      </w:pPr>
      <w:r w:rsidRPr="006877F7">
        <w:rPr>
          <w:rFonts w:ascii="Footlight MT Light" w:hAnsi="Footlight MT Light"/>
          <w:sz w:val="24"/>
          <w:szCs w:val="24"/>
        </w:rPr>
        <w:t>Le chiffre d’affaires réalisé par les sociétés d’assurance de dommages, pour l’année 2015, s’élève à 116,</w:t>
      </w:r>
      <w:r>
        <w:rPr>
          <w:rFonts w:ascii="Footlight MT Light" w:hAnsi="Footlight MT Light"/>
          <w:sz w:val="24"/>
          <w:szCs w:val="24"/>
        </w:rPr>
        <w:t>7</w:t>
      </w:r>
      <w:r w:rsidRPr="006877F7">
        <w:rPr>
          <w:rFonts w:ascii="Footlight MT Light" w:hAnsi="Footlight MT Light"/>
          <w:sz w:val="24"/>
          <w:szCs w:val="24"/>
        </w:rPr>
        <w:t xml:space="preserve"> milliards de </w:t>
      </w:r>
      <w:r>
        <w:rPr>
          <w:rFonts w:ascii="Footlight MT Light" w:hAnsi="Footlight MT Light"/>
          <w:sz w:val="24"/>
          <w:szCs w:val="24"/>
        </w:rPr>
        <w:t xml:space="preserve">dinars contre 116,5 </w:t>
      </w:r>
      <w:r w:rsidRPr="006877F7">
        <w:rPr>
          <w:rFonts w:ascii="Footlight MT Light" w:hAnsi="Footlight MT Light"/>
          <w:sz w:val="24"/>
          <w:szCs w:val="24"/>
        </w:rPr>
        <w:t xml:space="preserve">milliards de dinars en 2014, soit une légère hausse de </w:t>
      </w:r>
      <w:r w:rsidR="0057372E">
        <w:rPr>
          <w:rFonts w:ascii="Footlight MT Light" w:hAnsi="Footlight MT Light"/>
          <w:sz w:val="24"/>
          <w:szCs w:val="24"/>
        </w:rPr>
        <w:t>(</w:t>
      </w:r>
      <w:r w:rsidRPr="006877F7">
        <w:rPr>
          <w:rFonts w:ascii="Footlight MT Light" w:hAnsi="Footlight MT Light"/>
          <w:sz w:val="24"/>
          <w:szCs w:val="24"/>
        </w:rPr>
        <w:t>1,9 %</w:t>
      </w:r>
      <w:r w:rsidR="0057372E">
        <w:rPr>
          <w:rFonts w:ascii="Footlight MT Light" w:hAnsi="Footlight MT Light"/>
          <w:sz w:val="24"/>
          <w:szCs w:val="24"/>
        </w:rPr>
        <w:t>)</w:t>
      </w:r>
      <w:r w:rsidRPr="006877F7">
        <w:rPr>
          <w:rFonts w:ascii="Footlight MT Light" w:hAnsi="Footlight MT Light"/>
          <w:sz w:val="24"/>
          <w:szCs w:val="24"/>
        </w:rPr>
        <w:t xml:space="preserve"> et une part de marché </w:t>
      </w:r>
      <w:r w:rsidR="0057372E">
        <w:rPr>
          <w:rFonts w:ascii="Footlight MT Light" w:hAnsi="Footlight MT Light"/>
          <w:sz w:val="24"/>
          <w:szCs w:val="24"/>
        </w:rPr>
        <w:t>de (</w:t>
      </w:r>
      <w:r w:rsidRPr="006877F7">
        <w:rPr>
          <w:rFonts w:ascii="Footlight MT Light" w:hAnsi="Footlight MT Light"/>
          <w:sz w:val="24"/>
          <w:szCs w:val="24"/>
        </w:rPr>
        <w:t>91,3%</w:t>
      </w:r>
      <w:r w:rsidR="0057372E">
        <w:rPr>
          <w:rFonts w:ascii="Footlight MT Light" w:hAnsi="Footlight MT Light"/>
          <w:sz w:val="24"/>
          <w:szCs w:val="24"/>
        </w:rPr>
        <w:t>)</w:t>
      </w:r>
      <w:r w:rsidRPr="006877F7">
        <w:rPr>
          <w:rFonts w:ascii="Footlight MT Light" w:hAnsi="Footlight MT Light"/>
          <w:sz w:val="24"/>
          <w:szCs w:val="24"/>
        </w:rPr>
        <w:t xml:space="preserve">. </w:t>
      </w:r>
    </w:p>
    <w:p w:rsidR="00623E33" w:rsidRDefault="00E078B4">
      <w:pPr>
        <w:spacing w:before="120"/>
        <w:jc w:val="center"/>
        <w:rPr>
          <w:rFonts w:ascii="Footlight MT Light" w:hAnsi="Footlight MT Light"/>
          <w:sz w:val="24"/>
          <w:szCs w:val="24"/>
        </w:rPr>
      </w:pPr>
      <w:r w:rsidRPr="00E078B4">
        <w:rPr>
          <w:rFonts w:ascii="Footlight MT Light" w:hAnsi="Footlight MT Light" w:cs="Arial"/>
          <w:sz w:val="24"/>
          <w:szCs w:val="24"/>
          <w:u w:val="single"/>
        </w:rPr>
        <w:t>Tableau n°</w:t>
      </w:r>
      <w:r w:rsidR="00C51295">
        <w:rPr>
          <w:rFonts w:ascii="Footlight MT Light" w:hAnsi="Footlight MT Light" w:cs="Arial"/>
          <w:sz w:val="24"/>
          <w:szCs w:val="24"/>
          <w:u w:val="single"/>
        </w:rPr>
        <w:t xml:space="preserve"> </w:t>
      </w:r>
      <w:r w:rsidRPr="00E078B4">
        <w:rPr>
          <w:rFonts w:ascii="Footlight MT Light" w:hAnsi="Footlight MT Light" w:cs="Arial"/>
          <w:sz w:val="24"/>
          <w:szCs w:val="24"/>
          <w:u w:val="single"/>
        </w:rPr>
        <w:t>01</w:t>
      </w:r>
      <w:r w:rsidR="00C51295">
        <w:rPr>
          <w:rFonts w:ascii="Footlight MT Light" w:hAnsi="Footlight MT Light" w:cs="Arial"/>
          <w:b/>
          <w:bCs/>
          <w:iCs/>
          <w:color w:val="000000" w:themeColor="text1"/>
          <w:sz w:val="24"/>
          <w:szCs w:val="24"/>
        </w:rPr>
        <w:t xml:space="preserve"> : </w:t>
      </w:r>
      <w:r w:rsidRPr="00E078B4">
        <w:rPr>
          <w:rFonts w:ascii="Footlight MT Light" w:hAnsi="Footlight MT Light" w:cs="Arial"/>
          <w:b/>
          <w:bCs/>
          <w:iCs/>
          <w:color w:val="000000" w:themeColor="text1"/>
          <w:sz w:val="24"/>
          <w:szCs w:val="24"/>
        </w:rPr>
        <w:t>Evolution et structure de la production -assurance</w:t>
      </w:r>
      <w:r w:rsidR="00662315">
        <w:rPr>
          <w:rFonts w:ascii="Footlight MT Light" w:hAnsi="Footlight MT Light" w:cs="Arial"/>
          <w:b/>
          <w:bCs/>
          <w:iCs/>
          <w:color w:val="000000" w:themeColor="text1"/>
          <w:sz w:val="24"/>
          <w:szCs w:val="24"/>
        </w:rPr>
        <w:t>s</w:t>
      </w:r>
      <w:r w:rsidRPr="00E078B4">
        <w:rPr>
          <w:rFonts w:ascii="Footlight MT Light" w:hAnsi="Footlight MT Light" w:cs="Arial"/>
          <w:b/>
          <w:bCs/>
          <w:iCs/>
          <w:color w:val="000000" w:themeColor="text1"/>
          <w:sz w:val="24"/>
          <w:szCs w:val="24"/>
        </w:rPr>
        <w:t xml:space="preserve"> de dommages-</w:t>
      </w:r>
    </w:p>
    <w:tbl>
      <w:tblPr>
        <w:tblW w:w="7340" w:type="dxa"/>
        <w:jc w:val="center"/>
        <w:tblInd w:w="-892" w:type="dxa"/>
        <w:tblCellMar>
          <w:left w:w="70" w:type="dxa"/>
          <w:right w:w="70" w:type="dxa"/>
        </w:tblCellMar>
        <w:tblLook w:val="04A0"/>
      </w:tblPr>
      <w:tblGrid>
        <w:gridCol w:w="3230"/>
        <w:gridCol w:w="2157"/>
        <w:gridCol w:w="1953"/>
      </w:tblGrid>
      <w:tr w:rsidR="00D2428F" w:rsidRPr="00170B8B" w:rsidTr="00FE2919">
        <w:trPr>
          <w:trHeight w:val="311"/>
          <w:jc w:val="center"/>
        </w:trPr>
        <w:tc>
          <w:tcPr>
            <w:tcW w:w="3230" w:type="dxa"/>
            <w:vMerge w:val="restart"/>
            <w:tcBorders>
              <w:right w:val="single" w:sz="4" w:space="0" w:color="auto"/>
            </w:tcBorders>
            <w:shd w:val="clear" w:color="auto" w:fill="auto"/>
            <w:noWrap/>
            <w:hideMark/>
          </w:tcPr>
          <w:p w:rsidR="00516601" w:rsidRPr="00170B8B" w:rsidRDefault="00A90807">
            <w:pPr>
              <w:spacing w:after="0" w:line="240" w:lineRule="auto"/>
              <w:jc w:val="right"/>
              <w:rPr>
                <w:rFonts w:ascii="Footlight MT Light" w:hAnsi="Footlight MT Light"/>
                <w:i/>
                <w:color w:val="000000"/>
                <w:sz w:val="24"/>
                <w:szCs w:val="32"/>
              </w:rPr>
            </w:pPr>
            <w:r w:rsidRPr="00A90807">
              <w:rPr>
                <w:rFonts w:ascii="Footlight MT Light" w:hAnsi="Footlight MT Light"/>
                <w:color w:val="000000"/>
                <w:sz w:val="24"/>
                <w:szCs w:val="32"/>
              </w:rPr>
              <w:t>En millions de DA</w:t>
            </w:r>
          </w:p>
        </w:tc>
        <w:tc>
          <w:tcPr>
            <w:tcW w:w="4110" w:type="dxa"/>
            <w:gridSpan w:val="2"/>
            <w:tcBorders>
              <w:top w:val="single" w:sz="4" w:space="0" w:color="auto"/>
              <w:left w:val="nil"/>
              <w:bottom w:val="single" w:sz="4" w:space="0" w:color="auto"/>
              <w:right w:val="single" w:sz="4" w:space="0" w:color="auto"/>
            </w:tcBorders>
            <w:shd w:val="clear" w:color="auto" w:fill="auto"/>
            <w:vAlign w:val="center"/>
          </w:tcPr>
          <w:p w:rsidR="00D2428F" w:rsidRPr="00170B8B" w:rsidRDefault="00A90807" w:rsidP="00D2428F">
            <w:pPr>
              <w:spacing w:after="0" w:line="240" w:lineRule="auto"/>
              <w:jc w:val="center"/>
              <w:rPr>
                <w:rFonts w:ascii="Footlight MT Light" w:hAnsi="Footlight MT Light"/>
                <w:b/>
                <w:color w:val="000000"/>
                <w:sz w:val="24"/>
                <w:szCs w:val="32"/>
              </w:rPr>
            </w:pPr>
            <w:r w:rsidRPr="00A90807">
              <w:rPr>
                <w:rFonts w:ascii="Footlight MT Light" w:hAnsi="Footlight MT Light"/>
                <w:b/>
                <w:color w:val="000000"/>
                <w:sz w:val="24"/>
                <w:szCs w:val="32"/>
              </w:rPr>
              <w:t>Primes émises</w:t>
            </w:r>
          </w:p>
        </w:tc>
      </w:tr>
      <w:tr w:rsidR="00D2428F" w:rsidRPr="00170B8B" w:rsidTr="00FE2919">
        <w:trPr>
          <w:trHeight w:val="431"/>
          <w:jc w:val="center"/>
        </w:trPr>
        <w:tc>
          <w:tcPr>
            <w:tcW w:w="3230" w:type="dxa"/>
            <w:vMerge/>
            <w:tcBorders>
              <w:bottom w:val="single" w:sz="4" w:space="0" w:color="auto"/>
              <w:right w:val="single" w:sz="4" w:space="0" w:color="auto"/>
            </w:tcBorders>
            <w:shd w:val="clear" w:color="auto" w:fill="auto"/>
            <w:noWrap/>
            <w:vAlign w:val="center"/>
            <w:hideMark/>
          </w:tcPr>
          <w:p w:rsidR="00516601" w:rsidRPr="00170B8B" w:rsidRDefault="00516601">
            <w:pPr>
              <w:keepNext/>
              <w:pBdr>
                <w:bottom w:val="thickThinSmallGap" w:sz="24" w:space="1" w:color="548DD4" w:themeColor="text2" w:themeTint="99"/>
              </w:pBdr>
              <w:spacing w:before="240" w:after="0" w:line="240" w:lineRule="auto"/>
              <w:jc w:val="center"/>
              <w:outlineLvl w:val="0"/>
              <w:rPr>
                <w:rFonts w:ascii="Footlight MT Light" w:hAnsi="Footlight MT Light" w:cs="Times New Roman"/>
                <w:color w:val="000000"/>
                <w:sz w:val="24"/>
                <w:szCs w:val="32"/>
              </w:rPr>
            </w:pPr>
          </w:p>
        </w:tc>
        <w:tc>
          <w:tcPr>
            <w:tcW w:w="2157" w:type="dxa"/>
            <w:tcBorders>
              <w:top w:val="single" w:sz="4" w:space="0" w:color="auto"/>
              <w:left w:val="nil"/>
              <w:bottom w:val="single" w:sz="4" w:space="0" w:color="auto"/>
              <w:right w:val="single" w:sz="4" w:space="0" w:color="auto"/>
            </w:tcBorders>
            <w:shd w:val="clear" w:color="auto" w:fill="auto"/>
            <w:noWrap/>
            <w:vAlign w:val="center"/>
            <w:hideMark/>
          </w:tcPr>
          <w:p w:rsidR="004A4CBD" w:rsidRPr="00170B8B" w:rsidRDefault="00A90807">
            <w:pPr>
              <w:spacing w:after="0" w:line="240" w:lineRule="auto"/>
              <w:jc w:val="center"/>
              <w:rPr>
                <w:rFonts w:ascii="Footlight MT Light" w:hAnsi="Footlight MT Light"/>
                <w:b/>
                <w:color w:val="000000"/>
                <w:sz w:val="24"/>
                <w:szCs w:val="32"/>
              </w:rPr>
            </w:pPr>
            <w:r w:rsidRPr="00A90807">
              <w:rPr>
                <w:rFonts w:ascii="Footlight MT Light" w:hAnsi="Footlight MT Light" w:cs="Times New Roman"/>
                <w:b/>
                <w:bCs/>
                <w:color w:val="000000"/>
                <w:sz w:val="24"/>
                <w:szCs w:val="32"/>
              </w:rPr>
              <w:t>2014</w:t>
            </w:r>
            <w:r w:rsidRPr="00A90807">
              <w:rPr>
                <w:rFonts w:ascii="Footlight MT Light" w:hAnsi="Footlight MT Light" w:cs="Times New Roman"/>
                <w:b/>
                <w:bCs/>
                <w:color w:val="000000"/>
                <w:sz w:val="24"/>
                <w:szCs w:val="32"/>
                <w:vertAlign w:val="superscript"/>
              </w:rPr>
              <w:t>1</w:t>
            </w:r>
          </w:p>
        </w:tc>
        <w:tc>
          <w:tcPr>
            <w:tcW w:w="1953" w:type="dxa"/>
            <w:tcBorders>
              <w:top w:val="single" w:sz="4" w:space="0" w:color="auto"/>
              <w:left w:val="nil"/>
              <w:bottom w:val="single" w:sz="4" w:space="0" w:color="auto"/>
              <w:right w:val="single" w:sz="4" w:space="0" w:color="auto"/>
            </w:tcBorders>
            <w:vAlign w:val="center"/>
          </w:tcPr>
          <w:p w:rsidR="004A4CBD" w:rsidRPr="00170B8B" w:rsidRDefault="00A90807">
            <w:pPr>
              <w:spacing w:after="0" w:line="240" w:lineRule="auto"/>
              <w:jc w:val="center"/>
              <w:rPr>
                <w:rFonts w:ascii="Footlight MT Light" w:hAnsi="Footlight MT Light"/>
                <w:b/>
                <w:color w:val="000000"/>
                <w:sz w:val="24"/>
                <w:szCs w:val="32"/>
              </w:rPr>
            </w:pPr>
            <w:r w:rsidRPr="00A90807">
              <w:rPr>
                <w:rFonts w:ascii="Footlight MT Light" w:hAnsi="Footlight MT Light" w:cs="Times New Roman"/>
                <w:b/>
                <w:bCs/>
                <w:color w:val="000000"/>
                <w:sz w:val="24"/>
                <w:szCs w:val="32"/>
              </w:rPr>
              <w:t>2015</w:t>
            </w:r>
            <w:r w:rsidRPr="00A90807">
              <w:rPr>
                <w:rFonts w:ascii="Footlight MT Light" w:hAnsi="Footlight MT Light" w:cs="Times New Roman"/>
                <w:b/>
                <w:bCs/>
                <w:color w:val="000000"/>
                <w:sz w:val="24"/>
                <w:szCs w:val="32"/>
                <w:vertAlign w:val="superscript"/>
              </w:rPr>
              <w:t>2</w:t>
            </w:r>
          </w:p>
        </w:tc>
      </w:tr>
      <w:tr w:rsidR="00D2428F" w:rsidRPr="00170B8B" w:rsidTr="00170B8B">
        <w:trPr>
          <w:trHeight w:val="375"/>
          <w:jc w:val="center"/>
        </w:trPr>
        <w:tc>
          <w:tcPr>
            <w:tcW w:w="323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16601" w:rsidRPr="00170B8B" w:rsidRDefault="00A90807">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Automobile</w:t>
            </w:r>
          </w:p>
        </w:tc>
        <w:tc>
          <w:tcPr>
            <w:tcW w:w="21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63 879</w:t>
            </w:r>
          </w:p>
        </w:tc>
        <w:tc>
          <w:tcPr>
            <w:tcW w:w="1953"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65 332</w:t>
            </w:r>
          </w:p>
        </w:tc>
      </w:tr>
      <w:tr w:rsidR="00D2428F" w:rsidRPr="00170B8B" w:rsidTr="00635EA2">
        <w:trPr>
          <w:trHeight w:val="444"/>
          <w:jc w:val="center"/>
        </w:trPr>
        <w:tc>
          <w:tcPr>
            <w:tcW w:w="32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16601" w:rsidRPr="00170B8B" w:rsidRDefault="00A90807">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Incendie et risques divers (IRD)</w:t>
            </w:r>
          </w:p>
        </w:tc>
        <w:tc>
          <w:tcPr>
            <w:tcW w:w="2157"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41 834</w:t>
            </w:r>
          </w:p>
        </w:tc>
        <w:tc>
          <w:tcPr>
            <w:tcW w:w="1953"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40 829</w:t>
            </w:r>
          </w:p>
        </w:tc>
      </w:tr>
      <w:tr w:rsidR="00D2428F" w:rsidRPr="00170B8B" w:rsidTr="00635EA2">
        <w:trPr>
          <w:trHeight w:val="341"/>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right"/>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Incendie</w:t>
            </w:r>
          </w:p>
        </w:tc>
        <w:tc>
          <w:tcPr>
            <w:tcW w:w="2157" w:type="dxa"/>
            <w:tcBorders>
              <w:top w:val="single" w:sz="4" w:space="0" w:color="auto"/>
              <w:left w:val="nil"/>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20 891</w:t>
            </w:r>
          </w:p>
        </w:tc>
        <w:tc>
          <w:tcPr>
            <w:tcW w:w="1953" w:type="dxa"/>
            <w:tcBorders>
              <w:top w:val="single" w:sz="4" w:space="0" w:color="auto"/>
              <w:left w:val="nil"/>
              <w:bottom w:val="single" w:sz="4" w:space="0" w:color="auto"/>
              <w:right w:val="single" w:sz="4" w:space="0" w:color="auto"/>
            </w:tcBorders>
            <w:vAlign w:val="center"/>
          </w:tcPr>
          <w:p w:rsidR="00516601" w:rsidRPr="00170B8B" w:rsidRDefault="00A90807">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21 376</w:t>
            </w:r>
          </w:p>
        </w:tc>
      </w:tr>
      <w:tr w:rsidR="00D2428F" w:rsidRPr="00170B8B" w:rsidTr="00635EA2">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right"/>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Construction</w:t>
            </w:r>
          </w:p>
        </w:tc>
        <w:tc>
          <w:tcPr>
            <w:tcW w:w="2157" w:type="dxa"/>
            <w:tcBorders>
              <w:top w:val="single" w:sz="4" w:space="0" w:color="auto"/>
              <w:left w:val="nil"/>
              <w:bottom w:val="single" w:sz="4" w:space="0" w:color="auto"/>
              <w:right w:val="single" w:sz="4" w:space="0" w:color="auto"/>
            </w:tcBorders>
            <w:shd w:val="clear" w:color="auto" w:fill="auto"/>
            <w:noWrap/>
            <w:vAlign w:val="center"/>
            <w:hideMark/>
          </w:tcPr>
          <w:p w:rsidR="004A4CBD" w:rsidRPr="00170B8B" w:rsidRDefault="00A90807" w:rsidP="00635EA2">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12 476</w:t>
            </w:r>
          </w:p>
        </w:tc>
        <w:tc>
          <w:tcPr>
            <w:tcW w:w="1953" w:type="dxa"/>
            <w:tcBorders>
              <w:top w:val="single" w:sz="4" w:space="0" w:color="auto"/>
              <w:left w:val="nil"/>
              <w:bottom w:val="single" w:sz="4" w:space="0" w:color="auto"/>
              <w:right w:val="single" w:sz="4" w:space="0" w:color="auto"/>
            </w:tcBorders>
            <w:vAlign w:val="center"/>
          </w:tcPr>
          <w:p w:rsidR="004A4CBD" w:rsidRPr="00170B8B" w:rsidRDefault="00A90807" w:rsidP="00635EA2">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10 666</w:t>
            </w:r>
          </w:p>
        </w:tc>
      </w:tr>
      <w:tr w:rsidR="00D2428F" w:rsidRPr="00170B8B" w:rsidTr="00635EA2">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right"/>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Responsabilités civiles</w:t>
            </w:r>
          </w:p>
        </w:tc>
        <w:tc>
          <w:tcPr>
            <w:tcW w:w="2157" w:type="dxa"/>
            <w:tcBorders>
              <w:top w:val="single" w:sz="4" w:space="0" w:color="auto"/>
              <w:left w:val="nil"/>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2 432</w:t>
            </w:r>
          </w:p>
        </w:tc>
        <w:tc>
          <w:tcPr>
            <w:tcW w:w="1953" w:type="dxa"/>
            <w:tcBorders>
              <w:top w:val="single" w:sz="4" w:space="0" w:color="auto"/>
              <w:left w:val="nil"/>
              <w:bottom w:val="single" w:sz="4" w:space="0" w:color="auto"/>
              <w:right w:val="single" w:sz="4" w:space="0" w:color="auto"/>
            </w:tcBorders>
            <w:vAlign w:val="center"/>
          </w:tcPr>
          <w:p w:rsidR="00516601" w:rsidRPr="00170B8B" w:rsidRDefault="00A90807">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2 869</w:t>
            </w:r>
          </w:p>
        </w:tc>
      </w:tr>
      <w:tr w:rsidR="00D2428F" w:rsidRPr="00170B8B" w:rsidTr="00635EA2">
        <w:trPr>
          <w:trHeight w:val="259"/>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right"/>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CAT-NAT</w:t>
            </w:r>
          </w:p>
        </w:tc>
        <w:tc>
          <w:tcPr>
            <w:tcW w:w="2157" w:type="dxa"/>
            <w:tcBorders>
              <w:top w:val="single" w:sz="4" w:space="0" w:color="auto"/>
              <w:left w:val="nil"/>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2 385</w:t>
            </w:r>
          </w:p>
        </w:tc>
        <w:tc>
          <w:tcPr>
            <w:tcW w:w="1953" w:type="dxa"/>
            <w:tcBorders>
              <w:top w:val="single" w:sz="4" w:space="0" w:color="auto"/>
              <w:left w:val="nil"/>
              <w:bottom w:val="single" w:sz="4" w:space="0" w:color="auto"/>
              <w:right w:val="single" w:sz="4" w:space="0" w:color="auto"/>
            </w:tcBorders>
            <w:vAlign w:val="center"/>
          </w:tcPr>
          <w:p w:rsidR="00516601" w:rsidRPr="00170B8B" w:rsidRDefault="00A90807">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2 418</w:t>
            </w:r>
          </w:p>
        </w:tc>
      </w:tr>
      <w:tr w:rsidR="00D2428F" w:rsidRPr="00170B8B" w:rsidTr="00635EA2">
        <w:trPr>
          <w:trHeight w:val="315"/>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right"/>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Autres (Risques Divers)</w:t>
            </w:r>
          </w:p>
        </w:tc>
        <w:tc>
          <w:tcPr>
            <w:tcW w:w="2157" w:type="dxa"/>
            <w:tcBorders>
              <w:top w:val="single" w:sz="4" w:space="0" w:color="auto"/>
              <w:left w:val="nil"/>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3 650</w:t>
            </w:r>
          </w:p>
        </w:tc>
        <w:tc>
          <w:tcPr>
            <w:tcW w:w="1953" w:type="dxa"/>
            <w:tcBorders>
              <w:top w:val="single" w:sz="4" w:space="0" w:color="auto"/>
              <w:left w:val="nil"/>
              <w:bottom w:val="single" w:sz="4" w:space="0" w:color="auto"/>
              <w:right w:val="single" w:sz="4" w:space="0" w:color="auto"/>
            </w:tcBorders>
            <w:vAlign w:val="center"/>
          </w:tcPr>
          <w:p w:rsidR="00516601" w:rsidRPr="00170B8B" w:rsidRDefault="00A90807">
            <w:pPr>
              <w:spacing w:after="0" w:line="240" w:lineRule="auto"/>
              <w:jc w:val="center"/>
              <w:rPr>
                <w:rFonts w:ascii="Footlight MT Light" w:hAnsi="Footlight MT Light" w:cs="Arial"/>
                <w:bCs/>
                <w:color w:val="000000" w:themeColor="text1"/>
                <w:sz w:val="24"/>
                <w:szCs w:val="32"/>
              </w:rPr>
            </w:pPr>
            <w:r w:rsidRPr="00A90807">
              <w:rPr>
                <w:rFonts w:ascii="Footlight MT Light" w:hAnsi="Footlight MT Light" w:cs="Arial"/>
                <w:bCs/>
                <w:color w:val="000000" w:themeColor="text1"/>
                <w:sz w:val="24"/>
                <w:szCs w:val="32"/>
              </w:rPr>
              <w:t>3 501</w:t>
            </w:r>
          </w:p>
        </w:tc>
      </w:tr>
      <w:tr w:rsidR="00D2428F" w:rsidRPr="00170B8B" w:rsidTr="00170B8B">
        <w:trPr>
          <w:trHeight w:val="381"/>
          <w:jc w:val="center"/>
        </w:trPr>
        <w:tc>
          <w:tcPr>
            <w:tcW w:w="323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516601" w:rsidRPr="00170B8B" w:rsidRDefault="00A90807">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Transport</w:t>
            </w:r>
          </w:p>
        </w:tc>
        <w:tc>
          <w:tcPr>
            <w:tcW w:w="2157"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6 497</w:t>
            </w:r>
          </w:p>
        </w:tc>
        <w:tc>
          <w:tcPr>
            <w:tcW w:w="195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5 604</w:t>
            </w:r>
          </w:p>
        </w:tc>
      </w:tr>
      <w:tr w:rsidR="00D2428F" w:rsidRPr="00170B8B" w:rsidTr="00170B8B">
        <w:trPr>
          <w:trHeight w:val="273"/>
          <w:jc w:val="center"/>
        </w:trPr>
        <w:tc>
          <w:tcPr>
            <w:tcW w:w="32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16601" w:rsidRPr="00170B8B" w:rsidRDefault="00A90807">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Risques agricoles</w:t>
            </w:r>
          </w:p>
        </w:tc>
        <w:tc>
          <w:tcPr>
            <w:tcW w:w="215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3 269</w:t>
            </w:r>
          </w:p>
        </w:tc>
        <w:tc>
          <w:tcPr>
            <w:tcW w:w="195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3 757</w:t>
            </w:r>
          </w:p>
        </w:tc>
      </w:tr>
      <w:tr w:rsidR="00D2428F" w:rsidRPr="00170B8B" w:rsidTr="00170B8B">
        <w:trPr>
          <w:trHeight w:val="273"/>
          <w:jc w:val="center"/>
        </w:trPr>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516601" w:rsidRPr="00170B8B" w:rsidRDefault="00A90807">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Crédit</w:t>
            </w:r>
          </w:p>
        </w:tc>
        <w:tc>
          <w:tcPr>
            <w:tcW w:w="215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1 017</w:t>
            </w:r>
          </w:p>
        </w:tc>
        <w:tc>
          <w:tcPr>
            <w:tcW w:w="195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A4CBD" w:rsidRPr="00170B8B" w:rsidRDefault="00A90807" w:rsidP="00635EA2">
            <w:pPr>
              <w:spacing w:after="0" w:line="240" w:lineRule="auto"/>
              <w:jc w:val="center"/>
              <w:rPr>
                <w:rFonts w:ascii="Footlight MT Light" w:hAnsi="Footlight MT Light" w:cs="Arial"/>
                <w:b/>
                <w:color w:val="000000" w:themeColor="text1"/>
                <w:sz w:val="24"/>
                <w:szCs w:val="32"/>
              </w:rPr>
            </w:pPr>
            <w:r w:rsidRPr="00A90807">
              <w:rPr>
                <w:rFonts w:ascii="Footlight MT Light" w:hAnsi="Footlight MT Light" w:cs="Arial"/>
                <w:b/>
                <w:color w:val="000000" w:themeColor="text1"/>
                <w:sz w:val="24"/>
                <w:szCs w:val="32"/>
              </w:rPr>
              <w:t>1 149</w:t>
            </w:r>
          </w:p>
        </w:tc>
      </w:tr>
      <w:tr w:rsidR="00D2428F" w:rsidRPr="00170B8B" w:rsidTr="00635EA2">
        <w:trPr>
          <w:trHeight w:val="413"/>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170B8B" w:rsidRDefault="00A90807">
            <w:pPr>
              <w:spacing w:after="0" w:line="240" w:lineRule="auto"/>
              <w:jc w:val="center"/>
              <w:rPr>
                <w:rFonts w:ascii="Footlight MT Light" w:hAnsi="Footlight MT Light"/>
                <w:b/>
                <w:sz w:val="24"/>
                <w:szCs w:val="32"/>
              </w:rPr>
            </w:pPr>
            <w:r w:rsidRPr="00A90807">
              <w:rPr>
                <w:rFonts w:ascii="Footlight MT Light" w:hAnsi="Footlight MT Light"/>
                <w:b/>
                <w:sz w:val="24"/>
                <w:szCs w:val="32"/>
              </w:rPr>
              <w:t>TOTAL</w:t>
            </w: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CBD" w:rsidRPr="00170B8B" w:rsidRDefault="00A90807" w:rsidP="00635EA2">
            <w:pPr>
              <w:spacing w:after="0" w:line="240" w:lineRule="auto"/>
              <w:jc w:val="center"/>
              <w:rPr>
                <w:rFonts w:ascii="Footlight MT Light" w:hAnsi="Footlight MT Light"/>
                <w:b/>
                <w:color w:val="000000" w:themeColor="text1"/>
                <w:sz w:val="24"/>
                <w:szCs w:val="32"/>
              </w:rPr>
            </w:pPr>
            <w:r w:rsidRPr="00A90807">
              <w:rPr>
                <w:rFonts w:ascii="Footlight MT Light" w:hAnsi="Footlight MT Light"/>
                <w:b/>
                <w:color w:val="000000" w:themeColor="text1"/>
                <w:sz w:val="24"/>
                <w:szCs w:val="32"/>
              </w:rPr>
              <w:t>116 496</w:t>
            </w:r>
          </w:p>
        </w:tc>
        <w:tc>
          <w:tcPr>
            <w:tcW w:w="1953" w:type="dxa"/>
            <w:tcBorders>
              <w:top w:val="single" w:sz="4" w:space="0" w:color="auto"/>
              <w:left w:val="single" w:sz="4" w:space="0" w:color="auto"/>
              <w:bottom w:val="single" w:sz="4" w:space="0" w:color="auto"/>
              <w:right w:val="single" w:sz="4" w:space="0" w:color="auto"/>
            </w:tcBorders>
            <w:vAlign w:val="center"/>
          </w:tcPr>
          <w:p w:rsidR="004A4CBD" w:rsidRPr="00170B8B" w:rsidRDefault="00A90807" w:rsidP="00635EA2">
            <w:pPr>
              <w:spacing w:after="0" w:line="240" w:lineRule="auto"/>
              <w:jc w:val="center"/>
              <w:rPr>
                <w:rFonts w:ascii="Footlight MT Light" w:hAnsi="Footlight MT Light"/>
                <w:b/>
                <w:color w:val="000000" w:themeColor="text1"/>
                <w:sz w:val="24"/>
                <w:szCs w:val="32"/>
              </w:rPr>
            </w:pPr>
            <w:r w:rsidRPr="00A90807">
              <w:rPr>
                <w:rFonts w:ascii="Footlight MT Light" w:hAnsi="Footlight MT Light"/>
                <w:b/>
                <w:color w:val="000000" w:themeColor="text1"/>
                <w:sz w:val="24"/>
                <w:szCs w:val="32"/>
              </w:rPr>
              <w:t>116 672</w:t>
            </w:r>
          </w:p>
        </w:tc>
      </w:tr>
    </w:tbl>
    <w:p w:rsidR="00516601" w:rsidRPr="00662315" w:rsidRDefault="000477B5" w:rsidP="009D2D7B">
      <w:pPr>
        <w:spacing w:after="0" w:line="240" w:lineRule="auto"/>
        <w:rPr>
          <w:rFonts w:ascii="Footlight MT Light" w:hAnsi="Footlight MT Light"/>
          <w:bCs/>
          <w:sz w:val="24"/>
          <w:szCs w:val="28"/>
        </w:rPr>
      </w:pPr>
      <w:r w:rsidRPr="000477B5">
        <w:rPr>
          <w:rFonts w:ascii="Footlight MT Light" w:hAnsi="Footlight MT Light"/>
          <w:b/>
          <w:i/>
          <w:sz w:val="16"/>
        </w:rPr>
        <w:t xml:space="preserve">           </w:t>
      </w:r>
      <w:r w:rsidR="00DB7B31">
        <w:rPr>
          <w:rFonts w:ascii="Footlight MT Light" w:hAnsi="Footlight MT Light"/>
          <w:b/>
          <w:i/>
          <w:sz w:val="16"/>
        </w:rPr>
        <w:t xml:space="preserve">   </w:t>
      </w:r>
      <w:r w:rsidR="00DB7B31" w:rsidRPr="00DB7B31">
        <w:rPr>
          <w:rFonts w:ascii="Footlight MT Light" w:hAnsi="Footlight MT Light"/>
          <w:b/>
          <w:i/>
          <w:sz w:val="18"/>
          <w:szCs w:val="24"/>
        </w:rPr>
        <w:t xml:space="preserve"> </w:t>
      </w:r>
      <w:r w:rsidR="00662315">
        <w:rPr>
          <w:rFonts w:ascii="Footlight MT Light" w:hAnsi="Footlight MT Light"/>
          <w:b/>
          <w:i/>
          <w:sz w:val="18"/>
          <w:szCs w:val="24"/>
        </w:rPr>
        <w:t xml:space="preserve"> </w:t>
      </w:r>
      <w:r w:rsidR="006C5F5E" w:rsidRPr="006C5F5E">
        <w:rPr>
          <w:rFonts w:ascii="Footlight MT Light" w:hAnsi="Footlight MT Light"/>
          <w:bCs/>
          <w:i/>
          <w:sz w:val="18"/>
          <w:szCs w:val="24"/>
        </w:rPr>
        <w:t xml:space="preserve"> </w:t>
      </w:r>
      <w:r w:rsidR="006C5F5E" w:rsidRPr="006C5F5E">
        <w:rPr>
          <w:rFonts w:ascii="Footlight MT Light" w:hAnsi="Footlight MT Light"/>
          <w:bCs/>
          <w:i/>
          <w:iCs/>
          <w:sz w:val="18"/>
          <w:szCs w:val="20"/>
          <w:vertAlign w:val="superscript"/>
        </w:rPr>
        <w:t>1</w:t>
      </w:r>
      <w:r w:rsidR="006C5F5E" w:rsidRPr="006C5F5E">
        <w:rPr>
          <w:rFonts w:ascii="Footlight MT Light" w:hAnsi="Footlight MT Light"/>
          <w:bCs/>
          <w:i/>
          <w:iCs/>
          <w:sz w:val="18"/>
          <w:szCs w:val="20"/>
        </w:rPr>
        <w:t>sans</w:t>
      </w:r>
      <w:r w:rsidR="006C5F5E" w:rsidRPr="006C5F5E">
        <w:rPr>
          <w:rFonts w:ascii="Footlight MT Light" w:hAnsi="Footlight MT Light"/>
          <w:bCs/>
          <w:i/>
          <w:sz w:val="18"/>
          <w:szCs w:val="24"/>
        </w:rPr>
        <w:t xml:space="preserve"> les données de la MAATEC.</w:t>
      </w:r>
    </w:p>
    <w:p w:rsidR="00516601" w:rsidRDefault="006C5F5E" w:rsidP="009D2D7B">
      <w:pPr>
        <w:spacing w:after="0" w:line="240" w:lineRule="auto"/>
        <w:rPr>
          <w:szCs w:val="24"/>
        </w:rPr>
      </w:pPr>
      <w:r w:rsidRPr="006C5F5E">
        <w:rPr>
          <w:rFonts w:ascii="Footlight MT Light" w:hAnsi="Footlight MT Light"/>
          <w:bCs/>
          <w:i/>
          <w:sz w:val="18"/>
          <w:szCs w:val="24"/>
        </w:rPr>
        <w:t xml:space="preserve">          </w:t>
      </w:r>
      <w:r w:rsidRPr="006C5F5E">
        <w:rPr>
          <w:rFonts w:ascii="Footlight MT Light" w:hAnsi="Footlight MT Light"/>
          <w:bCs/>
          <w:i/>
          <w:iCs/>
          <w:sz w:val="18"/>
          <w:szCs w:val="20"/>
        </w:rPr>
        <w:t xml:space="preserve">   </w:t>
      </w:r>
      <w:r w:rsidR="00662315">
        <w:rPr>
          <w:rFonts w:ascii="Footlight MT Light" w:hAnsi="Footlight MT Light"/>
          <w:bCs/>
          <w:i/>
          <w:iCs/>
          <w:sz w:val="18"/>
          <w:szCs w:val="20"/>
        </w:rPr>
        <w:t xml:space="preserve"> </w:t>
      </w:r>
      <w:r w:rsidRPr="006C5F5E">
        <w:rPr>
          <w:rFonts w:ascii="Footlight MT Light" w:hAnsi="Footlight MT Light"/>
          <w:bCs/>
          <w:i/>
          <w:iCs/>
          <w:sz w:val="18"/>
          <w:szCs w:val="20"/>
        </w:rPr>
        <w:t xml:space="preserve"> </w:t>
      </w:r>
      <w:r w:rsidRPr="006C5F5E">
        <w:rPr>
          <w:rFonts w:ascii="Footlight MT Light" w:hAnsi="Footlight MT Light"/>
          <w:bCs/>
          <w:i/>
          <w:iCs/>
          <w:sz w:val="18"/>
          <w:szCs w:val="20"/>
          <w:vertAlign w:val="superscript"/>
        </w:rPr>
        <w:t>2</w:t>
      </w:r>
      <w:r w:rsidRPr="006C5F5E">
        <w:rPr>
          <w:rFonts w:ascii="Footlight MT Light" w:hAnsi="Footlight MT Light"/>
          <w:bCs/>
          <w:i/>
          <w:sz w:val="18"/>
          <w:szCs w:val="24"/>
          <w:vertAlign w:val="superscript"/>
        </w:rPr>
        <w:t xml:space="preserve"> </w:t>
      </w:r>
      <w:r w:rsidRPr="006C5F5E">
        <w:rPr>
          <w:rFonts w:ascii="Footlight MT Light" w:hAnsi="Footlight MT Light"/>
          <w:bCs/>
          <w:i/>
          <w:sz w:val="18"/>
          <w:szCs w:val="24"/>
        </w:rPr>
        <w:t xml:space="preserve">sans les données de la </w:t>
      </w:r>
      <w:r w:rsidR="00662315" w:rsidRPr="00662315">
        <w:rPr>
          <w:rFonts w:ascii="Footlight MT Light" w:hAnsi="Footlight MT Light"/>
          <w:bCs/>
          <w:i/>
          <w:sz w:val="18"/>
          <w:szCs w:val="24"/>
        </w:rPr>
        <w:t>TRUST</w:t>
      </w:r>
      <w:r w:rsidRPr="006C5F5E">
        <w:rPr>
          <w:rFonts w:ascii="Footlight MT Light" w:hAnsi="Footlight MT Light"/>
          <w:bCs/>
          <w:i/>
          <w:sz w:val="18"/>
          <w:szCs w:val="24"/>
        </w:rPr>
        <w:t>.</w:t>
      </w:r>
      <w:r w:rsidR="000477B5" w:rsidRPr="000477B5">
        <w:rPr>
          <w:b/>
          <w:i/>
          <w:sz w:val="16"/>
        </w:rPr>
        <w:br w:type="page"/>
      </w:r>
    </w:p>
    <w:p w:rsidR="00516601" w:rsidRPr="00B0591E" w:rsidRDefault="007B29A1">
      <w:pPr>
        <w:pStyle w:val="Paragraphedeliste"/>
        <w:numPr>
          <w:ilvl w:val="0"/>
          <w:numId w:val="41"/>
        </w:numPr>
        <w:spacing w:after="0" w:line="240" w:lineRule="auto"/>
        <w:ind w:left="641" w:hanging="357"/>
        <w:jc w:val="both"/>
        <w:rPr>
          <w:rFonts w:ascii="Footlight MT Light" w:hAnsi="Footlight MT Light"/>
          <w:b/>
          <w:caps/>
          <w:kern w:val="28"/>
          <w:sz w:val="36"/>
          <w:szCs w:val="24"/>
        </w:rPr>
      </w:pPr>
      <w:r w:rsidRPr="007B29A1">
        <w:rPr>
          <w:rFonts w:ascii="Footlight MT Light" w:hAnsi="Footlight MT Light" w:cs="Trebuchet MS"/>
          <w:b/>
          <w:bCs/>
          <w:caps/>
          <w:kern w:val="28"/>
          <w:sz w:val="24"/>
          <w:szCs w:val="24"/>
          <w:lang w:eastAsia="fr-FR"/>
        </w:rPr>
        <w:lastRenderedPageBreak/>
        <w:t>branche « Automobile »</w:t>
      </w:r>
      <w:r w:rsidR="00662315">
        <w:rPr>
          <w:rFonts w:ascii="Footlight MT Light" w:hAnsi="Footlight MT Light" w:cs="Trebuchet MS"/>
          <w:b/>
          <w:bCs/>
          <w:caps/>
          <w:kern w:val="28"/>
          <w:sz w:val="24"/>
          <w:szCs w:val="24"/>
          <w:lang w:eastAsia="fr-FR"/>
        </w:rPr>
        <w:t xml:space="preserve"> *</w:t>
      </w:r>
      <w:r w:rsidRPr="007B29A1">
        <w:rPr>
          <w:rStyle w:val="Appelnotedebasdep"/>
          <w:sz w:val="16"/>
          <w:szCs w:val="16"/>
        </w:rPr>
        <w:t xml:space="preserve"> </w:t>
      </w:r>
      <w:r w:rsidRPr="007B29A1">
        <w:rPr>
          <w:rFonts w:ascii="Footlight MT Light" w:hAnsi="Footlight MT Light"/>
          <w:b/>
          <w:caps/>
          <w:kern w:val="28"/>
          <w:sz w:val="36"/>
          <w:szCs w:val="24"/>
        </w:rPr>
        <w:t xml:space="preserve"> </w:t>
      </w:r>
    </w:p>
    <w:p w:rsidR="00516601" w:rsidRDefault="00516601">
      <w:pPr>
        <w:spacing w:after="0" w:line="240" w:lineRule="auto"/>
        <w:rPr>
          <w:rFonts w:ascii="Footlight MT Light" w:hAnsi="Footlight MT Light"/>
          <w:sz w:val="4"/>
          <w:szCs w:val="4"/>
        </w:rPr>
      </w:pPr>
    </w:p>
    <w:p w:rsidR="00B0591E" w:rsidRDefault="00B0591E" w:rsidP="0057372E">
      <w:pPr>
        <w:spacing w:after="0" w:line="240" w:lineRule="auto"/>
        <w:rPr>
          <w:rFonts w:ascii="Footlight MT Light" w:hAnsi="Footlight MT Light"/>
          <w:sz w:val="24"/>
          <w:szCs w:val="24"/>
        </w:rPr>
      </w:pPr>
    </w:p>
    <w:p w:rsidR="00516601" w:rsidRDefault="00D2428F" w:rsidP="0057372E">
      <w:pPr>
        <w:spacing w:after="0" w:line="240" w:lineRule="auto"/>
        <w:rPr>
          <w:rFonts w:ascii="Footlight MT Light" w:hAnsi="Footlight MT Light"/>
          <w:sz w:val="24"/>
          <w:szCs w:val="24"/>
        </w:rPr>
      </w:pPr>
      <w:r>
        <w:rPr>
          <w:rFonts w:ascii="Footlight MT Light" w:hAnsi="Footlight MT Light"/>
          <w:sz w:val="24"/>
          <w:szCs w:val="24"/>
        </w:rPr>
        <w:t>L</w:t>
      </w:r>
      <w:r w:rsidRPr="00AB7D3E">
        <w:rPr>
          <w:rFonts w:ascii="Footlight MT Light" w:hAnsi="Footlight MT Light"/>
          <w:sz w:val="24"/>
          <w:szCs w:val="24"/>
        </w:rPr>
        <w:t>a production de la branche « automobile » atteint</w:t>
      </w:r>
      <w:r w:rsidR="0057372E">
        <w:rPr>
          <w:rFonts w:ascii="Footlight MT Light" w:hAnsi="Footlight MT Light"/>
          <w:sz w:val="24"/>
          <w:szCs w:val="24"/>
        </w:rPr>
        <w:t xml:space="preserve"> </w:t>
      </w:r>
      <w:r w:rsidR="0057372E" w:rsidRPr="00AB7D3E">
        <w:rPr>
          <w:rFonts w:ascii="Footlight MT Light" w:hAnsi="Footlight MT Light"/>
          <w:sz w:val="24"/>
          <w:szCs w:val="24"/>
        </w:rPr>
        <w:t>6</w:t>
      </w:r>
      <w:r w:rsidR="0057372E">
        <w:rPr>
          <w:rFonts w:ascii="Footlight MT Light" w:hAnsi="Footlight MT Light"/>
          <w:sz w:val="24"/>
          <w:szCs w:val="24"/>
        </w:rPr>
        <w:t>5</w:t>
      </w:r>
      <w:r w:rsidR="0057372E" w:rsidRPr="00AB7D3E">
        <w:rPr>
          <w:rFonts w:ascii="Footlight MT Light" w:hAnsi="Footlight MT Light"/>
          <w:sz w:val="24"/>
          <w:szCs w:val="24"/>
        </w:rPr>
        <w:t>,</w:t>
      </w:r>
      <w:r w:rsidR="0057372E">
        <w:rPr>
          <w:rFonts w:ascii="Footlight MT Light" w:hAnsi="Footlight MT Light"/>
          <w:sz w:val="24"/>
          <w:szCs w:val="24"/>
        </w:rPr>
        <w:t>3</w:t>
      </w:r>
      <w:r w:rsidR="0057372E" w:rsidRPr="00AB7D3E">
        <w:rPr>
          <w:rFonts w:ascii="Footlight MT Light" w:hAnsi="Footlight MT Light"/>
          <w:sz w:val="24"/>
          <w:szCs w:val="24"/>
        </w:rPr>
        <w:t xml:space="preserve"> milliards de DA</w:t>
      </w:r>
      <w:r>
        <w:rPr>
          <w:rFonts w:ascii="Footlight MT Light" w:hAnsi="Footlight MT Light"/>
          <w:sz w:val="24"/>
          <w:szCs w:val="24"/>
        </w:rPr>
        <w:t>, au 31/12/2015,</w:t>
      </w:r>
      <w:r w:rsidRPr="00AB7D3E">
        <w:rPr>
          <w:rFonts w:ascii="Footlight MT Light" w:hAnsi="Footlight MT Light"/>
          <w:sz w:val="24"/>
          <w:szCs w:val="24"/>
        </w:rPr>
        <w:t xml:space="preserve"> engendrant ainsi une hausse de </w:t>
      </w:r>
      <w:r w:rsidR="0057372E">
        <w:rPr>
          <w:rFonts w:ascii="Footlight MT Light" w:hAnsi="Footlight MT Light"/>
          <w:sz w:val="24"/>
          <w:szCs w:val="24"/>
        </w:rPr>
        <w:t>(</w:t>
      </w:r>
      <w:r>
        <w:rPr>
          <w:rFonts w:ascii="Footlight MT Light" w:hAnsi="Footlight MT Light"/>
          <w:sz w:val="24"/>
          <w:szCs w:val="24"/>
        </w:rPr>
        <w:t>2,6</w:t>
      </w:r>
      <w:r w:rsidRPr="00AB7D3E">
        <w:rPr>
          <w:rFonts w:ascii="Footlight MT Light" w:hAnsi="Footlight MT Light"/>
          <w:sz w:val="24"/>
          <w:szCs w:val="24"/>
        </w:rPr>
        <w:t>%</w:t>
      </w:r>
      <w:r w:rsidR="0057372E">
        <w:rPr>
          <w:rFonts w:ascii="Footlight MT Light" w:hAnsi="Footlight MT Light"/>
          <w:sz w:val="24"/>
          <w:szCs w:val="24"/>
        </w:rPr>
        <w:t>)</w:t>
      </w:r>
      <w:r w:rsidRPr="00AB7D3E">
        <w:rPr>
          <w:rFonts w:ascii="Footlight MT Light" w:hAnsi="Footlight MT Light"/>
          <w:sz w:val="24"/>
          <w:szCs w:val="24"/>
        </w:rPr>
        <w:t>. L</w:t>
      </w:r>
      <w:r>
        <w:rPr>
          <w:rFonts w:ascii="Footlight MT Light" w:hAnsi="Footlight MT Light"/>
          <w:sz w:val="24"/>
          <w:szCs w:val="24"/>
        </w:rPr>
        <w:t>a</w:t>
      </w:r>
      <w:r w:rsidRPr="00AB7D3E">
        <w:rPr>
          <w:rFonts w:ascii="Footlight MT Light" w:hAnsi="Footlight MT Light"/>
          <w:sz w:val="24"/>
          <w:szCs w:val="24"/>
        </w:rPr>
        <w:t xml:space="preserve"> garantie</w:t>
      </w:r>
      <w:r>
        <w:rPr>
          <w:rFonts w:ascii="Footlight MT Light" w:hAnsi="Footlight MT Light"/>
          <w:sz w:val="24"/>
          <w:szCs w:val="24"/>
        </w:rPr>
        <w:t xml:space="preserve"> « Responsabilité civile » </w:t>
      </w:r>
      <w:r w:rsidRPr="00AB7D3E">
        <w:rPr>
          <w:rFonts w:ascii="Footlight MT Light" w:hAnsi="Footlight MT Light"/>
          <w:sz w:val="24"/>
          <w:szCs w:val="24"/>
        </w:rPr>
        <w:t xml:space="preserve">détient </w:t>
      </w:r>
      <w:r w:rsidR="0057372E">
        <w:rPr>
          <w:rFonts w:ascii="Footlight MT Light" w:hAnsi="Footlight MT Light"/>
          <w:sz w:val="24"/>
          <w:szCs w:val="24"/>
        </w:rPr>
        <w:t>(</w:t>
      </w:r>
      <w:r>
        <w:rPr>
          <w:rFonts w:ascii="Footlight MT Light" w:hAnsi="Footlight MT Light"/>
          <w:sz w:val="24"/>
          <w:szCs w:val="24"/>
        </w:rPr>
        <w:t>19,5</w:t>
      </w:r>
      <w:r w:rsidRPr="00AB7D3E">
        <w:rPr>
          <w:rFonts w:ascii="Footlight MT Light" w:hAnsi="Footlight MT Light"/>
          <w:sz w:val="24"/>
          <w:szCs w:val="24"/>
        </w:rPr>
        <w:t>%</w:t>
      </w:r>
      <w:r w:rsidR="0057372E">
        <w:rPr>
          <w:rFonts w:ascii="Footlight MT Light" w:hAnsi="Footlight MT Light"/>
          <w:sz w:val="24"/>
          <w:szCs w:val="24"/>
        </w:rPr>
        <w:t>)</w:t>
      </w:r>
      <w:r w:rsidRPr="00AB7D3E">
        <w:rPr>
          <w:rFonts w:ascii="Footlight MT Light" w:hAnsi="Footlight MT Light"/>
          <w:sz w:val="24"/>
          <w:szCs w:val="24"/>
        </w:rPr>
        <w:t xml:space="preserve"> du total des réalisations de la branche avec un montant de 1</w:t>
      </w:r>
      <w:r>
        <w:rPr>
          <w:rFonts w:ascii="Footlight MT Light" w:hAnsi="Footlight MT Light"/>
          <w:sz w:val="24"/>
          <w:szCs w:val="24"/>
        </w:rPr>
        <w:t>2</w:t>
      </w:r>
      <w:r w:rsidR="007E1D4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 xml:space="preserve"> milliards de DA.</w:t>
      </w:r>
    </w:p>
    <w:p w:rsidR="00B0591E" w:rsidRDefault="00B0591E">
      <w:pPr>
        <w:spacing w:after="0" w:line="240" w:lineRule="auto"/>
        <w:rPr>
          <w:rFonts w:ascii="Footlight MT Light" w:hAnsi="Footlight MT Light"/>
          <w:sz w:val="24"/>
          <w:szCs w:val="24"/>
        </w:rPr>
      </w:pPr>
    </w:p>
    <w:p w:rsidR="00516601" w:rsidRDefault="00D2428F">
      <w:pPr>
        <w:spacing w:after="0" w:line="240" w:lineRule="auto"/>
        <w:rPr>
          <w:rFonts w:ascii="Footlight MT Light" w:hAnsi="Footlight MT Light"/>
          <w:sz w:val="24"/>
          <w:szCs w:val="24"/>
        </w:rPr>
      </w:pPr>
      <w:r w:rsidRPr="00AB7D3E">
        <w:rPr>
          <w:rFonts w:ascii="Footlight MT Light" w:hAnsi="Footlight MT Light"/>
          <w:sz w:val="24"/>
          <w:szCs w:val="24"/>
        </w:rPr>
        <w:t xml:space="preserve">Les garanties facultatives </w:t>
      </w:r>
      <w:r>
        <w:rPr>
          <w:rFonts w:ascii="Footlight MT Light" w:hAnsi="Footlight MT Light"/>
          <w:sz w:val="24"/>
          <w:szCs w:val="24"/>
        </w:rPr>
        <w:t xml:space="preserve">cumulent un chiffre d’affaires de </w:t>
      </w:r>
      <w:r w:rsidRPr="00AB7D3E">
        <w:rPr>
          <w:rFonts w:ascii="Footlight MT Light" w:hAnsi="Footlight MT Light"/>
          <w:sz w:val="24"/>
          <w:szCs w:val="24"/>
        </w:rPr>
        <w:t>5</w:t>
      </w:r>
      <w:r>
        <w:rPr>
          <w:rFonts w:ascii="Footlight MT Light" w:hAnsi="Footlight MT Light"/>
          <w:sz w:val="24"/>
          <w:szCs w:val="24"/>
        </w:rPr>
        <w:t>2</w:t>
      </w:r>
      <w:r w:rsidRPr="00AB7D3E">
        <w:rPr>
          <w:rFonts w:ascii="Footlight MT Light" w:hAnsi="Footlight MT Light"/>
          <w:sz w:val="24"/>
          <w:szCs w:val="24"/>
        </w:rPr>
        <w:t>,</w:t>
      </w:r>
      <w:r>
        <w:rPr>
          <w:rFonts w:ascii="Footlight MT Light" w:hAnsi="Footlight MT Light"/>
          <w:sz w:val="24"/>
          <w:szCs w:val="24"/>
        </w:rPr>
        <w:t>6</w:t>
      </w:r>
      <w:r w:rsidRPr="00AB7D3E">
        <w:rPr>
          <w:rFonts w:ascii="Footlight MT Light" w:hAnsi="Footlight MT Light"/>
          <w:sz w:val="24"/>
          <w:szCs w:val="24"/>
        </w:rPr>
        <w:t xml:space="preserve"> milliards de DA et occupent une part de </w:t>
      </w:r>
      <w:r w:rsidR="00F7088F">
        <w:rPr>
          <w:rFonts w:ascii="Footlight MT Light" w:hAnsi="Footlight MT Light"/>
          <w:sz w:val="24"/>
          <w:szCs w:val="24"/>
        </w:rPr>
        <w:t>(</w:t>
      </w:r>
      <w:r w:rsidRPr="00AB7D3E">
        <w:rPr>
          <w:rFonts w:ascii="Footlight MT Light" w:hAnsi="Footlight MT Light"/>
          <w:sz w:val="24"/>
          <w:szCs w:val="24"/>
        </w:rPr>
        <w:t>8</w:t>
      </w:r>
      <w:r>
        <w:rPr>
          <w:rFonts w:ascii="Footlight MT Light" w:hAnsi="Footlight MT Light"/>
          <w:sz w:val="24"/>
          <w:szCs w:val="24"/>
        </w:rPr>
        <w:t>0</w:t>
      </w:r>
      <w:r w:rsidRPr="00AB7D3E">
        <w:rPr>
          <w:rFonts w:ascii="Footlight MT Light" w:hAnsi="Footlight MT Light"/>
          <w:sz w:val="24"/>
          <w:szCs w:val="24"/>
        </w:rPr>
        <w:t>,</w:t>
      </w:r>
      <w:r>
        <w:rPr>
          <w:rFonts w:ascii="Footlight MT Light" w:hAnsi="Footlight MT Light"/>
          <w:sz w:val="24"/>
          <w:szCs w:val="24"/>
        </w:rPr>
        <w:t>5</w:t>
      </w:r>
      <w:r w:rsidRPr="00AB7D3E">
        <w:rPr>
          <w:rFonts w:ascii="Footlight MT Light" w:hAnsi="Footlight MT Light"/>
          <w:sz w:val="24"/>
          <w:szCs w:val="24"/>
        </w:rPr>
        <w:t>%</w:t>
      </w:r>
      <w:r w:rsidR="00F7088F">
        <w:rPr>
          <w:rFonts w:ascii="Footlight MT Light" w:hAnsi="Footlight MT Light"/>
          <w:sz w:val="24"/>
          <w:szCs w:val="24"/>
        </w:rPr>
        <w:t>)</w:t>
      </w:r>
      <w:r w:rsidRPr="00AB7D3E">
        <w:rPr>
          <w:rFonts w:ascii="Footlight MT Light" w:hAnsi="Footlight MT Light"/>
          <w:sz w:val="24"/>
          <w:szCs w:val="24"/>
        </w:rPr>
        <w:t xml:space="preserve"> dans le portefeuille de la branche « automobile ».</w:t>
      </w:r>
    </w:p>
    <w:p w:rsidR="00B0591E" w:rsidRDefault="00B0591E">
      <w:pPr>
        <w:spacing w:after="0" w:line="240" w:lineRule="auto"/>
        <w:rPr>
          <w:rFonts w:ascii="Footlight MT Light" w:hAnsi="Footlight MT Light"/>
          <w:sz w:val="24"/>
          <w:szCs w:val="24"/>
        </w:rPr>
      </w:pPr>
    </w:p>
    <w:p w:rsidR="00381859" w:rsidRPr="00381859" w:rsidRDefault="00381859" w:rsidP="00381859">
      <w:pPr>
        <w:spacing w:after="0" w:line="240" w:lineRule="auto"/>
        <w:jc w:val="center"/>
        <w:rPr>
          <w:rFonts w:ascii="Footlight MT Light" w:hAnsi="Footlight MT Light" w:cs="Times New Roman"/>
          <w:sz w:val="10"/>
          <w:szCs w:val="10"/>
          <w:u w:val="single"/>
        </w:rPr>
      </w:pPr>
    </w:p>
    <w:p w:rsidR="00623E33" w:rsidRDefault="007B29A1">
      <w:pPr>
        <w:spacing w:after="0" w:line="240" w:lineRule="auto"/>
        <w:jc w:val="center"/>
        <w:rPr>
          <w:rFonts w:ascii="Footlight MT Light" w:hAnsi="Footlight MT Light" w:cs="Arial"/>
          <w:b/>
          <w:bCs/>
          <w:color w:val="000000" w:themeColor="text1"/>
          <w:sz w:val="24"/>
          <w:szCs w:val="24"/>
        </w:rPr>
      </w:pPr>
      <w:r w:rsidRPr="007B29A1">
        <w:rPr>
          <w:rFonts w:ascii="Footlight MT Light" w:hAnsi="Footlight MT Light" w:cs="Times New Roman"/>
          <w:sz w:val="24"/>
          <w:szCs w:val="24"/>
          <w:u w:val="single"/>
        </w:rPr>
        <w:t>Tableau n°01-01</w:t>
      </w:r>
      <w:r w:rsidR="00AF1ACC" w:rsidRPr="00AF1ACC">
        <w:rPr>
          <w:rFonts w:ascii="Footlight MT Light" w:hAnsi="Footlight MT Light" w:cs="Times New Roman"/>
          <w:sz w:val="24"/>
          <w:szCs w:val="24"/>
        </w:rPr>
        <w:t> :</w:t>
      </w:r>
      <w:r w:rsidR="00C51295">
        <w:rPr>
          <w:rFonts w:ascii="Footlight MT Light" w:hAnsi="Footlight MT Light" w:cs="Times New Roman"/>
          <w:sz w:val="24"/>
          <w:szCs w:val="24"/>
        </w:rPr>
        <w:t xml:space="preserve"> </w:t>
      </w:r>
      <w:r w:rsidRPr="007B29A1">
        <w:rPr>
          <w:rFonts w:ascii="Footlight MT Light" w:hAnsi="Footlight MT Light" w:cs="Arial"/>
          <w:b/>
          <w:bCs/>
          <w:color w:val="000000" w:themeColor="text1"/>
          <w:sz w:val="24"/>
          <w:szCs w:val="24"/>
        </w:rPr>
        <w:t>Structure de la branche "automobile" (2014/2015)</w:t>
      </w:r>
      <w:r w:rsidRPr="007B29A1">
        <w:rPr>
          <w:rFonts w:ascii="Footlight MT Light" w:hAnsi="Footlight MT Light"/>
          <w:color w:val="000000"/>
          <w:sz w:val="24"/>
          <w:szCs w:val="24"/>
        </w:rPr>
        <w:t xml:space="preserve"> </w:t>
      </w:r>
    </w:p>
    <w:p w:rsidR="00B0591E" w:rsidRPr="00E75565" w:rsidRDefault="00B0591E" w:rsidP="00D2428F">
      <w:pPr>
        <w:spacing w:after="0" w:line="240" w:lineRule="auto"/>
        <w:jc w:val="center"/>
        <w:rPr>
          <w:rFonts w:ascii="Footlight MT Light" w:hAnsi="Footlight MT Light" w:cs="Times New Roman"/>
          <w:szCs w:val="28"/>
        </w:rPr>
      </w:pPr>
    </w:p>
    <w:p w:rsidR="00516601" w:rsidRDefault="00516601">
      <w:pPr>
        <w:spacing w:after="0" w:line="240" w:lineRule="auto"/>
        <w:rPr>
          <w:rFonts w:ascii="Footlight MT Light" w:hAnsi="Footlight MT Light"/>
          <w:sz w:val="2"/>
        </w:rPr>
      </w:pPr>
    </w:p>
    <w:tbl>
      <w:tblPr>
        <w:tblW w:w="8156" w:type="dxa"/>
        <w:jc w:val="center"/>
        <w:tblInd w:w="-72" w:type="dxa"/>
        <w:tblCellMar>
          <w:left w:w="70" w:type="dxa"/>
          <w:right w:w="70" w:type="dxa"/>
        </w:tblCellMar>
        <w:tblLook w:val="04A0"/>
      </w:tblPr>
      <w:tblGrid>
        <w:gridCol w:w="2456"/>
        <w:gridCol w:w="2600"/>
        <w:gridCol w:w="3033"/>
        <w:gridCol w:w="67"/>
      </w:tblGrid>
      <w:tr w:rsidR="00D2428F" w:rsidRPr="00E75565" w:rsidTr="003F7388">
        <w:trPr>
          <w:gridAfter w:val="1"/>
          <w:wAfter w:w="67" w:type="dxa"/>
          <w:trHeight w:val="257"/>
          <w:jc w:val="center"/>
        </w:trPr>
        <w:tc>
          <w:tcPr>
            <w:tcW w:w="2456" w:type="dxa"/>
            <w:vMerge w:val="restart"/>
            <w:tcBorders>
              <w:right w:val="single" w:sz="4" w:space="0" w:color="auto"/>
            </w:tcBorders>
            <w:shd w:val="clear" w:color="auto" w:fill="auto"/>
            <w:noWrap/>
            <w:vAlign w:val="bottom"/>
            <w:hideMark/>
          </w:tcPr>
          <w:p w:rsidR="00516601" w:rsidRPr="00642D9A" w:rsidRDefault="007B29A1" w:rsidP="003F7388">
            <w:pPr>
              <w:spacing w:after="0" w:line="240" w:lineRule="auto"/>
              <w:jc w:val="right"/>
              <w:rPr>
                <w:rFonts w:ascii="Footlight MT Light" w:hAnsi="Footlight MT Light" w:cs="Times New Roman"/>
                <w:i/>
                <w:iCs/>
                <w:color w:val="000000"/>
                <w:sz w:val="18"/>
                <w:szCs w:val="18"/>
              </w:rPr>
            </w:pPr>
            <w:r w:rsidRPr="007B29A1">
              <w:rPr>
                <w:rFonts w:ascii="Footlight MT Light" w:hAnsi="Footlight MT Light"/>
                <w:i/>
                <w:iCs/>
                <w:color w:val="000000"/>
                <w:sz w:val="18"/>
              </w:rPr>
              <w:t>En millions de DA</w:t>
            </w:r>
          </w:p>
        </w:tc>
        <w:tc>
          <w:tcPr>
            <w:tcW w:w="5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428F" w:rsidRPr="00F369E9" w:rsidRDefault="00A90807" w:rsidP="00F369E9">
            <w:pPr>
              <w:spacing w:after="0" w:line="240" w:lineRule="auto"/>
              <w:jc w:val="center"/>
              <w:rPr>
                <w:rFonts w:ascii="Footlight MT Light" w:hAnsi="Footlight MT Light" w:cs="Arial"/>
                <w:sz w:val="24"/>
                <w:szCs w:val="32"/>
              </w:rPr>
            </w:pPr>
            <w:r w:rsidRPr="00A90807">
              <w:rPr>
                <w:rFonts w:ascii="Footlight MT Light" w:hAnsi="Footlight MT Light" w:cs="Arial"/>
                <w:sz w:val="24"/>
                <w:szCs w:val="32"/>
              </w:rPr>
              <w:t xml:space="preserve">Chiffre d’affaires </w:t>
            </w:r>
          </w:p>
        </w:tc>
      </w:tr>
      <w:tr w:rsidR="00D2428F" w:rsidRPr="00E75565" w:rsidTr="00E766A7">
        <w:trPr>
          <w:gridAfter w:val="1"/>
          <w:wAfter w:w="67" w:type="dxa"/>
          <w:trHeight w:val="387"/>
          <w:jc w:val="center"/>
        </w:trPr>
        <w:tc>
          <w:tcPr>
            <w:tcW w:w="2456" w:type="dxa"/>
            <w:vMerge/>
            <w:tcBorders>
              <w:bottom w:val="single" w:sz="4" w:space="0" w:color="auto"/>
              <w:right w:val="single" w:sz="4" w:space="0" w:color="auto"/>
            </w:tcBorders>
            <w:shd w:val="clear" w:color="auto" w:fill="auto"/>
            <w:noWrap/>
            <w:vAlign w:val="bottom"/>
            <w:hideMark/>
          </w:tcPr>
          <w:p w:rsidR="00D2428F" w:rsidRPr="00E75565" w:rsidRDefault="00D2428F" w:rsidP="00D2428F">
            <w:pPr>
              <w:spacing w:after="0" w:line="240" w:lineRule="auto"/>
              <w:rPr>
                <w:rFonts w:ascii="Footlight MT Light" w:hAnsi="Footlight MT Light" w:cs="Times New Roman"/>
                <w:color w:val="000000"/>
                <w:szCs w:val="28"/>
              </w:rPr>
            </w:pP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CBD" w:rsidRPr="00642D9A" w:rsidRDefault="007B29A1">
            <w:pPr>
              <w:spacing w:after="0" w:line="240" w:lineRule="auto"/>
              <w:jc w:val="center"/>
              <w:rPr>
                <w:rFonts w:ascii="Footlight MT Light" w:hAnsi="Footlight MT Light" w:cs="Arial"/>
                <w:szCs w:val="28"/>
              </w:rPr>
            </w:pPr>
            <w:r w:rsidRPr="007B29A1">
              <w:rPr>
                <w:rFonts w:ascii="Footlight MT Light" w:hAnsi="Footlight MT Light" w:cs="Arial"/>
                <w:szCs w:val="28"/>
              </w:rPr>
              <w:t>2014</w:t>
            </w:r>
            <w:r w:rsidRPr="007B29A1">
              <w:rPr>
                <w:rFonts w:ascii="Footlight MT Light" w:hAnsi="Footlight MT Light" w:cs="Arial"/>
                <w:szCs w:val="28"/>
                <w:vertAlign w:val="superscript"/>
              </w:rPr>
              <w:t>1</w:t>
            </w:r>
          </w:p>
        </w:tc>
        <w:tc>
          <w:tcPr>
            <w:tcW w:w="3033" w:type="dxa"/>
            <w:tcBorders>
              <w:top w:val="single" w:sz="4" w:space="0" w:color="auto"/>
              <w:left w:val="single" w:sz="4" w:space="0" w:color="auto"/>
              <w:bottom w:val="single" w:sz="4" w:space="0" w:color="auto"/>
              <w:right w:val="single" w:sz="4" w:space="0" w:color="auto"/>
            </w:tcBorders>
            <w:vAlign w:val="center"/>
          </w:tcPr>
          <w:p w:rsidR="004A4CBD" w:rsidRPr="00642D9A" w:rsidRDefault="007B29A1">
            <w:pPr>
              <w:spacing w:after="0" w:line="240" w:lineRule="auto"/>
              <w:jc w:val="center"/>
              <w:rPr>
                <w:rFonts w:ascii="Footlight MT Light" w:hAnsi="Footlight MT Light" w:cs="Arial"/>
                <w:szCs w:val="28"/>
              </w:rPr>
            </w:pPr>
            <w:r w:rsidRPr="007B29A1">
              <w:rPr>
                <w:rFonts w:ascii="Footlight MT Light" w:hAnsi="Footlight MT Light" w:cs="Arial"/>
                <w:szCs w:val="28"/>
              </w:rPr>
              <w:t>2015</w:t>
            </w:r>
            <w:r w:rsidRPr="007B29A1">
              <w:rPr>
                <w:rFonts w:ascii="Footlight MT Light" w:hAnsi="Footlight MT Light" w:cs="Arial"/>
                <w:szCs w:val="28"/>
                <w:vertAlign w:val="superscript"/>
              </w:rPr>
              <w:t>2</w:t>
            </w:r>
          </w:p>
        </w:tc>
      </w:tr>
      <w:tr w:rsidR="00D2428F" w:rsidRPr="00E75565" w:rsidTr="00E766A7">
        <w:trPr>
          <w:gridAfter w:val="1"/>
          <w:wAfter w:w="67" w:type="dxa"/>
          <w:trHeight w:val="432"/>
          <w:jc w:val="center"/>
        </w:trPr>
        <w:tc>
          <w:tcPr>
            <w:tcW w:w="24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16601" w:rsidRDefault="00D2428F">
            <w:pPr>
              <w:spacing w:after="0" w:line="240" w:lineRule="auto"/>
              <w:jc w:val="center"/>
              <w:rPr>
                <w:rFonts w:ascii="Footlight MT Light" w:hAnsi="Footlight MT Light" w:cs="Arial"/>
                <w:b/>
                <w:bCs/>
                <w:szCs w:val="28"/>
              </w:rPr>
            </w:pPr>
            <w:r w:rsidRPr="00AB7D3E">
              <w:rPr>
                <w:rFonts w:ascii="Footlight MT Light" w:hAnsi="Footlight MT Light" w:cs="Arial"/>
                <w:b/>
                <w:bCs/>
                <w:szCs w:val="28"/>
              </w:rPr>
              <w:t>AUTOMOBILE</w:t>
            </w:r>
            <w:r w:rsidRPr="00AB7D3E">
              <w:rPr>
                <w:rStyle w:val="Appelnotedebasdep"/>
                <w:rFonts w:ascii="Footlight MT Light" w:hAnsi="Footlight MT Light" w:cs="Arial"/>
                <w:b/>
                <w:bCs/>
                <w:szCs w:val="28"/>
              </w:rPr>
              <w:footnoteReference w:id="3"/>
            </w:r>
          </w:p>
        </w:tc>
        <w:tc>
          <w:tcPr>
            <w:tcW w:w="26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16601" w:rsidRDefault="00D2428F">
            <w:pPr>
              <w:spacing w:after="0" w:line="240" w:lineRule="auto"/>
              <w:jc w:val="center"/>
              <w:rPr>
                <w:rFonts w:ascii="Footlight MT Light" w:hAnsi="Footlight MT Light" w:cs="Arial"/>
                <w:b/>
                <w:bCs/>
                <w:szCs w:val="28"/>
              </w:rPr>
            </w:pPr>
            <w:bookmarkStart w:id="208" w:name="_Toc439081715"/>
            <w:r w:rsidRPr="00AB7D3E">
              <w:rPr>
                <w:rFonts w:ascii="Footlight MT Light" w:hAnsi="Footlight MT Light" w:cs="Arial"/>
                <w:b/>
                <w:bCs/>
                <w:szCs w:val="28"/>
              </w:rPr>
              <w:t>63 87</w:t>
            </w:r>
            <w:r>
              <w:rPr>
                <w:rFonts w:ascii="Footlight MT Light" w:hAnsi="Footlight MT Light" w:cs="Arial"/>
                <w:b/>
                <w:bCs/>
                <w:szCs w:val="28"/>
              </w:rPr>
              <w:t>9</w:t>
            </w:r>
            <w:bookmarkEnd w:id="208"/>
          </w:p>
        </w:tc>
        <w:tc>
          <w:tcPr>
            <w:tcW w:w="303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16601" w:rsidRDefault="00D2428F">
            <w:pPr>
              <w:spacing w:after="0" w:line="240" w:lineRule="auto"/>
              <w:jc w:val="center"/>
              <w:rPr>
                <w:rFonts w:ascii="Footlight MT Light" w:hAnsi="Footlight MT Light" w:cs="Arial"/>
                <w:b/>
                <w:bCs/>
                <w:szCs w:val="28"/>
              </w:rPr>
            </w:pPr>
            <w:r w:rsidRPr="006877F7">
              <w:rPr>
                <w:rFonts w:ascii="Footlight MT Light" w:hAnsi="Footlight MT Light" w:cs="Arial"/>
                <w:b/>
                <w:bCs/>
                <w:szCs w:val="28"/>
              </w:rPr>
              <w:t>65 332</w:t>
            </w:r>
          </w:p>
        </w:tc>
      </w:tr>
      <w:tr w:rsidR="00D2428F" w:rsidRPr="00E766A7" w:rsidTr="00385592">
        <w:trPr>
          <w:gridAfter w:val="1"/>
          <w:wAfter w:w="67" w:type="dxa"/>
          <w:trHeight w:val="263"/>
          <w:jc w:val="center"/>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E766A7" w:rsidRDefault="00D2428F" w:rsidP="00E766A7">
            <w:pPr>
              <w:spacing w:after="0" w:line="240" w:lineRule="auto"/>
              <w:jc w:val="right"/>
              <w:rPr>
                <w:rFonts w:ascii="Footlight MT Light" w:hAnsi="Footlight MT Light" w:cs="Arial"/>
                <w:i/>
                <w:iCs/>
                <w:szCs w:val="28"/>
              </w:rPr>
            </w:pPr>
            <w:r w:rsidRPr="00E766A7">
              <w:rPr>
                <w:rFonts w:ascii="Footlight MT Light" w:hAnsi="Footlight MT Light" w:cs="Arial"/>
                <w:i/>
                <w:iCs/>
                <w:szCs w:val="28"/>
              </w:rPr>
              <w:t>Responsabilité Civile</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E766A7" w:rsidRDefault="00D2428F" w:rsidP="00E766A7">
            <w:pPr>
              <w:spacing w:after="0" w:line="240" w:lineRule="auto"/>
              <w:jc w:val="right"/>
              <w:rPr>
                <w:rFonts w:ascii="Footlight MT Light" w:hAnsi="Footlight MT Light" w:cs="Arial"/>
                <w:i/>
                <w:iCs/>
                <w:szCs w:val="28"/>
              </w:rPr>
            </w:pPr>
            <w:r w:rsidRPr="00E766A7">
              <w:rPr>
                <w:rFonts w:ascii="Footlight MT Light" w:hAnsi="Footlight MT Light" w:cs="Arial"/>
                <w:i/>
                <w:iCs/>
                <w:szCs w:val="28"/>
              </w:rPr>
              <w:t>10 449</w:t>
            </w:r>
          </w:p>
        </w:tc>
        <w:tc>
          <w:tcPr>
            <w:tcW w:w="3033" w:type="dxa"/>
            <w:tcBorders>
              <w:top w:val="single" w:sz="4" w:space="0" w:color="auto"/>
              <w:left w:val="single" w:sz="4" w:space="0" w:color="auto"/>
              <w:bottom w:val="single" w:sz="4" w:space="0" w:color="auto"/>
              <w:right w:val="single" w:sz="4" w:space="0" w:color="auto"/>
            </w:tcBorders>
            <w:vAlign w:val="center"/>
          </w:tcPr>
          <w:p w:rsidR="00516601" w:rsidRPr="00E766A7" w:rsidRDefault="00D2428F" w:rsidP="00E766A7">
            <w:pPr>
              <w:spacing w:after="0" w:line="240" w:lineRule="auto"/>
              <w:jc w:val="right"/>
              <w:rPr>
                <w:rFonts w:ascii="Footlight MT Light" w:hAnsi="Footlight MT Light" w:cs="Arial"/>
                <w:i/>
                <w:iCs/>
                <w:szCs w:val="28"/>
              </w:rPr>
            </w:pPr>
            <w:r w:rsidRPr="00E766A7">
              <w:rPr>
                <w:rFonts w:ascii="Footlight MT Light" w:hAnsi="Footlight MT Light" w:cs="Arial"/>
                <w:i/>
                <w:iCs/>
                <w:szCs w:val="28"/>
              </w:rPr>
              <w:t>12 749</w:t>
            </w:r>
          </w:p>
        </w:tc>
      </w:tr>
      <w:tr w:rsidR="00D2428F" w:rsidRPr="00E766A7" w:rsidTr="00385592">
        <w:trPr>
          <w:gridAfter w:val="1"/>
          <w:wAfter w:w="67" w:type="dxa"/>
          <w:trHeight w:val="283"/>
          <w:jc w:val="center"/>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E766A7" w:rsidRDefault="00D2428F" w:rsidP="00E766A7">
            <w:pPr>
              <w:spacing w:after="0" w:line="240" w:lineRule="auto"/>
              <w:jc w:val="right"/>
              <w:rPr>
                <w:rFonts w:ascii="Footlight MT Light" w:hAnsi="Footlight MT Light" w:cs="Arial"/>
                <w:i/>
                <w:iCs/>
                <w:szCs w:val="28"/>
              </w:rPr>
            </w:pPr>
            <w:r w:rsidRPr="00E766A7">
              <w:rPr>
                <w:rFonts w:ascii="Footlight MT Light" w:hAnsi="Footlight MT Light" w:cs="Arial"/>
                <w:i/>
                <w:iCs/>
                <w:szCs w:val="28"/>
              </w:rPr>
              <w:t>Garanties facultatives</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E766A7" w:rsidRDefault="00D2428F" w:rsidP="00E766A7">
            <w:pPr>
              <w:spacing w:after="0" w:line="240" w:lineRule="auto"/>
              <w:jc w:val="right"/>
              <w:rPr>
                <w:rFonts w:ascii="Footlight MT Light" w:hAnsi="Footlight MT Light" w:cs="Arial"/>
                <w:i/>
                <w:iCs/>
                <w:szCs w:val="28"/>
              </w:rPr>
            </w:pPr>
            <w:r w:rsidRPr="00E766A7">
              <w:rPr>
                <w:rFonts w:ascii="Footlight MT Light" w:hAnsi="Footlight MT Light" w:cs="Arial"/>
                <w:i/>
                <w:iCs/>
                <w:szCs w:val="28"/>
              </w:rPr>
              <w:t>53 430</w:t>
            </w:r>
          </w:p>
        </w:tc>
        <w:tc>
          <w:tcPr>
            <w:tcW w:w="3033" w:type="dxa"/>
            <w:tcBorders>
              <w:top w:val="single" w:sz="4" w:space="0" w:color="auto"/>
              <w:left w:val="single" w:sz="4" w:space="0" w:color="auto"/>
              <w:bottom w:val="single" w:sz="4" w:space="0" w:color="auto"/>
              <w:right w:val="single" w:sz="4" w:space="0" w:color="auto"/>
            </w:tcBorders>
            <w:vAlign w:val="center"/>
          </w:tcPr>
          <w:p w:rsidR="00516601" w:rsidRPr="00E766A7" w:rsidRDefault="00D2428F" w:rsidP="00E766A7">
            <w:pPr>
              <w:spacing w:after="0" w:line="240" w:lineRule="auto"/>
              <w:jc w:val="right"/>
              <w:rPr>
                <w:rFonts w:ascii="Footlight MT Light" w:hAnsi="Footlight MT Light" w:cs="Arial"/>
                <w:i/>
                <w:iCs/>
                <w:szCs w:val="28"/>
              </w:rPr>
            </w:pPr>
            <w:r w:rsidRPr="00E766A7">
              <w:rPr>
                <w:rFonts w:ascii="Footlight MT Light" w:hAnsi="Footlight MT Light" w:cs="Arial"/>
                <w:i/>
                <w:iCs/>
                <w:szCs w:val="28"/>
              </w:rPr>
              <w:t>52 583</w:t>
            </w:r>
          </w:p>
        </w:tc>
      </w:tr>
      <w:tr w:rsidR="00D2428F" w:rsidRPr="00E75565" w:rsidTr="00385592">
        <w:trPr>
          <w:trHeight w:val="129"/>
          <w:jc w:val="center"/>
        </w:trPr>
        <w:tc>
          <w:tcPr>
            <w:tcW w:w="8156" w:type="dxa"/>
            <w:gridSpan w:val="4"/>
            <w:tcBorders>
              <w:top w:val="single" w:sz="4" w:space="0" w:color="auto"/>
              <w:left w:val="nil"/>
              <w:bottom w:val="nil"/>
            </w:tcBorders>
          </w:tcPr>
          <w:p w:rsidR="00516601" w:rsidRDefault="00B40EDC">
            <w:pPr>
              <w:spacing w:after="0" w:line="240" w:lineRule="auto"/>
              <w:rPr>
                <w:rFonts w:ascii="Footlight MT Light" w:hAnsi="Footlight MT Light"/>
                <w:sz w:val="20"/>
              </w:rPr>
            </w:pPr>
            <w:r w:rsidRPr="00635EA2">
              <w:rPr>
                <w:rFonts w:ascii="Footlight MT Light" w:hAnsi="Footlight MT Light"/>
                <w:sz w:val="20"/>
                <w:vertAlign w:val="superscript"/>
              </w:rPr>
              <w:t>1</w:t>
            </w:r>
            <w:r w:rsidRPr="00635EA2">
              <w:rPr>
                <w:rFonts w:ascii="Footlight MT Light" w:hAnsi="Footlight MT Light"/>
                <w:sz w:val="20"/>
              </w:rPr>
              <w:t>sans les données de la MAATEC.</w:t>
            </w:r>
          </w:p>
          <w:p w:rsidR="00516601" w:rsidRDefault="00775833">
            <w:pPr>
              <w:spacing w:after="0" w:line="240" w:lineRule="auto"/>
              <w:rPr>
                <w:rFonts w:ascii="Footlight MT Light" w:hAnsi="Footlight MT Light"/>
                <w:sz w:val="20"/>
              </w:rPr>
            </w:pPr>
            <w:r w:rsidRPr="00635EA2">
              <w:rPr>
                <w:rFonts w:ascii="Footlight MT Light" w:hAnsi="Footlight MT Light"/>
                <w:sz w:val="20"/>
                <w:vertAlign w:val="superscript"/>
              </w:rPr>
              <w:t>2</w:t>
            </w:r>
            <w:r w:rsidRPr="00635EA2">
              <w:rPr>
                <w:rFonts w:ascii="Footlight MT Light" w:hAnsi="Footlight MT Light"/>
                <w:sz w:val="20"/>
              </w:rPr>
              <w:t xml:space="preserve"> sans les données de la T</w:t>
            </w:r>
            <w:r w:rsidR="00FB5CCE" w:rsidRPr="00635EA2">
              <w:rPr>
                <w:rFonts w:ascii="Footlight MT Light" w:hAnsi="Footlight MT Light"/>
                <w:sz w:val="20"/>
              </w:rPr>
              <w:t>RUST</w:t>
            </w:r>
            <w:r w:rsidRPr="00635EA2">
              <w:rPr>
                <w:rFonts w:ascii="Footlight MT Light" w:hAnsi="Footlight MT Light"/>
                <w:sz w:val="20"/>
              </w:rPr>
              <w:t>.</w:t>
            </w:r>
          </w:p>
        </w:tc>
      </w:tr>
    </w:tbl>
    <w:p w:rsidR="00B0591E" w:rsidRDefault="000477B5">
      <w:pPr>
        <w:rPr>
          <w:rFonts w:ascii="Footlight MT Light" w:hAnsi="Footlight MT Light"/>
          <w:i/>
          <w:sz w:val="18"/>
        </w:rPr>
      </w:pPr>
      <w:r w:rsidRPr="000477B5">
        <w:rPr>
          <w:rFonts w:ascii="Footlight MT Light" w:hAnsi="Footlight MT Light"/>
          <w:i/>
          <w:sz w:val="18"/>
        </w:rPr>
        <w:t xml:space="preserve">  </w:t>
      </w:r>
    </w:p>
    <w:p w:rsidR="00516601" w:rsidRPr="00B0591E" w:rsidRDefault="000477B5" w:rsidP="00B0591E">
      <w:pPr>
        <w:pStyle w:val="Paragraphedeliste"/>
        <w:numPr>
          <w:ilvl w:val="0"/>
          <w:numId w:val="41"/>
        </w:numPr>
        <w:spacing w:after="0" w:line="240" w:lineRule="auto"/>
        <w:ind w:left="641" w:hanging="357"/>
        <w:jc w:val="both"/>
        <w:rPr>
          <w:rFonts w:ascii="Footlight MT Light" w:hAnsi="Footlight MT Light" w:cs="Trebuchet MS"/>
          <w:b/>
          <w:bCs/>
          <w:caps/>
          <w:kern w:val="28"/>
          <w:sz w:val="24"/>
          <w:szCs w:val="24"/>
          <w:lang w:eastAsia="fr-FR"/>
        </w:rPr>
      </w:pPr>
      <w:r w:rsidRPr="00B0591E">
        <w:rPr>
          <w:rFonts w:ascii="Footlight MT Light" w:hAnsi="Footlight MT Light" w:cs="Trebuchet MS"/>
          <w:b/>
          <w:bCs/>
          <w:caps/>
          <w:kern w:val="28"/>
          <w:sz w:val="24"/>
          <w:szCs w:val="24"/>
          <w:lang w:eastAsia="fr-FR"/>
        </w:rPr>
        <w:t xml:space="preserve">   branche « IRD » </w:t>
      </w:r>
      <w:r w:rsidR="00662315">
        <w:rPr>
          <w:rFonts w:ascii="Footlight MT Light" w:hAnsi="Footlight MT Light" w:cs="Trebuchet MS"/>
          <w:b/>
          <w:bCs/>
          <w:caps/>
          <w:kern w:val="28"/>
          <w:sz w:val="24"/>
          <w:szCs w:val="24"/>
          <w:lang w:eastAsia="fr-FR"/>
        </w:rPr>
        <w:t>*</w:t>
      </w:r>
      <w:r w:rsidR="00B82289" w:rsidRPr="00B0591E">
        <w:rPr>
          <w:rFonts w:ascii="Footlight MT Light" w:hAnsi="Footlight MT Light" w:cs="Trebuchet MS"/>
          <w:b/>
          <w:bCs/>
          <w:caps/>
          <w:kern w:val="28"/>
          <w:sz w:val="24"/>
          <w:szCs w:val="24"/>
          <w:lang w:eastAsia="fr-FR"/>
        </w:rPr>
        <w:t xml:space="preserve"> </w:t>
      </w:r>
      <w:r w:rsidRPr="00B0591E">
        <w:rPr>
          <w:rFonts w:ascii="Footlight MT Light" w:hAnsi="Footlight MT Light" w:cs="Trebuchet MS"/>
          <w:b/>
          <w:bCs/>
          <w:caps/>
          <w:kern w:val="28"/>
          <w:sz w:val="24"/>
          <w:szCs w:val="24"/>
          <w:lang w:eastAsia="fr-FR"/>
        </w:rPr>
        <w:t xml:space="preserve"> </w:t>
      </w:r>
    </w:p>
    <w:p w:rsidR="00B0591E" w:rsidRDefault="00B0591E">
      <w:pPr>
        <w:pStyle w:val="Paragraphedeliste"/>
        <w:spacing w:after="0" w:line="240" w:lineRule="auto"/>
        <w:ind w:left="0"/>
        <w:jc w:val="both"/>
        <w:rPr>
          <w:rFonts w:ascii="Footlight MT Light" w:hAnsi="Footlight MT Light"/>
          <w:spacing w:val="-4"/>
          <w:sz w:val="24"/>
          <w:szCs w:val="28"/>
        </w:rPr>
      </w:pPr>
    </w:p>
    <w:p w:rsidR="007E6AA2" w:rsidRDefault="00D2428F">
      <w:pPr>
        <w:pStyle w:val="Paragraphedeliste"/>
        <w:spacing w:after="0" w:line="240" w:lineRule="auto"/>
        <w:ind w:left="0"/>
        <w:jc w:val="both"/>
        <w:rPr>
          <w:rFonts w:ascii="Footlight MT Light" w:hAnsi="Footlight MT Light"/>
          <w:sz w:val="24"/>
          <w:szCs w:val="28"/>
        </w:rPr>
      </w:pPr>
      <w:r w:rsidRPr="00AB7D3E">
        <w:rPr>
          <w:rFonts w:ascii="Footlight MT Light" w:hAnsi="Footlight MT Light"/>
          <w:spacing w:val="-4"/>
          <w:sz w:val="24"/>
          <w:szCs w:val="28"/>
        </w:rPr>
        <w:t xml:space="preserve">La branche Incendie et Risques Divers « IRD » </w:t>
      </w:r>
      <w:r w:rsidRPr="00AB7D3E">
        <w:rPr>
          <w:rFonts w:ascii="Footlight MT Light" w:hAnsi="Footlight MT Light" w:cs="Footlight MT Light"/>
          <w:spacing w:val="-4"/>
          <w:sz w:val="24"/>
          <w:szCs w:val="28"/>
        </w:rPr>
        <w:t>totalise un chiffre d’affaires de</w:t>
      </w:r>
      <w:r w:rsidR="00370E0C">
        <w:rPr>
          <w:rFonts w:ascii="Footlight MT Light" w:hAnsi="Footlight MT Light" w:cs="Footlight MT Light"/>
          <w:spacing w:val="-4"/>
          <w:sz w:val="24"/>
          <w:szCs w:val="28"/>
        </w:rPr>
        <w:t xml:space="preserve"> </w:t>
      </w:r>
      <w:r w:rsidRPr="00AB7D3E">
        <w:rPr>
          <w:rFonts w:ascii="Footlight MT Light" w:hAnsi="Footlight MT Light" w:cs="Footlight MT Light"/>
          <w:spacing w:val="-4"/>
          <w:sz w:val="24"/>
          <w:szCs w:val="28"/>
        </w:rPr>
        <w:t>4</w:t>
      </w:r>
      <w:r>
        <w:rPr>
          <w:rFonts w:ascii="Footlight MT Light" w:hAnsi="Footlight MT Light" w:cs="Footlight MT Light"/>
          <w:spacing w:val="-4"/>
          <w:sz w:val="24"/>
          <w:szCs w:val="28"/>
        </w:rPr>
        <w:t>0</w:t>
      </w:r>
      <w:r w:rsidRPr="00AB7D3E">
        <w:rPr>
          <w:rFonts w:ascii="Footlight MT Light" w:hAnsi="Footlight MT Light" w:cs="Footlight MT Light"/>
          <w:spacing w:val="-4"/>
          <w:sz w:val="24"/>
          <w:szCs w:val="28"/>
        </w:rPr>
        <w:t xml:space="preserve">,8  milliards de dinars, en hausse de </w:t>
      </w:r>
      <w:r w:rsidR="00F7088F">
        <w:rPr>
          <w:rFonts w:ascii="Footlight MT Light" w:hAnsi="Footlight MT Light" w:cs="Footlight MT Light"/>
          <w:spacing w:val="-4"/>
          <w:sz w:val="24"/>
          <w:szCs w:val="28"/>
        </w:rPr>
        <w:t>(</w:t>
      </w:r>
      <w:r>
        <w:rPr>
          <w:rFonts w:ascii="Footlight MT Light" w:hAnsi="Footlight MT Light" w:cs="Footlight MT Light"/>
          <w:spacing w:val="-4"/>
          <w:sz w:val="24"/>
          <w:szCs w:val="28"/>
        </w:rPr>
        <w:t>1,2</w:t>
      </w:r>
      <w:r w:rsidRPr="00AB7D3E">
        <w:rPr>
          <w:rFonts w:ascii="Footlight MT Light" w:hAnsi="Footlight MT Light" w:cs="Footlight MT Light"/>
          <w:spacing w:val="-4"/>
          <w:sz w:val="24"/>
          <w:szCs w:val="28"/>
        </w:rPr>
        <w:t>%</w:t>
      </w:r>
      <w:r w:rsidR="00F7088F">
        <w:rPr>
          <w:rFonts w:ascii="Footlight MT Light" w:hAnsi="Footlight MT Light" w:cs="Footlight MT Light"/>
          <w:spacing w:val="-4"/>
          <w:sz w:val="24"/>
          <w:szCs w:val="28"/>
        </w:rPr>
        <w:t>)</w:t>
      </w:r>
      <w:r w:rsidR="00A42C1B">
        <w:rPr>
          <w:rFonts w:ascii="Footlight MT Light" w:hAnsi="Footlight MT Light" w:cs="Footlight MT Light"/>
          <w:spacing w:val="-4"/>
          <w:sz w:val="24"/>
          <w:szCs w:val="28"/>
        </w:rPr>
        <w:t xml:space="preserve"> par rapport à 2014</w:t>
      </w:r>
      <w:r w:rsidRPr="00AB7D3E">
        <w:rPr>
          <w:rFonts w:ascii="Footlight MT Light" w:hAnsi="Footlight MT Light"/>
          <w:spacing w:val="-4"/>
          <w:sz w:val="24"/>
          <w:szCs w:val="28"/>
        </w:rPr>
        <w:t>. Sa</w:t>
      </w:r>
      <w:r w:rsidRPr="00AB7D3E">
        <w:rPr>
          <w:rFonts w:ascii="Footlight MT Light" w:hAnsi="Footlight MT Light" w:cs="Footlight MT Light"/>
          <w:spacing w:val="-4"/>
          <w:sz w:val="24"/>
          <w:szCs w:val="28"/>
        </w:rPr>
        <w:t xml:space="preserve"> part est de </w:t>
      </w:r>
      <w:r w:rsidR="00F7088F">
        <w:rPr>
          <w:rFonts w:ascii="Footlight MT Light" w:hAnsi="Footlight MT Light" w:cs="Footlight MT Light"/>
          <w:spacing w:val="-4"/>
          <w:sz w:val="24"/>
          <w:szCs w:val="28"/>
        </w:rPr>
        <w:t>(</w:t>
      </w:r>
      <w:r w:rsidRPr="00AB7D3E">
        <w:rPr>
          <w:rFonts w:ascii="Footlight MT Light" w:hAnsi="Footlight MT Light" w:cs="Footlight MT Light"/>
          <w:spacing w:val="-4"/>
          <w:sz w:val="24"/>
          <w:szCs w:val="28"/>
        </w:rPr>
        <w:t>3</w:t>
      </w:r>
      <w:r>
        <w:rPr>
          <w:rFonts w:ascii="Footlight MT Light" w:hAnsi="Footlight MT Light" w:cs="Footlight MT Light"/>
          <w:spacing w:val="-4"/>
          <w:sz w:val="24"/>
          <w:szCs w:val="28"/>
        </w:rPr>
        <w:t>5</w:t>
      </w:r>
      <w:r w:rsidRPr="00AB7D3E">
        <w:rPr>
          <w:rFonts w:ascii="Footlight MT Light" w:hAnsi="Footlight MT Light" w:cs="Footlight MT Light"/>
          <w:spacing w:val="-4"/>
          <w:sz w:val="24"/>
          <w:szCs w:val="28"/>
        </w:rPr>
        <w:t>%</w:t>
      </w:r>
      <w:r w:rsidR="00F7088F">
        <w:rPr>
          <w:rFonts w:ascii="Footlight MT Light" w:hAnsi="Footlight MT Light" w:cs="Footlight MT Light"/>
          <w:spacing w:val="-4"/>
          <w:sz w:val="24"/>
          <w:szCs w:val="28"/>
        </w:rPr>
        <w:t>)</w:t>
      </w:r>
      <w:r w:rsidRPr="00AB7D3E">
        <w:rPr>
          <w:rFonts w:ascii="Footlight MT Light" w:hAnsi="Footlight MT Light" w:cs="Footlight MT Light"/>
          <w:spacing w:val="-4"/>
          <w:sz w:val="24"/>
          <w:szCs w:val="28"/>
        </w:rPr>
        <w:t xml:space="preserve"> du total de la production </w:t>
      </w:r>
      <w:r>
        <w:rPr>
          <w:rFonts w:ascii="Footlight MT Light" w:hAnsi="Footlight MT Light" w:cs="Footlight MT Light"/>
          <w:spacing w:val="-4"/>
          <w:sz w:val="24"/>
          <w:szCs w:val="28"/>
        </w:rPr>
        <w:t>des assurances de dommages</w:t>
      </w:r>
      <w:r w:rsidRPr="00AB7D3E">
        <w:rPr>
          <w:rFonts w:ascii="Footlight MT Light" w:hAnsi="Footlight MT Light" w:cs="Footlight MT Light"/>
          <w:spacing w:val="-4"/>
          <w:sz w:val="24"/>
          <w:szCs w:val="28"/>
        </w:rPr>
        <w:t>.</w:t>
      </w:r>
    </w:p>
    <w:p w:rsidR="00B0591E" w:rsidRDefault="00B0591E">
      <w:pPr>
        <w:pStyle w:val="Paragraphedeliste"/>
        <w:spacing w:after="0" w:line="240" w:lineRule="auto"/>
        <w:ind w:left="0"/>
        <w:jc w:val="both"/>
        <w:rPr>
          <w:rFonts w:ascii="Footlight MT Light" w:hAnsi="Footlight MT Light"/>
          <w:sz w:val="24"/>
          <w:szCs w:val="28"/>
        </w:rPr>
      </w:pPr>
    </w:p>
    <w:p w:rsidR="00516601" w:rsidRDefault="00D2428F">
      <w:pPr>
        <w:pStyle w:val="Paragraphedeliste"/>
        <w:spacing w:after="0" w:line="240" w:lineRule="auto"/>
        <w:ind w:left="0"/>
        <w:jc w:val="both"/>
        <w:rPr>
          <w:rFonts w:ascii="Footlight MT Light" w:hAnsi="Footlight MT Light"/>
          <w:spacing w:val="-4"/>
          <w:sz w:val="24"/>
          <w:szCs w:val="28"/>
        </w:rPr>
      </w:pPr>
      <w:r>
        <w:rPr>
          <w:rFonts w:ascii="Footlight MT Light" w:hAnsi="Footlight MT Light"/>
          <w:sz w:val="24"/>
          <w:szCs w:val="28"/>
        </w:rPr>
        <w:t xml:space="preserve">Avec une part de </w:t>
      </w:r>
      <w:r w:rsidR="00F7088F">
        <w:rPr>
          <w:rFonts w:ascii="Footlight MT Light" w:hAnsi="Footlight MT Light"/>
          <w:sz w:val="24"/>
          <w:szCs w:val="28"/>
        </w:rPr>
        <w:t>(</w:t>
      </w:r>
      <w:r>
        <w:rPr>
          <w:rFonts w:ascii="Footlight MT Light" w:hAnsi="Footlight MT Light"/>
          <w:sz w:val="24"/>
          <w:szCs w:val="28"/>
        </w:rPr>
        <w:t>52,4%</w:t>
      </w:r>
      <w:r w:rsidR="00F7088F">
        <w:rPr>
          <w:rFonts w:ascii="Footlight MT Light" w:hAnsi="Footlight MT Light"/>
          <w:sz w:val="24"/>
          <w:szCs w:val="28"/>
        </w:rPr>
        <w:t>)</w:t>
      </w:r>
      <w:r w:rsidRPr="003D22F8">
        <w:rPr>
          <w:rFonts w:ascii="Footlight MT Light" w:hAnsi="Footlight MT Light"/>
          <w:spacing w:val="-4"/>
          <w:sz w:val="24"/>
          <w:szCs w:val="28"/>
        </w:rPr>
        <w:t xml:space="preserve"> </w:t>
      </w:r>
      <w:r w:rsidRPr="00AB7D3E">
        <w:rPr>
          <w:rFonts w:ascii="Footlight MT Light" w:hAnsi="Footlight MT Light"/>
          <w:spacing w:val="-4"/>
          <w:sz w:val="24"/>
          <w:szCs w:val="28"/>
        </w:rPr>
        <w:t>du portefeuille de la branche</w:t>
      </w:r>
      <w:r>
        <w:rPr>
          <w:rFonts w:ascii="Footlight MT Light" w:hAnsi="Footlight MT Light"/>
          <w:sz w:val="24"/>
          <w:szCs w:val="28"/>
        </w:rPr>
        <w:t>, l</w:t>
      </w:r>
      <w:r w:rsidRPr="00AB7D3E">
        <w:rPr>
          <w:rFonts w:ascii="Footlight MT Light" w:hAnsi="Footlight MT Light"/>
          <w:sz w:val="24"/>
          <w:szCs w:val="28"/>
        </w:rPr>
        <w:t xml:space="preserve">a sous branche « Incendie » </w:t>
      </w:r>
      <w:r>
        <w:rPr>
          <w:rFonts w:ascii="Footlight MT Light" w:hAnsi="Footlight MT Light"/>
          <w:spacing w:val="-4"/>
          <w:sz w:val="24"/>
          <w:szCs w:val="28"/>
        </w:rPr>
        <w:t xml:space="preserve">progresse de </w:t>
      </w:r>
      <w:r w:rsidR="00F7088F">
        <w:rPr>
          <w:rFonts w:ascii="Footlight MT Light" w:hAnsi="Footlight MT Light"/>
          <w:spacing w:val="-4"/>
          <w:sz w:val="24"/>
          <w:szCs w:val="28"/>
        </w:rPr>
        <w:t>(</w:t>
      </w:r>
      <w:r>
        <w:rPr>
          <w:rFonts w:ascii="Footlight MT Light" w:hAnsi="Footlight MT Light"/>
          <w:spacing w:val="-4"/>
          <w:sz w:val="24"/>
          <w:szCs w:val="28"/>
        </w:rPr>
        <w:t>4</w:t>
      </w:r>
      <w:r w:rsidRPr="00AB7D3E">
        <w:rPr>
          <w:rFonts w:ascii="Footlight MT Light" w:hAnsi="Footlight MT Light"/>
          <w:spacing w:val="-4"/>
          <w:sz w:val="24"/>
          <w:szCs w:val="28"/>
        </w:rPr>
        <w:t>,5%</w:t>
      </w:r>
      <w:r w:rsidR="00F7088F">
        <w:rPr>
          <w:rFonts w:ascii="Footlight MT Light" w:hAnsi="Footlight MT Light"/>
          <w:spacing w:val="-4"/>
          <w:sz w:val="24"/>
          <w:szCs w:val="28"/>
        </w:rPr>
        <w:t>)</w:t>
      </w:r>
      <w:r w:rsidRPr="00AB7D3E">
        <w:rPr>
          <w:rFonts w:ascii="Footlight MT Light" w:hAnsi="Footlight MT Light"/>
          <w:spacing w:val="-4"/>
          <w:sz w:val="24"/>
          <w:szCs w:val="28"/>
        </w:rPr>
        <w:t xml:space="preserve"> </w:t>
      </w:r>
      <w:r w:rsidR="00A42C1B">
        <w:rPr>
          <w:rFonts w:ascii="Footlight MT Light" w:hAnsi="Footlight MT Light"/>
          <w:spacing w:val="-4"/>
          <w:sz w:val="24"/>
          <w:szCs w:val="28"/>
        </w:rPr>
        <w:t>comparativement</w:t>
      </w:r>
      <w:r w:rsidRPr="00AB7D3E">
        <w:rPr>
          <w:rFonts w:ascii="Footlight MT Light" w:hAnsi="Footlight MT Light"/>
          <w:spacing w:val="-4"/>
          <w:sz w:val="24"/>
          <w:szCs w:val="28"/>
        </w:rPr>
        <w:t xml:space="preserve"> à l’année de 201</w:t>
      </w:r>
      <w:r>
        <w:rPr>
          <w:rFonts w:ascii="Footlight MT Light" w:hAnsi="Footlight MT Light"/>
          <w:spacing w:val="-4"/>
          <w:sz w:val="24"/>
          <w:szCs w:val="28"/>
        </w:rPr>
        <w:t>4</w:t>
      </w:r>
      <w:r w:rsidRPr="00AB7D3E">
        <w:rPr>
          <w:rFonts w:ascii="Footlight MT Light" w:hAnsi="Footlight MT Light"/>
          <w:spacing w:val="-4"/>
          <w:sz w:val="24"/>
          <w:szCs w:val="28"/>
        </w:rPr>
        <w:t xml:space="preserve">. </w:t>
      </w:r>
      <w:r>
        <w:rPr>
          <w:rFonts w:ascii="Footlight MT Light" w:hAnsi="Footlight MT Light"/>
          <w:spacing w:val="-4"/>
          <w:sz w:val="24"/>
          <w:szCs w:val="28"/>
        </w:rPr>
        <w:t>Elle se compose des</w:t>
      </w:r>
      <w:r w:rsidRPr="00AB7D3E">
        <w:rPr>
          <w:rFonts w:ascii="Footlight MT Light" w:hAnsi="Footlight MT Light"/>
          <w:spacing w:val="-4"/>
          <w:sz w:val="24"/>
          <w:szCs w:val="28"/>
        </w:rPr>
        <w:t xml:space="preserve"> : </w:t>
      </w:r>
    </w:p>
    <w:p w:rsidR="00B0591E" w:rsidRDefault="00B0591E">
      <w:pPr>
        <w:pStyle w:val="Paragraphedeliste"/>
        <w:spacing w:after="0" w:line="240" w:lineRule="auto"/>
        <w:ind w:left="0"/>
        <w:jc w:val="both"/>
        <w:rPr>
          <w:rFonts w:ascii="Footlight MT Light" w:hAnsi="Footlight MT Light"/>
          <w:spacing w:val="-4"/>
          <w:sz w:val="24"/>
          <w:szCs w:val="28"/>
        </w:rPr>
      </w:pPr>
    </w:p>
    <w:p w:rsidR="00516601" w:rsidRDefault="00775833" w:rsidP="00F7088F">
      <w:pPr>
        <w:pStyle w:val="Paragraphedeliste"/>
        <w:numPr>
          <w:ilvl w:val="0"/>
          <w:numId w:val="27"/>
        </w:numPr>
        <w:spacing w:after="0" w:line="240" w:lineRule="auto"/>
        <w:jc w:val="both"/>
        <w:rPr>
          <w:rFonts w:ascii="Footlight MT Light" w:hAnsi="Footlight MT Light"/>
          <w:sz w:val="24"/>
          <w:szCs w:val="28"/>
        </w:rPr>
      </w:pPr>
      <w:r w:rsidRPr="00AB7D3E">
        <w:rPr>
          <w:rFonts w:ascii="Footlight MT Light" w:hAnsi="Footlight MT Light"/>
          <w:sz w:val="24"/>
          <w:szCs w:val="28"/>
        </w:rPr>
        <w:t>Risques</w:t>
      </w:r>
      <w:r w:rsidR="00D2428F" w:rsidRPr="00AB7D3E">
        <w:rPr>
          <w:rFonts w:ascii="Footlight MT Light" w:hAnsi="Footlight MT Light"/>
          <w:sz w:val="24"/>
          <w:szCs w:val="28"/>
        </w:rPr>
        <w:t xml:space="preserve"> industriels</w:t>
      </w:r>
      <w:r w:rsidR="00D2428F">
        <w:rPr>
          <w:rFonts w:ascii="Footlight MT Light" w:hAnsi="Footlight MT Light"/>
          <w:sz w:val="24"/>
          <w:szCs w:val="28"/>
        </w:rPr>
        <w:t>, dont le total des émissions s’élève à 18,8</w:t>
      </w:r>
      <w:r w:rsidR="00D2428F" w:rsidRPr="00AB7D3E">
        <w:rPr>
          <w:rFonts w:ascii="Footlight MT Light" w:hAnsi="Footlight MT Light"/>
          <w:sz w:val="24"/>
          <w:szCs w:val="28"/>
        </w:rPr>
        <w:t xml:space="preserve"> milliards de DA soit une part de </w:t>
      </w:r>
      <w:r w:rsidR="00F7088F">
        <w:rPr>
          <w:rFonts w:ascii="Footlight MT Light" w:hAnsi="Footlight MT Light"/>
          <w:sz w:val="24"/>
          <w:szCs w:val="28"/>
        </w:rPr>
        <w:t>(</w:t>
      </w:r>
      <w:r w:rsidR="00D2428F">
        <w:rPr>
          <w:rFonts w:ascii="Footlight MT Light" w:hAnsi="Footlight MT Light"/>
          <w:sz w:val="24"/>
          <w:szCs w:val="28"/>
        </w:rPr>
        <w:t>46</w:t>
      </w:r>
      <w:r w:rsidR="00D2428F" w:rsidRPr="00AB7D3E">
        <w:rPr>
          <w:rFonts w:ascii="Footlight MT Light" w:hAnsi="Footlight MT Light"/>
          <w:sz w:val="24"/>
          <w:szCs w:val="28"/>
        </w:rPr>
        <w:t>%</w:t>
      </w:r>
      <w:r w:rsidR="00F7088F">
        <w:rPr>
          <w:rFonts w:ascii="Footlight MT Light" w:hAnsi="Footlight MT Light"/>
          <w:sz w:val="24"/>
          <w:szCs w:val="28"/>
        </w:rPr>
        <w:t>)</w:t>
      </w:r>
      <w:r w:rsidR="00D2428F" w:rsidRPr="00AB7D3E">
        <w:rPr>
          <w:rFonts w:ascii="Footlight MT Light" w:hAnsi="Footlight MT Light"/>
          <w:sz w:val="24"/>
          <w:szCs w:val="28"/>
        </w:rPr>
        <w:t xml:space="preserve"> dans la branche « IRD », progressant ainsi de </w:t>
      </w:r>
      <w:r w:rsidR="00F7088F">
        <w:rPr>
          <w:rFonts w:ascii="Footlight MT Light" w:hAnsi="Footlight MT Light"/>
          <w:sz w:val="24"/>
          <w:szCs w:val="28"/>
        </w:rPr>
        <w:t>(</w:t>
      </w:r>
      <w:r w:rsidR="00D2428F">
        <w:rPr>
          <w:rFonts w:ascii="Footlight MT Light" w:hAnsi="Footlight MT Light"/>
          <w:sz w:val="24"/>
          <w:szCs w:val="28"/>
        </w:rPr>
        <w:t>1,3</w:t>
      </w:r>
      <w:r w:rsidR="00D2428F" w:rsidRPr="00AB7D3E">
        <w:rPr>
          <w:rFonts w:ascii="Footlight MT Light" w:hAnsi="Footlight MT Light"/>
          <w:sz w:val="24"/>
          <w:szCs w:val="28"/>
        </w:rPr>
        <w:t>%</w:t>
      </w:r>
      <w:r w:rsidR="00F7088F">
        <w:rPr>
          <w:rFonts w:ascii="Footlight MT Light" w:hAnsi="Footlight MT Light"/>
          <w:sz w:val="24"/>
          <w:szCs w:val="28"/>
        </w:rPr>
        <w:t>)</w:t>
      </w:r>
      <w:r w:rsidR="00D2428F" w:rsidRPr="00AB7D3E">
        <w:rPr>
          <w:rFonts w:ascii="Footlight MT Light" w:hAnsi="Footlight MT Light"/>
          <w:sz w:val="24"/>
          <w:szCs w:val="28"/>
        </w:rPr>
        <w:t xml:space="preserve"> par rapport à l’année </w:t>
      </w:r>
      <w:r w:rsidR="00F7088F">
        <w:rPr>
          <w:rFonts w:ascii="Footlight MT Light" w:hAnsi="Footlight MT Light"/>
          <w:sz w:val="24"/>
          <w:szCs w:val="28"/>
        </w:rPr>
        <w:t>2014</w:t>
      </w:r>
      <w:r w:rsidR="00F7088F" w:rsidRPr="00AB7D3E">
        <w:rPr>
          <w:rFonts w:ascii="Footlight MT Light" w:hAnsi="Footlight MT Light"/>
          <w:sz w:val="24"/>
          <w:szCs w:val="28"/>
        </w:rPr>
        <w:t> </w:t>
      </w:r>
      <w:r w:rsidR="00D2428F" w:rsidRPr="00AB7D3E">
        <w:rPr>
          <w:rFonts w:ascii="Footlight MT Light" w:hAnsi="Footlight MT Light"/>
          <w:sz w:val="24"/>
          <w:szCs w:val="28"/>
        </w:rPr>
        <w:t>;</w:t>
      </w:r>
    </w:p>
    <w:p w:rsidR="00516601" w:rsidRDefault="00D2428F">
      <w:pPr>
        <w:pStyle w:val="Paragraphedeliste"/>
        <w:numPr>
          <w:ilvl w:val="0"/>
          <w:numId w:val="27"/>
        </w:numPr>
        <w:spacing w:after="0" w:line="240" w:lineRule="auto"/>
        <w:jc w:val="both"/>
        <w:rPr>
          <w:rFonts w:ascii="Footlight MT Light" w:hAnsi="Footlight MT Light"/>
          <w:sz w:val="24"/>
          <w:szCs w:val="28"/>
        </w:rPr>
      </w:pPr>
      <w:r w:rsidRPr="00AB7D3E">
        <w:rPr>
          <w:rFonts w:ascii="Footlight MT Light" w:hAnsi="Footlight MT Light"/>
          <w:sz w:val="24"/>
          <w:szCs w:val="28"/>
        </w:rPr>
        <w:t xml:space="preserve"> </w:t>
      </w:r>
      <w:r w:rsidR="00381859" w:rsidRPr="00AB7D3E">
        <w:rPr>
          <w:rFonts w:ascii="Footlight MT Light" w:hAnsi="Footlight MT Light"/>
          <w:sz w:val="24"/>
          <w:szCs w:val="28"/>
        </w:rPr>
        <w:t>Risques</w:t>
      </w:r>
      <w:r w:rsidRPr="00AB7D3E">
        <w:rPr>
          <w:rFonts w:ascii="Footlight MT Light" w:hAnsi="Footlight MT Light"/>
          <w:sz w:val="24"/>
          <w:szCs w:val="28"/>
        </w:rPr>
        <w:t xml:space="preserve"> simples, avec </w:t>
      </w:r>
      <w:r>
        <w:rPr>
          <w:rFonts w:ascii="Footlight MT Light" w:hAnsi="Footlight MT Light"/>
          <w:sz w:val="24"/>
          <w:szCs w:val="28"/>
        </w:rPr>
        <w:t>2,6</w:t>
      </w:r>
      <w:r w:rsidRPr="00AB7D3E">
        <w:rPr>
          <w:rFonts w:ascii="Footlight MT Light" w:hAnsi="Footlight MT Light"/>
          <w:sz w:val="24"/>
          <w:szCs w:val="28"/>
        </w:rPr>
        <w:t xml:space="preserve"> milliards </w:t>
      </w:r>
      <w:r w:rsidR="00F7088F">
        <w:rPr>
          <w:rFonts w:ascii="Footlight MT Light" w:hAnsi="Footlight MT Light"/>
          <w:sz w:val="24"/>
          <w:szCs w:val="28"/>
        </w:rPr>
        <w:t xml:space="preserve">de </w:t>
      </w:r>
      <w:r w:rsidRPr="00AB7D3E">
        <w:rPr>
          <w:rFonts w:ascii="Footlight MT Light" w:hAnsi="Footlight MT Light"/>
          <w:sz w:val="24"/>
          <w:szCs w:val="28"/>
        </w:rPr>
        <w:t xml:space="preserve">DA, </w:t>
      </w:r>
      <w:r w:rsidR="00BD02FD">
        <w:rPr>
          <w:rFonts w:ascii="Footlight MT Light" w:hAnsi="Footlight MT Light"/>
          <w:sz w:val="24"/>
          <w:szCs w:val="28"/>
        </w:rPr>
        <w:t xml:space="preserve">qui </w:t>
      </w:r>
      <w:r w:rsidRPr="00AB7D3E">
        <w:rPr>
          <w:rFonts w:ascii="Footlight MT Light" w:hAnsi="Footlight MT Light"/>
          <w:sz w:val="24"/>
          <w:szCs w:val="28"/>
        </w:rPr>
        <w:t xml:space="preserve">accusent </w:t>
      </w:r>
      <w:r w:rsidR="00F7088F">
        <w:rPr>
          <w:rFonts w:ascii="Footlight MT Light" w:hAnsi="Footlight MT Light"/>
          <w:sz w:val="24"/>
          <w:szCs w:val="28"/>
        </w:rPr>
        <w:t xml:space="preserve">une </w:t>
      </w:r>
      <w:r>
        <w:rPr>
          <w:rFonts w:ascii="Footlight MT Light" w:hAnsi="Footlight MT Light"/>
          <w:sz w:val="24"/>
          <w:szCs w:val="28"/>
        </w:rPr>
        <w:t xml:space="preserve">hausse </w:t>
      </w:r>
      <w:r w:rsidRPr="00AB7D3E">
        <w:rPr>
          <w:rFonts w:ascii="Footlight MT Light" w:hAnsi="Footlight MT Light"/>
          <w:sz w:val="24"/>
          <w:szCs w:val="28"/>
        </w:rPr>
        <w:t xml:space="preserve"> de </w:t>
      </w:r>
      <w:r w:rsidR="00F7088F">
        <w:rPr>
          <w:rFonts w:ascii="Footlight MT Light" w:hAnsi="Footlight MT Light"/>
          <w:sz w:val="24"/>
          <w:szCs w:val="28"/>
        </w:rPr>
        <w:t>(</w:t>
      </w:r>
      <w:r>
        <w:rPr>
          <w:rFonts w:ascii="Footlight MT Light" w:hAnsi="Footlight MT Light"/>
          <w:sz w:val="24"/>
          <w:szCs w:val="28"/>
        </w:rPr>
        <w:t>36</w:t>
      </w:r>
      <w:r w:rsidRPr="00AB7D3E">
        <w:rPr>
          <w:rFonts w:ascii="Footlight MT Light" w:hAnsi="Footlight MT Light"/>
          <w:sz w:val="24"/>
          <w:szCs w:val="28"/>
        </w:rPr>
        <w:t xml:space="preserve"> %</w:t>
      </w:r>
      <w:r w:rsidR="00F7088F">
        <w:rPr>
          <w:rFonts w:ascii="Footlight MT Light" w:hAnsi="Footlight MT Light"/>
          <w:sz w:val="24"/>
          <w:szCs w:val="28"/>
        </w:rPr>
        <w:t>)</w:t>
      </w:r>
      <w:r w:rsidRPr="00AB7D3E">
        <w:rPr>
          <w:rFonts w:ascii="Footlight MT Light" w:hAnsi="Footlight MT Light"/>
          <w:sz w:val="24"/>
          <w:szCs w:val="28"/>
        </w:rPr>
        <w:t xml:space="preserve">. </w:t>
      </w:r>
    </w:p>
    <w:p w:rsidR="00B0591E" w:rsidRDefault="00B0591E">
      <w:pPr>
        <w:tabs>
          <w:tab w:val="left" w:pos="0"/>
        </w:tabs>
        <w:spacing w:after="0" w:line="240" w:lineRule="auto"/>
        <w:rPr>
          <w:rFonts w:ascii="Footlight MT Light" w:hAnsi="Footlight MT Light"/>
          <w:sz w:val="24"/>
          <w:szCs w:val="28"/>
        </w:rPr>
      </w:pPr>
    </w:p>
    <w:p w:rsidR="00516601" w:rsidRDefault="00D2428F">
      <w:pPr>
        <w:tabs>
          <w:tab w:val="left" w:pos="0"/>
        </w:tabs>
        <w:spacing w:after="0" w:line="240" w:lineRule="auto"/>
        <w:rPr>
          <w:rFonts w:ascii="Footlight MT Light" w:hAnsi="Footlight MT Light"/>
          <w:sz w:val="24"/>
          <w:szCs w:val="28"/>
        </w:rPr>
      </w:pPr>
      <w:r w:rsidRPr="00AB7D3E">
        <w:rPr>
          <w:rFonts w:ascii="Footlight MT Light" w:hAnsi="Footlight MT Light"/>
          <w:sz w:val="24"/>
          <w:szCs w:val="28"/>
        </w:rPr>
        <w:t xml:space="preserve">Les « risques de construction », dont la part est estimée à </w:t>
      </w:r>
      <w:r w:rsidR="00BD02FD">
        <w:rPr>
          <w:rFonts w:ascii="Footlight MT Light" w:hAnsi="Footlight MT Light"/>
          <w:sz w:val="24"/>
          <w:szCs w:val="28"/>
        </w:rPr>
        <w:t>(</w:t>
      </w:r>
      <w:r>
        <w:rPr>
          <w:rFonts w:ascii="Footlight MT Light" w:hAnsi="Footlight MT Light"/>
          <w:sz w:val="24"/>
          <w:szCs w:val="28"/>
        </w:rPr>
        <w:t>26,1</w:t>
      </w:r>
      <w:r w:rsidRPr="00AB7D3E">
        <w:rPr>
          <w:rFonts w:ascii="Footlight MT Light" w:hAnsi="Footlight MT Light"/>
          <w:sz w:val="24"/>
          <w:szCs w:val="28"/>
        </w:rPr>
        <w:t>%</w:t>
      </w:r>
      <w:r w:rsidR="00BD02FD">
        <w:rPr>
          <w:rFonts w:ascii="Footlight MT Light" w:hAnsi="Footlight MT Light"/>
          <w:sz w:val="24"/>
          <w:szCs w:val="28"/>
        </w:rPr>
        <w:t>)</w:t>
      </w:r>
      <w:r w:rsidRPr="00AB7D3E">
        <w:rPr>
          <w:rFonts w:ascii="Footlight MT Light" w:hAnsi="Footlight MT Light"/>
          <w:sz w:val="24"/>
          <w:szCs w:val="28"/>
        </w:rPr>
        <w:t xml:space="preserve"> du portefeuille de la branche, atteignent un montant de 1</w:t>
      </w:r>
      <w:r>
        <w:rPr>
          <w:rFonts w:ascii="Footlight MT Light" w:hAnsi="Footlight MT Light"/>
          <w:sz w:val="24"/>
          <w:szCs w:val="28"/>
        </w:rPr>
        <w:t>0</w:t>
      </w:r>
      <w:r w:rsidRPr="00AB7D3E">
        <w:rPr>
          <w:rFonts w:ascii="Footlight MT Light" w:hAnsi="Footlight MT Light"/>
          <w:sz w:val="24"/>
          <w:szCs w:val="28"/>
        </w:rPr>
        <w:t>,</w:t>
      </w:r>
      <w:r>
        <w:rPr>
          <w:rFonts w:ascii="Footlight MT Light" w:hAnsi="Footlight MT Light"/>
          <w:sz w:val="24"/>
          <w:szCs w:val="28"/>
        </w:rPr>
        <w:t>7</w:t>
      </w:r>
      <w:r w:rsidRPr="00AB7D3E">
        <w:rPr>
          <w:rFonts w:ascii="Footlight MT Light" w:hAnsi="Footlight MT Light"/>
          <w:sz w:val="24"/>
          <w:szCs w:val="28"/>
        </w:rPr>
        <w:t xml:space="preserve"> milliards de DA</w:t>
      </w:r>
      <w:r>
        <w:rPr>
          <w:rFonts w:ascii="Footlight MT Light" w:hAnsi="Footlight MT Light"/>
          <w:sz w:val="24"/>
          <w:szCs w:val="28"/>
        </w:rPr>
        <w:t>.</w:t>
      </w:r>
      <w:r w:rsidRPr="00AB7D3E">
        <w:rPr>
          <w:rFonts w:ascii="Footlight MT Light" w:hAnsi="Footlight MT Light"/>
          <w:sz w:val="24"/>
          <w:szCs w:val="28"/>
        </w:rPr>
        <w:t xml:space="preserve"> </w:t>
      </w:r>
    </w:p>
    <w:p w:rsidR="00B0591E" w:rsidRDefault="00B0591E">
      <w:pPr>
        <w:tabs>
          <w:tab w:val="left" w:pos="0"/>
        </w:tabs>
        <w:spacing w:after="0" w:line="240" w:lineRule="auto"/>
        <w:rPr>
          <w:rFonts w:ascii="Footlight MT Light" w:hAnsi="Footlight MT Light"/>
          <w:sz w:val="24"/>
          <w:szCs w:val="28"/>
        </w:rPr>
      </w:pPr>
    </w:p>
    <w:p w:rsidR="00516601" w:rsidRPr="00370E0C" w:rsidRDefault="00D2428F">
      <w:pPr>
        <w:spacing w:after="0" w:line="240" w:lineRule="auto"/>
        <w:rPr>
          <w:rFonts w:ascii="Footlight MT Light" w:hAnsi="Footlight MT Light" w:cs="Footlight MT Light"/>
          <w:bCs/>
          <w:spacing w:val="-4"/>
          <w:sz w:val="24"/>
          <w:szCs w:val="28"/>
        </w:rPr>
      </w:pPr>
      <w:r w:rsidRPr="00AB7D3E">
        <w:rPr>
          <w:rFonts w:ascii="Footlight MT Light" w:hAnsi="Footlight MT Light" w:cs="Footlight MT Light"/>
          <w:spacing w:val="-4"/>
          <w:sz w:val="24"/>
          <w:szCs w:val="28"/>
        </w:rPr>
        <w:t xml:space="preserve">Les </w:t>
      </w:r>
      <w:r w:rsidR="00E078B4" w:rsidRPr="00E078B4">
        <w:rPr>
          <w:rFonts w:ascii="Footlight MT Light" w:hAnsi="Footlight MT Light" w:cs="Footlight MT Light"/>
          <w:bCs/>
          <w:spacing w:val="-4"/>
          <w:sz w:val="24"/>
          <w:szCs w:val="28"/>
        </w:rPr>
        <w:t>assurances contre les effets des catastrophes naturelles (Cat-Nat) enregistrent une progression de (</w:t>
      </w:r>
      <w:r>
        <w:rPr>
          <w:rFonts w:ascii="Footlight MT Light" w:hAnsi="Footlight MT Light" w:cs="Footlight MT Light"/>
          <w:bCs/>
          <w:spacing w:val="-4"/>
          <w:sz w:val="24"/>
          <w:szCs w:val="28"/>
        </w:rPr>
        <w:t>2,6</w:t>
      </w:r>
      <w:r w:rsidRPr="00AB7D3E">
        <w:rPr>
          <w:rFonts w:ascii="Footlight MT Light" w:hAnsi="Footlight MT Light" w:cs="Footlight MT Light"/>
          <w:bCs/>
          <w:spacing w:val="-4"/>
          <w:sz w:val="24"/>
          <w:szCs w:val="28"/>
        </w:rPr>
        <w:t>%</w:t>
      </w:r>
      <w:r w:rsidR="00F7088F">
        <w:rPr>
          <w:rFonts w:ascii="Footlight MT Light" w:hAnsi="Footlight MT Light" w:cs="Footlight MT Light"/>
          <w:bCs/>
          <w:spacing w:val="-4"/>
          <w:sz w:val="24"/>
          <w:szCs w:val="28"/>
        </w:rPr>
        <w:t>)</w:t>
      </w:r>
      <w:r w:rsidR="00E078B4" w:rsidRPr="00E078B4">
        <w:rPr>
          <w:rFonts w:ascii="Footlight MT Light" w:hAnsi="Footlight MT Light" w:cs="Footlight MT Light"/>
          <w:bCs/>
          <w:spacing w:val="-4"/>
          <w:sz w:val="24"/>
          <w:szCs w:val="28"/>
        </w:rPr>
        <w:t xml:space="preserve"> comparativement à 2014 et représentent (5,9%) du chiffre d’affaires de la branche. </w:t>
      </w:r>
    </w:p>
    <w:p w:rsidR="00B0591E" w:rsidRPr="00370E0C" w:rsidRDefault="00B0591E">
      <w:pPr>
        <w:spacing w:after="0" w:line="240" w:lineRule="auto"/>
        <w:rPr>
          <w:rFonts w:ascii="Footlight MT Light" w:hAnsi="Footlight MT Light" w:cs="Footlight MT Light"/>
          <w:bCs/>
          <w:spacing w:val="-4"/>
          <w:sz w:val="24"/>
          <w:szCs w:val="28"/>
        </w:rPr>
      </w:pPr>
    </w:p>
    <w:p w:rsidR="00516601" w:rsidRPr="00370E0C" w:rsidRDefault="00E078B4">
      <w:pPr>
        <w:spacing w:after="0" w:line="240" w:lineRule="auto"/>
        <w:rPr>
          <w:rFonts w:ascii="Footlight MT Light" w:hAnsi="Footlight MT Light" w:cs="Footlight MT Light"/>
          <w:bCs/>
          <w:spacing w:val="-4"/>
          <w:sz w:val="24"/>
          <w:szCs w:val="28"/>
        </w:rPr>
      </w:pPr>
      <w:r w:rsidRPr="00E078B4">
        <w:rPr>
          <w:rFonts w:ascii="Footlight MT Light" w:hAnsi="Footlight MT Light" w:cs="Footlight MT Light"/>
          <w:bCs/>
          <w:spacing w:val="-4"/>
          <w:sz w:val="24"/>
          <w:szCs w:val="28"/>
        </w:rPr>
        <w:t>La sous-branche « responsabilités civiles » affiche une production de 2,9 milliards de DA, occupant ainsi une part de (7%) du total des réalisations de la branche.</w:t>
      </w:r>
    </w:p>
    <w:p w:rsidR="00B0591E" w:rsidRPr="00370E0C" w:rsidRDefault="00B0591E">
      <w:pPr>
        <w:spacing w:after="0" w:line="240" w:lineRule="auto"/>
        <w:rPr>
          <w:rFonts w:ascii="Footlight MT Light" w:hAnsi="Footlight MT Light" w:cs="Footlight MT Light"/>
          <w:bCs/>
          <w:spacing w:val="-4"/>
          <w:sz w:val="24"/>
          <w:szCs w:val="28"/>
        </w:rPr>
      </w:pPr>
    </w:p>
    <w:p w:rsidR="00B0591E" w:rsidRPr="00370E0C" w:rsidRDefault="00B0591E">
      <w:pPr>
        <w:spacing w:after="0" w:line="240" w:lineRule="auto"/>
        <w:rPr>
          <w:rFonts w:ascii="Footlight MT Light" w:hAnsi="Footlight MT Light" w:cs="Footlight MT Light"/>
          <w:bCs/>
          <w:spacing w:val="-4"/>
          <w:sz w:val="24"/>
          <w:szCs w:val="28"/>
        </w:rPr>
      </w:pPr>
    </w:p>
    <w:p w:rsidR="00B0591E" w:rsidRDefault="00B0591E">
      <w:pPr>
        <w:spacing w:after="0" w:line="240" w:lineRule="auto"/>
        <w:rPr>
          <w:rFonts w:ascii="Footlight MT Light" w:hAnsi="Footlight MT Light"/>
          <w:sz w:val="24"/>
          <w:szCs w:val="28"/>
        </w:rPr>
      </w:pPr>
    </w:p>
    <w:p w:rsidR="00B0591E" w:rsidRDefault="00B0591E">
      <w:pPr>
        <w:spacing w:after="0" w:line="240" w:lineRule="auto"/>
        <w:rPr>
          <w:rFonts w:ascii="Footlight MT Light" w:hAnsi="Footlight MT Light"/>
          <w:sz w:val="24"/>
          <w:szCs w:val="28"/>
        </w:rPr>
      </w:pPr>
    </w:p>
    <w:p w:rsidR="00B0591E" w:rsidRDefault="00B0591E">
      <w:pPr>
        <w:spacing w:after="0" w:line="240" w:lineRule="auto"/>
        <w:rPr>
          <w:rFonts w:ascii="Footlight MT Light" w:hAnsi="Footlight MT Light"/>
          <w:sz w:val="24"/>
          <w:szCs w:val="28"/>
        </w:rPr>
      </w:pPr>
    </w:p>
    <w:p w:rsidR="00B0591E" w:rsidRDefault="00B0591E">
      <w:pPr>
        <w:spacing w:after="0" w:line="240" w:lineRule="auto"/>
        <w:rPr>
          <w:rFonts w:ascii="Footlight MT Light" w:hAnsi="Footlight MT Light"/>
          <w:sz w:val="24"/>
          <w:szCs w:val="28"/>
        </w:rPr>
      </w:pPr>
    </w:p>
    <w:p w:rsidR="00D2428F" w:rsidRPr="00381859" w:rsidRDefault="00D2428F" w:rsidP="00D2428F">
      <w:pPr>
        <w:spacing w:after="0" w:line="240" w:lineRule="auto"/>
        <w:rPr>
          <w:rFonts w:ascii="Comic Sans MS" w:hAnsi="Comic Sans MS"/>
          <w:sz w:val="8"/>
          <w:u w:val="single"/>
        </w:rPr>
      </w:pPr>
    </w:p>
    <w:p w:rsidR="00623E33" w:rsidRDefault="007B29A1">
      <w:pPr>
        <w:spacing w:after="0" w:line="240" w:lineRule="auto"/>
        <w:jc w:val="center"/>
        <w:rPr>
          <w:rFonts w:ascii="Footlight MT Light" w:hAnsi="Footlight MT Light" w:cs="Arial"/>
          <w:b/>
          <w:bCs/>
          <w:color w:val="000000" w:themeColor="text1"/>
          <w:sz w:val="24"/>
          <w:szCs w:val="24"/>
        </w:rPr>
      </w:pPr>
      <w:r w:rsidRPr="007B29A1">
        <w:rPr>
          <w:rFonts w:ascii="Footlight MT Light" w:hAnsi="Footlight MT Light" w:cs="Times New Roman"/>
          <w:sz w:val="24"/>
          <w:szCs w:val="24"/>
          <w:u w:val="single"/>
        </w:rPr>
        <w:lastRenderedPageBreak/>
        <w:t>Tableau n°01-02</w:t>
      </w:r>
      <w:r w:rsidR="00C51295">
        <w:rPr>
          <w:rFonts w:ascii="Footlight MT Light" w:hAnsi="Footlight MT Light" w:cs="Arial"/>
          <w:b/>
          <w:bCs/>
          <w:color w:val="000000" w:themeColor="text1"/>
          <w:sz w:val="24"/>
          <w:szCs w:val="24"/>
        </w:rPr>
        <w:t xml:space="preserve"> : </w:t>
      </w:r>
      <w:r w:rsidRPr="007B29A1">
        <w:rPr>
          <w:rFonts w:ascii="Footlight MT Light" w:hAnsi="Footlight MT Light" w:cs="Arial"/>
          <w:b/>
          <w:bCs/>
          <w:color w:val="000000" w:themeColor="text1"/>
          <w:sz w:val="24"/>
          <w:szCs w:val="24"/>
        </w:rPr>
        <w:t>Structure de la branche "IRD" (2014/2015)</w:t>
      </w:r>
    </w:p>
    <w:p w:rsidR="00B0591E" w:rsidRPr="00381859" w:rsidRDefault="00B0591E" w:rsidP="00D2428F">
      <w:pPr>
        <w:spacing w:after="0" w:line="240" w:lineRule="auto"/>
        <w:jc w:val="center"/>
        <w:rPr>
          <w:rFonts w:ascii="Footlight MT Light" w:hAnsi="Footlight MT Light"/>
          <w:b/>
          <w:color w:val="000000" w:themeColor="text1"/>
          <w:sz w:val="18"/>
        </w:rPr>
      </w:pPr>
    </w:p>
    <w:p w:rsidR="00D2428F" w:rsidRPr="00381859" w:rsidRDefault="00D2428F" w:rsidP="00D2428F">
      <w:pPr>
        <w:spacing w:after="0" w:line="240" w:lineRule="auto"/>
        <w:rPr>
          <w:rFonts w:ascii="Footlight MT Light" w:hAnsi="Footlight MT Light"/>
          <w:sz w:val="2"/>
        </w:rPr>
      </w:pPr>
    </w:p>
    <w:tbl>
      <w:tblPr>
        <w:tblW w:w="8493" w:type="dxa"/>
        <w:jc w:val="center"/>
        <w:tblInd w:w="-395" w:type="dxa"/>
        <w:tblCellMar>
          <w:left w:w="70" w:type="dxa"/>
          <w:right w:w="70" w:type="dxa"/>
        </w:tblCellMar>
        <w:tblLook w:val="04A0"/>
      </w:tblPr>
      <w:tblGrid>
        <w:gridCol w:w="137"/>
        <w:gridCol w:w="3634"/>
        <w:gridCol w:w="2178"/>
        <w:gridCol w:w="2530"/>
        <w:gridCol w:w="14"/>
      </w:tblGrid>
      <w:tr w:rsidR="00D2428F" w:rsidRPr="00E75565" w:rsidTr="003D202F">
        <w:trPr>
          <w:trHeight w:val="435"/>
          <w:jc w:val="center"/>
        </w:trPr>
        <w:tc>
          <w:tcPr>
            <w:tcW w:w="3771" w:type="dxa"/>
            <w:gridSpan w:val="2"/>
            <w:vMerge w:val="restart"/>
            <w:tcBorders>
              <w:right w:val="single" w:sz="4" w:space="0" w:color="auto"/>
            </w:tcBorders>
            <w:shd w:val="clear" w:color="auto" w:fill="auto"/>
            <w:noWrap/>
            <w:vAlign w:val="center"/>
            <w:hideMark/>
          </w:tcPr>
          <w:p w:rsidR="00D2428F" w:rsidRPr="00381859" w:rsidRDefault="00FF091F" w:rsidP="00D2428F">
            <w:pPr>
              <w:spacing w:after="0" w:line="240" w:lineRule="auto"/>
              <w:rPr>
                <w:rFonts w:ascii="Footlight MT Light" w:hAnsi="Footlight MT Light"/>
                <w:color w:val="000000"/>
                <w:sz w:val="8"/>
              </w:rPr>
            </w:pPr>
            <w:r>
              <w:rPr>
                <w:rFonts w:ascii="Footlight MT Light" w:hAnsi="Footlight MT Light" w:cs="Calibri"/>
                <w:color w:val="000000"/>
                <w:sz w:val="20"/>
                <w:szCs w:val="20"/>
              </w:rPr>
              <w:t>En millions de DA</w:t>
            </w:r>
          </w:p>
        </w:tc>
        <w:tc>
          <w:tcPr>
            <w:tcW w:w="4722" w:type="dxa"/>
            <w:gridSpan w:val="3"/>
            <w:tcBorders>
              <w:top w:val="single" w:sz="4" w:space="0" w:color="auto"/>
              <w:left w:val="nil"/>
              <w:bottom w:val="single" w:sz="4" w:space="0" w:color="auto"/>
              <w:right w:val="single" w:sz="4" w:space="0" w:color="auto"/>
            </w:tcBorders>
            <w:shd w:val="clear" w:color="auto" w:fill="auto"/>
            <w:vAlign w:val="center"/>
          </w:tcPr>
          <w:p w:rsidR="00D2428F" w:rsidRPr="003D202F" w:rsidRDefault="007B29A1" w:rsidP="00D2428F">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Primes émises</w:t>
            </w:r>
          </w:p>
        </w:tc>
      </w:tr>
      <w:tr w:rsidR="00D2428F" w:rsidRPr="00E75565" w:rsidTr="00381859">
        <w:trPr>
          <w:trHeight w:val="254"/>
          <w:jc w:val="center"/>
        </w:trPr>
        <w:tc>
          <w:tcPr>
            <w:tcW w:w="3771" w:type="dxa"/>
            <w:gridSpan w:val="2"/>
            <w:vMerge/>
            <w:tcBorders>
              <w:bottom w:val="single" w:sz="4" w:space="0" w:color="auto"/>
              <w:right w:val="single" w:sz="4" w:space="0" w:color="auto"/>
            </w:tcBorders>
            <w:shd w:val="clear" w:color="auto" w:fill="auto"/>
            <w:noWrap/>
            <w:vAlign w:val="center"/>
            <w:hideMark/>
          </w:tcPr>
          <w:p w:rsidR="00D2428F" w:rsidRPr="00E75565" w:rsidRDefault="00D2428F" w:rsidP="00D2428F">
            <w:pPr>
              <w:spacing w:after="0" w:line="240" w:lineRule="auto"/>
              <w:rPr>
                <w:rFonts w:ascii="Footlight MT Light" w:hAnsi="Footlight MT Light" w:cs="Calibri"/>
                <w:color w:val="000000"/>
                <w:sz w:val="20"/>
                <w:szCs w:val="20"/>
              </w:rPr>
            </w:pP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4A4CBD" w:rsidRPr="003D202F" w:rsidRDefault="007B29A1">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2014</w:t>
            </w:r>
            <w:r w:rsidRPr="007B29A1">
              <w:rPr>
                <w:rFonts w:ascii="Footlight MT Light" w:hAnsi="Footlight MT Light" w:cs="Calibri"/>
                <w:b/>
                <w:bCs/>
                <w:color w:val="000000"/>
                <w:sz w:val="24"/>
                <w:szCs w:val="24"/>
                <w:vertAlign w:val="superscript"/>
              </w:rPr>
              <w:t>1</w:t>
            </w:r>
          </w:p>
        </w:tc>
        <w:tc>
          <w:tcPr>
            <w:tcW w:w="2544" w:type="dxa"/>
            <w:gridSpan w:val="2"/>
            <w:tcBorders>
              <w:top w:val="single" w:sz="4" w:space="0" w:color="auto"/>
              <w:left w:val="nil"/>
              <w:bottom w:val="single" w:sz="4" w:space="0" w:color="auto"/>
              <w:right w:val="single" w:sz="4" w:space="0" w:color="auto"/>
            </w:tcBorders>
            <w:vAlign w:val="center"/>
          </w:tcPr>
          <w:p w:rsidR="004A4CBD" w:rsidRPr="003D202F" w:rsidRDefault="007B29A1">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2015</w:t>
            </w:r>
            <w:r w:rsidRPr="007B29A1">
              <w:rPr>
                <w:rFonts w:ascii="Footlight MT Light" w:hAnsi="Footlight MT Light" w:cs="Calibri"/>
                <w:b/>
                <w:bCs/>
                <w:color w:val="000000"/>
                <w:sz w:val="24"/>
                <w:szCs w:val="24"/>
                <w:vertAlign w:val="superscript"/>
              </w:rPr>
              <w:t>2</w:t>
            </w:r>
          </w:p>
        </w:tc>
      </w:tr>
      <w:tr w:rsidR="00D2428F" w:rsidRPr="00E75565" w:rsidTr="003D202F">
        <w:trPr>
          <w:trHeight w:val="527"/>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3D202F" w:rsidRDefault="007B29A1">
            <w:pPr>
              <w:spacing w:after="0" w:line="240" w:lineRule="auto"/>
              <w:jc w:val="center"/>
              <w:rPr>
                <w:rFonts w:ascii="Footlight MT Light" w:hAnsi="Footlight MT Light" w:cs="Calibri"/>
                <w:b/>
                <w:bCs/>
                <w:sz w:val="24"/>
                <w:szCs w:val="24"/>
              </w:rPr>
            </w:pPr>
            <w:r w:rsidRPr="007B29A1">
              <w:rPr>
                <w:rFonts w:ascii="Footlight MT Light" w:hAnsi="Footlight MT Light" w:cs="Calibri"/>
                <w:b/>
                <w:bCs/>
                <w:sz w:val="24"/>
                <w:szCs w:val="24"/>
              </w:rPr>
              <w:t>INCENDIE ET RISQUES DIVERS(IRD)</w:t>
            </w: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D2428F" w:rsidRPr="003D202F" w:rsidRDefault="007B29A1" w:rsidP="00667F8A">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41 834</w:t>
            </w:r>
          </w:p>
        </w:tc>
        <w:tc>
          <w:tcPr>
            <w:tcW w:w="2544" w:type="dxa"/>
            <w:gridSpan w:val="2"/>
            <w:tcBorders>
              <w:top w:val="single" w:sz="4" w:space="0" w:color="auto"/>
              <w:left w:val="nil"/>
              <w:bottom w:val="single" w:sz="4" w:space="0" w:color="auto"/>
              <w:right w:val="single" w:sz="4" w:space="0" w:color="auto"/>
            </w:tcBorders>
            <w:vAlign w:val="center"/>
          </w:tcPr>
          <w:p w:rsidR="00D2428F" w:rsidRPr="003D202F" w:rsidRDefault="007B29A1" w:rsidP="00667F8A">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40 829</w:t>
            </w:r>
          </w:p>
        </w:tc>
      </w:tr>
      <w:tr w:rsidR="00D2428F" w:rsidRPr="00E75565" w:rsidTr="003D202F">
        <w:trPr>
          <w:trHeight w:val="467"/>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16601" w:rsidRPr="003D202F" w:rsidRDefault="007B29A1">
            <w:pPr>
              <w:spacing w:after="0" w:line="240" w:lineRule="auto"/>
              <w:jc w:val="right"/>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Incendie</w:t>
            </w:r>
          </w:p>
        </w:tc>
        <w:tc>
          <w:tcPr>
            <w:tcW w:w="217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2428F" w:rsidRPr="003D202F" w:rsidRDefault="007B29A1" w:rsidP="00775833">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20 891</w:t>
            </w:r>
          </w:p>
        </w:tc>
        <w:tc>
          <w:tcPr>
            <w:tcW w:w="2544"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516601" w:rsidRPr="003D202F" w:rsidRDefault="007B29A1">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21 376</w:t>
            </w:r>
          </w:p>
        </w:tc>
      </w:tr>
      <w:tr w:rsidR="00D2428F" w:rsidRPr="00E75565" w:rsidTr="003D202F">
        <w:trPr>
          <w:trHeight w:val="300"/>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3D202F" w:rsidRDefault="007B29A1" w:rsidP="003D202F">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Risques industriels</w:t>
            </w: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B06A5E" w:rsidRDefault="007B29A1">
            <w:pPr>
              <w:spacing w:after="0" w:line="240" w:lineRule="auto"/>
              <w:jc w:val="right"/>
              <w:rPr>
                <w:rFonts w:ascii="Footlight MT Light" w:hAnsi="Footlight MT Light" w:cs="Calibri"/>
                <w:i/>
                <w:color w:val="000000"/>
                <w:sz w:val="24"/>
                <w:szCs w:val="24"/>
              </w:rPr>
            </w:pPr>
            <w:r w:rsidRPr="007B29A1">
              <w:rPr>
                <w:rFonts w:ascii="Footlight MT Light" w:hAnsi="Footlight MT Light"/>
                <w:i/>
                <w:color w:val="000000"/>
                <w:sz w:val="24"/>
                <w:szCs w:val="24"/>
              </w:rPr>
              <w:t>18 963</w:t>
            </w:r>
          </w:p>
        </w:tc>
        <w:tc>
          <w:tcPr>
            <w:tcW w:w="2544" w:type="dxa"/>
            <w:gridSpan w:val="2"/>
            <w:tcBorders>
              <w:top w:val="single" w:sz="4" w:space="0" w:color="auto"/>
              <w:left w:val="nil"/>
              <w:bottom w:val="single" w:sz="4" w:space="0" w:color="auto"/>
              <w:right w:val="single" w:sz="4" w:space="0" w:color="auto"/>
            </w:tcBorders>
            <w:vAlign w:val="center"/>
          </w:tcPr>
          <w:p w:rsidR="00B06A5E" w:rsidRDefault="007B29A1">
            <w:pPr>
              <w:spacing w:after="0" w:line="240" w:lineRule="auto"/>
              <w:jc w:val="right"/>
              <w:rPr>
                <w:rFonts w:ascii="Footlight MT Light" w:hAnsi="Footlight MT Light" w:cs="Calibri"/>
                <w:i/>
                <w:color w:val="000000"/>
                <w:sz w:val="24"/>
                <w:szCs w:val="24"/>
              </w:rPr>
            </w:pPr>
            <w:r w:rsidRPr="007B29A1">
              <w:rPr>
                <w:rFonts w:ascii="Footlight MT Light" w:hAnsi="Footlight MT Light"/>
                <w:i/>
                <w:color w:val="000000"/>
                <w:sz w:val="24"/>
                <w:szCs w:val="24"/>
              </w:rPr>
              <w:t>18 787</w:t>
            </w:r>
          </w:p>
        </w:tc>
      </w:tr>
      <w:tr w:rsidR="00D2428F" w:rsidRPr="00E75565" w:rsidTr="003D202F">
        <w:trPr>
          <w:trHeight w:val="300"/>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3D202F" w:rsidRDefault="007B29A1" w:rsidP="003D202F">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Risques simples</w:t>
            </w: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B06A5E" w:rsidRDefault="007B29A1">
            <w:pPr>
              <w:spacing w:after="0" w:line="240" w:lineRule="auto"/>
              <w:jc w:val="right"/>
              <w:rPr>
                <w:rFonts w:ascii="Footlight MT Light" w:hAnsi="Footlight MT Light" w:cs="Calibri"/>
                <w:i/>
                <w:color w:val="000000"/>
                <w:sz w:val="24"/>
                <w:szCs w:val="24"/>
              </w:rPr>
            </w:pPr>
            <w:r w:rsidRPr="007B29A1">
              <w:rPr>
                <w:rFonts w:ascii="Footlight MT Light" w:hAnsi="Footlight MT Light"/>
                <w:i/>
                <w:color w:val="000000"/>
                <w:sz w:val="24"/>
                <w:szCs w:val="24"/>
              </w:rPr>
              <w:t>1 928</w:t>
            </w:r>
          </w:p>
        </w:tc>
        <w:tc>
          <w:tcPr>
            <w:tcW w:w="2544" w:type="dxa"/>
            <w:gridSpan w:val="2"/>
            <w:tcBorders>
              <w:top w:val="single" w:sz="4" w:space="0" w:color="auto"/>
              <w:left w:val="nil"/>
              <w:bottom w:val="single" w:sz="4" w:space="0" w:color="auto"/>
              <w:right w:val="single" w:sz="4" w:space="0" w:color="auto"/>
            </w:tcBorders>
            <w:vAlign w:val="center"/>
          </w:tcPr>
          <w:p w:rsidR="00B06A5E" w:rsidRDefault="007B29A1">
            <w:pPr>
              <w:spacing w:after="0" w:line="240" w:lineRule="auto"/>
              <w:jc w:val="right"/>
              <w:rPr>
                <w:rFonts w:ascii="Footlight MT Light" w:hAnsi="Footlight MT Light" w:cs="Calibri"/>
                <w:i/>
                <w:color w:val="000000"/>
                <w:sz w:val="24"/>
                <w:szCs w:val="24"/>
              </w:rPr>
            </w:pPr>
            <w:r w:rsidRPr="007B29A1">
              <w:rPr>
                <w:rFonts w:ascii="Footlight MT Light" w:hAnsi="Footlight MT Light"/>
                <w:i/>
                <w:color w:val="000000"/>
                <w:sz w:val="24"/>
                <w:szCs w:val="24"/>
              </w:rPr>
              <w:t>2 589</w:t>
            </w:r>
          </w:p>
        </w:tc>
      </w:tr>
      <w:tr w:rsidR="00D2428F" w:rsidRPr="00E75565" w:rsidTr="003D202F">
        <w:trPr>
          <w:trHeight w:val="422"/>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16601" w:rsidRPr="003D202F" w:rsidRDefault="007B29A1">
            <w:pPr>
              <w:spacing w:after="0" w:line="240" w:lineRule="auto"/>
              <w:jc w:val="right"/>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Construction</w:t>
            </w:r>
          </w:p>
        </w:tc>
        <w:tc>
          <w:tcPr>
            <w:tcW w:w="217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D2428F" w:rsidRPr="003D202F" w:rsidRDefault="007B29A1" w:rsidP="00775833">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12 476</w:t>
            </w:r>
          </w:p>
        </w:tc>
        <w:tc>
          <w:tcPr>
            <w:tcW w:w="2544"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tcPr>
          <w:p w:rsidR="00516601" w:rsidRPr="003D202F" w:rsidRDefault="007B29A1">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10 666</w:t>
            </w:r>
          </w:p>
        </w:tc>
      </w:tr>
      <w:tr w:rsidR="00D2428F" w:rsidRPr="00E75565" w:rsidTr="003D202F">
        <w:trPr>
          <w:trHeight w:val="399"/>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16601" w:rsidRPr="003D202F" w:rsidRDefault="007B29A1" w:rsidP="00B06A5E">
            <w:pPr>
              <w:spacing w:after="0" w:line="240" w:lineRule="auto"/>
              <w:jc w:val="right"/>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Responsabilités civiles</w:t>
            </w:r>
          </w:p>
        </w:tc>
        <w:tc>
          <w:tcPr>
            <w:tcW w:w="2178"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2428F" w:rsidRPr="003D202F" w:rsidRDefault="007B29A1" w:rsidP="00775833">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2 432</w:t>
            </w:r>
          </w:p>
        </w:tc>
        <w:tc>
          <w:tcPr>
            <w:tcW w:w="2544"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516601" w:rsidRPr="003D202F" w:rsidRDefault="007B29A1">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2 869</w:t>
            </w:r>
          </w:p>
        </w:tc>
      </w:tr>
      <w:tr w:rsidR="00D2428F" w:rsidRPr="00E75565" w:rsidTr="00775833">
        <w:trPr>
          <w:trHeight w:val="300"/>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3D202F" w:rsidRDefault="007B29A1" w:rsidP="003D202F">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Dont           RC générale</w:t>
            </w: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1 584</w:t>
            </w:r>
          </w:p>
        </w:tc>
        <w:tc>
          <w:tcPr>
            <w:tcW w:w="2544" w:type="dxa"/>
            <w:gridSpan w:val="2"/>
            <w:tcBorders>
              <w:top w:val="single" w:sz="4" w:space="0" w:color="auto"/>
              <w:left w:val="nil"/>
              <w:bottom w:val="single" w:sz="4" w:space="0" w:color="auto"/>
              <w:right w:val="single" w:sz="4" w:space="0" w:color="auto"/>
            </w:tcBorders>
            <w:vAlign w:val="center"/>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2 027</w:t>
            </w:r>
          </w:p>
        </w:tc>
      </w:tr>
      <w:tr w:rsidR="00D2428F" w:rsidRPr="00E75565" w:rsidTr="00775833">
        <w:trPr>
          <w:trHeight w:val="300"/>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3D202F" w:rsidRDefault="007B29A1" w:rsidP="003D202F">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RC professionnelle</w:t>
            </w: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401</w:t>
            </w:r>
          </w:p>
        </w:tc>
        <w:tc>
          <w:tcPr>
            <w:tcW w:w="2544" w:type="dxa"/>
            <w:gridSpan w:val="2"/>
            <w:tcBorders>
              <w:top w:val="single" w:sz="4" w:space="0" w:color="auto"/>
              <w:left w:val="nil"/>
              <w:bottom w:val="single" w:sz="4" w:space="0" w:color="auto"/>
              <w:right w:val="single" w:sz="4" w:space="0" w:color="auto"/>
            </w:tcBorders>
            <w:vAlign w:val="center"/>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572</w:t>
            </w:r>
          </w:p>
        </w:tc>
      </w:tr>
      <w:tr w:rsidR="00D2428F" w:rsidRPr="00E75565" w:rsidTr="003D202F">
        <w:trPr>
          <w:trHeight w:val="468"/>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516601" w:rsidRPr="003D202F" w:rsidRDefault="007B29A1">
            <w:pPr>
              <w:spacing w:after="0" w:line="240" w:lineRule="auto"/>
              <w:jc w:val="right"/>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CAT-NAT</w:t>
            </w:r>
          </w:p>
        </w:tc>
        <w:tc>
          <w:tcPr>
            <w:tcW w:w="217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D2428F" w:rsidRPr="003D202F" w:rsidRDefault="007B29A1" w:rsidP="00775833">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2 385</w:t>
            </w:r>
          </w:p>
        </w:tc>
        <w:tc>
          <w:tcPr>
            <w:tcW w:w="2544"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tcPr>
          <w:p w:rsidR="00516601" w:rsidRPr="003D202F" w:rsidRDefault="007B29A1">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2 418</w:t>
            </w:r>
          </w:p>
        </w:tc>
      </w:tr>
      <w:tr w:rsidR="00D2428F" w:rsidRPr="00E75565" w:rsidTr="00775833">
        <w:trPr>
          <w:trHeight w:val="140"/>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3D202F" w:rsidRDefault="007B29A1" w:rsidP="003D202F">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Risque immobilier</w:t>
            </w: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1 548</w:t>
            </w:r>
          </w:p>
        </w:tc>
        <w:tc>
          <w:tcPr>
            <w:tcW w:w="2544" w:type="dxa"/>
            <w:gridSpan w:val="2"/>
            <w:tcBorders>
              <w:top w:val="single" w:sz="4" w:space="0" w:color="auto"/>
              <w:left w:val="nil"/>
              <w:bottom w:val="single" w:sz="4" w:space="0" w:color="auto"/>
              <w:right w:val="single" w:sz="4" w:space="0" w:color="auto"/>
            </w:tcBorders>
            <w:vAlign w:val="center"/>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1 539</w:t>
            </w:r>
          </w:p>
        </w:tc>
      </w:tr>
      <w:tr w:rsidR="00D2428F" w:rsidRPr="00E75565" w:rsidTr="00775833">
        <w:trPr>
          <w:trHeight w:val="200"/>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3D202F" w:rsidRDefault="007B29A1" w:rsidP="003D202F">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 xml:space="preserve">Risque commercial </w:t>
            </w: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332</w:t>
            </w:r>
          </w:p>
        </w:tc>
        <w:tc>
          <w:tcPr>
            <w:tcW w:w="2544" w:type="dxa"/>
            <w:gridSpan w:val="2"/>
            <w:tcBorders>
              <w:top w:val="single" w:sz="4" w:space="0" w:color="auto"/>
              <w:left w:val="nil"/>
              <w:bottom w:val="single" w:sz="4" w:space="0" w:color="auto"/>
              <w:right w:val="single" w:sz="4" w:space="0" w:color="auto"/>
            </w:tcBorders>
            <w:vAlign w:val="center"/>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617</w:t>
            </w:r>
          </w:p>
        </w:tc>
      </w:tr>
      <w:tr w:rsidR="00D2428F" w:rsidRPr="00E75565" w:rsidTr="00775833">
        <w:trPr>
          <w:trHeight w:val="104"/>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3D202F" w:rsidRDefault="007B29A1" w:rsidP="003D202F">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Risque industriel</w:t>
            </w:r>
          </w:p>
        </w:tc>
        <w:tc>
          <w:tcPr>
            <w:tcW w:w="2178" w:type="dxa"/>
            <w:tcBorders>
              <w:top w:val="single" w:sz="4" w:space="0" w:color="auto"/>
              <w:left w:val="nil"/>
              <w:bottom w:val="single" w:sz="4" w:space="0" w:color="auto"/>
              <w:right w:val="single" w:sz="4" w:space="0" w:color="auto"/>
            </w:tcBorders>
            <w:shd w:val="clear" w:color="auto" w:fill="auto"/>
            <w:noWrap/>
            <w:vAlign w:val="center"/>
            <w:hideMark/>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505</w:t>
            </w:r>
          </w:p>
        </w:tc>
        <w:tc>
          <w:tcPr>
            <w:tcW w:w="2544" w:type="dxa"/>
            <w:gridSpan w:val="2"/>
            <w:tcBorders>
              <w:top w:val="single" w:sz="4" w:space="0" w:color="auto"/>
              <w:left w:val="nil"/>
              <w:bottom w:val="single" w:sz="4" w:space="0" w:color="auto"/>
              <w:right w:val="single" w:sz="4" w:space="0" w:color="auto"/>
            </w:tcBorders>
            <w:vAlign w:val="center"/>
          </w:tcPr>
          <w:p w:rsidR="00B06A5E" w:rsidRDefault="007B29A1">
            <w:pPr>
              <w:spacing w:after="0" w:line="240" w:lineRule="auto"/>
              <w:jc w:val="right"/>
              <w:rPr>
                <w:rFonts w:ascii="Footlight MT Light" w:hAnsi="Footlight MT Light"/>
                <w:i/>
                <w:color w:val="000000"/>
                <w:sz w:val="24"/>
                <w:szCs w:val="24"/>
              </w:rPr>
            </w:pPr>
            <w:r w:rsidRPr="007B29A1">
              <w:rPr>
                <w:rFonts w:ascii="Footlight MT Light" w:hAnsi="Footlight MT Light"/>
                <w:i/>
                <w:color w:val="000000"/>
                <w:sz w:val="24"/>
                <w:szCs w:val="24"/>
              </w:rPr>
              <w:t>262</w:t>
            </w:r>
          </w:p>
        </w:tc>
      </w:tr>
      <w:tr w:rsidR="00D2428F" w:rsidRPr="00E75565" w:rsidTr="003D202F">
        <w:trPr>
          <w:trHeight w:val="399"/>
          <w:jc w:val="center"/>
        </w:trPr>
        <w:tc>
          <w:tcPr>
            <w:tcW w:w="3771"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516601" w:rsidRDefault="00D2428F">
            <w:pPr>
              <w:spacing w:after="0" w:line="240" w:lineRule="auto"/>
              <w:jc w:val="right"/>
              <w:rPr>
                <w:rFonts w:ascii="Footlight MT Light" w:hAnsi="Footlight MT Light" w:cs="Calibri"/>
                <w:b/>
                <w:bCs/>
                <w:color w:val="000000"/>
                <w:sz w:val="20"/>
                <w:szCs w:val="20"/>
              </w:rPr>
            </w:pPr>
            <w:r w:rsidRPr="00AB7D3E">
              <w:rPr>
                <w:rFonts w:ascii="Footlight MT Light" w:hAnsi="Footlight MT Light" w:cs="Calibri"/>
                <w:b/>
                <w:bCs/>
                <w:color w:val="000000"/>
                <w:sz w:val="20"/>
                <w:szCs w:val="20"/>
              </w:rPr>
              <w:t>Autres (Risques Divers)</w:t>
            </w:r>
          </w:p>
        </w:tc>
        <w:tc>
          <w:tcPr>
            <w:tcW w:w="2178"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516601" w:rsidRPr="003D202F" w:rsidRDefault="007B29A1">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3 650</w:t>
            </w:r>
          </w:p>
        </w:tc>
        <w:tc>
          <w:tcPr>
            <w:tcW w:w="2544"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516601" w:rsidRPr="003D202F" w:rsidRDefault="007B29A1">
            <w:pPr>
              <w:spacing w:after="0" w:line="240" w:lineRule="auto"/>
              <w:jc w:val="center"/>
              <w:rPr>
                <w:rFonts w:ascii="Footlight MT Light" w:hAnsi="Footlight MT Light" w:cs="Calibri"/>
                <w:b/>
                <w:bCs/>
                <w:color w:val="000000"/>
                <w:sz w:val="24"/>
                <w:szCs w:val="24"/>
              </w:rPr>
            </w:pPr>
            <w:r w:rsidRPr="007B29A1">
              <w:rPr>
                <w:rFonts w:ascii="Footlight MT Light" w:hAnsi="Footlight MT Light" w:cs="Calibri"/>
                <w:b/>
                <w:bCs/>
                <w:color w:val="000000"/>
                <w:sz w:val="24"/>
                <w:szCs w:val="24"/>
              </w:rPr>
              <w:t>3 501</w:t>
            </w:r>
          </w:p>
        </w:tc>
      </w:tr>
      <w:tr w:rsidR="00667F8A" w:rsidRPr="00E75565" w:rsidTr="00381859">
        <w:trPr>
          <w:gridBefore w:val="1"/>
          <w:gridAfter w:val="1"/>
          <w:wBefore w:w="137" w:type="dxa"/>
          <w:wAfter w:w="14" w:type="dxa"/>
          <w:trHeight w:val="129"/>
          <w:jc w:val="center"/>
        </w:trPr>
        <w:tc>
          <w:tcPr>
            <w:tcW w:w="8342" w:type="dxa"/>
            <w:gridSpan w:val="3"/>
            <w:tcBorders>
              <w:top w:val="single" w:sz="4" w:space="0" w:color="auto"/>
              <w:left w:val="nil"/>
              <w:bottom w:val="nil"/>
            </w:tcBorders>
          </w:tcPr>
          <w:p w:rsidR="00516601" w:rsidRDefault="00B40EDC">
            <w:pPr>
              <w:spacing w:after="0" w:line="240" w:lineRule="auto"/>
              <w:rPr>
                <w:rFonts w:ascii="Footlight MT Light" w:hAnsi="Footlight MT Light"/>
                <w:sz w:val="16"/>
                <w:szCs w:val="18"/>
              </w:rPr>
            </w:pPr>
            <w:r w:rsidRPr="00635EA2">
              <w:rPr>
                <w:rFonts w:ascii="Footlight MT Light" w:hAnsi="Footlight MT Light"/>
                <w:sz w:val="16"/>
                <w:szCs w:val="18"/>
                <w:vertAlign w:val="superscript"/>
              </w:rPr>
              <w:t>1</w:t>
            </w:r>
            <w:r w:rsidRPr="00635EA2">
              <w:rPr>
                <w:rFonts w:ascii="Footlight MT Light" w:hAnsi="Footlight MT Light"/>
                <w:sz w:val="16"/>
                <w:szCs w:val="18"/>
              </w:rPr>
              <w:t>sans</w:t>
            </w:r>
            <w:r w:rsidR="00775833" w:rsidRPr="00635EA2">
              <w:rPr>
                <w:rFonts w:ascii="Footlight MT Light" w:hAnsi="Footlight MT Light"/>
                <w:sz w:val="16"/>
                <w:szCs w:val="18"/>
              </w:rPr>
              <w:t xml:space="preserve"> les </w:t>
            </w:r>
            <w:r w:rsidRPr="00635EA2">
              <w:rPr>
                <w:rFonts w:ascii="Footlight MT Light" w:hAnsi="Footlight MT Light"/>
                <w:sz w:val="16"/>
                <w:szCs w:val="18"/>
              </w:rPr>
              <w:t>données de la MAATEC.</w:t>
            </w:r>
          </w:p>
          <w:p w:rsidR="00516601" w:rsidRDefault="00B40EDC">
            <w:pPr>
              <w:spacing w:after="0" w:line="240" w:lineRule="auto"/>
              <w:rPr>
                <w:rFonts w:ascii="Footlight MT Light" w:hAnsi="Footlight MT Light"/>
                <w:sz w:val="16"/>
                <w:szCs w:val="18"/>
              </w:rPr>
            </w:pPr>
            <w:r w:rsidRPr="00635EA2">
              <w:rPr>
                <w:rFonts w:ascii="Footlight MT Light" w:hAnsi="Footlight MT Light"/>
                <w:sz w:val="16"/>
                <w:szCs w:val="18"/>
                <w:vertAlign w:val="superscript"/>
              </w:rPr>
              <w:t>2</w:t>
            </w:r>
            <w:r w:rsidRPr="00635EA2">
              <w:rPr>
                <w:rFonts w:ascii="Footlight MT Light" w:hAnsi="Footlight MT Light"/>
                <w:sz w:val="16"/>
                <w:szCs w:val="18"/>
              </w:rPr>
              <w:t xml:space="preserve"> sans les données de la </w:t>
            </w:r>
            <w:r w:rsidR="00FB5CCE" w:rsidRPr="00635EA2">
              <w:rPr>
                <w:rFonts w:ascii="Footlight MT Light" w:hAnsi="Footlight MT Light"/>
                <w:sz w:val="16"/>
                <w:szCs w:val="18"/>
              </w:rPr>
              <w:t>TRUST</w:t>
            </w:r>
            <w:r w:rsidRPr="00635EA2">
              <w:rPr>
                <w:rFonts w:ascii="Footlight MT Light" w:hAnsi="Footlight MT Light"/>
                <w:sz w:val="16"/>
                <w:szCs w:val="18"/>
              </w:rPr>
              <w:t>.</w:t>
            </w:r>
          </w:p>
        </w:tc>
      </w:tr>
    </w:tbl>
    <w:p w:rsidR="00516601" w:rsidRDefault="000477B5">
      <w:pPr>
        <w:spacing w:after="0" w:line="240" w:lineRule="auto"/>
        <w:rPr>
          <w:rFonts w:ascii="Footlight MT Light" w:hAnsi="Footlight MT Light"/>
          <w:i/>
          <w:sz w:val="16"/>
        </w:rPr>
      </w:pPr>
      <w:r w:rsidRPr="000477B5">
        <w:rPr>
          <w:rFonts w:ascii="Footlight MT Light" w:hAnsi="Footlight MT Light"/>
          <w:i/>
          <w:sz w:val="16"/>
        </w:rPr>
        <w:t xml:space="preserve">       </w:t>
      </w:r>
    </w:p>
    <w:p w:rsidR="00B0591E" w:rsidRDefault="00B0591E">
      <w:pPr>
        <w:spacing w:after="0" w:line="240" w:lineRule="auto"/>
        <w:rPr>
          <w:rFonts w:ascii="Footlight MT Light" w:hAnsi="Footlight MT Light"/>
          <w:b/>
          <w:caps/>
          <w:kern w:val="28"/>
        </w:rPr>
      </w:pPr>
    </w:p>
    <w:p w:rsidR="00516601" w:rsidRDefault="00607B57">
      <w:pPr>
        <w:pStyle w:val="Paragraphedeliste"/>
        <w:numPr>
          <w:ilvl w:val="0"/>
          <w:numId w:val="41"/>
        </w:numPr>
        <w:spacing w:after="0" w:line="240" w:lineRule="auto"/>
        <w:jc w:val="both"/>
        <w:rPr>
          <w:rFonts w:ascii="Footlight MT Light" w:hAnsi="Footlight MT Light"/>
        </w:rPr>
      </w:pPr>
      <w:r w:rsidRPr="00607B57">
        <w:rPr>
          <w:rFonts w:ascii="Footlight MT Light" w:hAnsi="Footlight MT Light"/>
          <w:b/>
          <w:bCs/>
          <w:caps/>
          <w:kern w:val="28"/>
          <w:sz w:val="24"/>
          <w:szCs w:val="24"/>
        </w:rPr>
        <w:t>branche</w:t>
      </w:r>
      <w:r w:rsidR="000477B5" w:rsidRPr="000477B5">
        <w:rPr>
          <w:rFonts w:ascii="Footlight MT Light" w:hAnsi="Footlight MT Light"/>
          <w:b/>
          <w:caps/>
          <w:kern w:val="28"/>
        </w:rPr>
        <w:t xml:space="preserve"> « </w:t>
      </w:r>
      <w:r w:rsidRPr="00607B57">
        <w:rPr>
          <w:rFonts w:ascii="Footlight MT Light" w:hAnsi="Footlight MT Light"/>
          <w:b/>
          <w:bCs/>
          <w:caps/>
          <w:kern w:val="28"/>
          <w:sz w:val="24"/>
          <w:szCs w:val="24"/>
        </w:rPr>
        <w:t>Transport</w:t>
      </w:r>
      <w:r w:rsidR="00A03940">
        <w:rPr>
          <w:rFonts w:ascii="Footlight MT Light" w:hAnsi="Footlight MT Light"/>
          <w:b/>
          <w:bCs/>
          <w:caps/>
          <w:kern w:val="28"/>
          <w:sz w:val="24"/>
          <w:szCs w:val="24"/>
        </w:rPr>
        <w:t xml:space="preserve"> </w:t>
      </w:r>
      <w:r w:rsidR="00A55758">
        <w:rPr>
          <w:rFonts w:ascii="Footlight MT Light" w:hAnsi="Footlight MT Light"/>
          <w:b/>
          <w:bCs/>
          <w:caps/>
          <w:kern w:val="28"/>
          <w:sz w:val="24"/>
          <w:szCs w:val="24"/>
        </w:rPr>
        <w:t>»</w:t>
      </w:r>
      <w:r w:rsidR="00775833" w:rsidRPr="00775833">
        <w:rPr>
          <w:rStyle w:val="Appelnotedebasdep"/>
          <w:rFonts w:ascii="Footlight MT Light" w:hAnsi="Footlight MT Light"/>
          <w:b/>
          <w:bCs/>
          <w:caps/>
          <w:kern w:val="28"/>
          <w:sz w:val="32"/>
          <w:szCs w:val="32"/>
        </w:rPr>
        <w:footnoteReference w:id="4"/>
      </w:r>
    </w:p>
    <w:p w:rsidR="00516601" w:rsidRDefault="00516601">
      <w:pPr>
        <w:spacing w:after="0" w:line="240" w:lineRule="auto"/>
        <w:rPr>
          <w:rFonts w:ascii="Footlight MT Light" w:hAnsi="Footlight MT Light"/>
          <w:sz w:val="24"/>
          <w:szCs w:val="24"/>
        </w:rPr>
      </w:pPr>
    </w:p>
    <w:p w:rsidR="00516601" w:rsidRDefault="00D2428F">
      <w:pPr>
        <w:spacing w:after="0" w:line="240" w:lineRule="auto"/>
        <w:rPr>
          <w:rFonts w:ascii="Footlight MT Light" w:hAnsi="Footlight MT Light"/>
          <w:sz w:val="24"/>
          <w:szCs w:val="24"/>
        </w:rPr>
      </w:pPr>
      <w:r w:rsidRPr="007D5B7B">
        <w:rPr>
          <w:rFonts w:ascii="Footlight MT Light" w:hAnsi="Footlight MT Light"/>
          <w:sz w:val="24"/>
          <w:szCs w:val="24"/>
        </w:rPr>
        <w:t xml:space="preserve">La production de l’assurance « transport » s’élève à 5,6 milliards de DA, en régression  de </w:t>
      </w:r>
      <w:r w:rsidR="00BD02FD">
        <w:rPr>
          <w:rFonts w:ascii="Footlight MT Light" w:hAnsi="Footlight MT Light"/>
          <w:sz w:val="24"/>
          <w:szCs w:val="24"/>
        </w:rPr>
        <w:t>(</w:t>
      </w:r>
      <w:r w:rsidRPr="007D5B7B">
        <w:rPr>
          <w:rFonts w:ascii="Footlight MT Light" w:hAnsi="Footlight MT Light"/>
          <w:sz w:val="24"/>
          <w:szCs w:val="24"/>
        </w:rPr>
        <w:t>8,9%</w:t>
      </w:r>
      <w:r w:rsidR="00BD02FD">
        <w:rPr>
          <w:rFonts w:ascii="Footlight MT Light" w:hAnsi="Footlight MT Light"/>
          <w:sz w:val="24"/>
          <w:szCs w:val="24"/>
        </w:rPr>
        <w:t>)</w:t>
      </w:r>
      <w:r w:rsidRPr="007D5B7B">
        <w:rPr>
          <w:rFonts w:ascii="Footlight MT Light" w:hAnsi="Footlight MT Light"/>
          <w:sz w:val="24"/>
          <w:szCs w:val="24"/>
        </w:rPr>
        <w:t xml:space="preserve"> par rapport à l’année 2014, qui pourrait être expliquée par la réduction drastique des importations en 2015.</w:t>
      </w:r>
    </w:p>
    <w:p w:rsidR="00516601" w:rsidRDefault="00516601">
      <w:pPr>
        <w:spacing w:after="0" w:line="240" w:lineRule="auto"/>
        <w:rPr>
          <w:rFonts w:ascii="Footlight MT Light" w:hAnsi="Footlight MT Light"/>
          <w:sz w:val="24"/>
          <w:szCs w:val="24"/>
        </w:rPr>
      </w:pPr>
    </w:p>
    <w:p w:rsidR="00516601" w:rsidRDefault="00D2428F">
      <w:pPr>
        <w:spacing w:after="0" w:line="240" w:lineRule="auto"/>
        <w:rPr>
          <w:rFonts w:ascii="Footlight MT Light" w:hAnsi="Footlight MT Light"/>
          <w:sz w:val="24"/>
          <w:szCs w:val="24"/>
        </w:rPr>
      </w:pPr>
      <w:r w:rsidRPr="00AB7D3E">
        <w:rPr>
          <w:rFonts w:ascii="Footlight MT Light" w:hAnsi="Footlight MT Light"/>
          <w:sz w:val="24"/>
          <w:szCs w:val="24"/>
        </w:rPr>
        <w:t>En termes de chiffre d’affaires, la structure du portefeuille de la branche « transport » est répartit comme suit : transport maritime (</w:t>
      </w:r>
      <w:r>
        <w:rPr>
          <w:rFonts w:ascii="Footlight MT Light" w:hAnsi="Footlight MT Light"/>
          <w:sz w:val="24"/>
          <w:szCs w:val="24"/>
        </w:rPr>
        <w:t>59</w:t>
      </w:r>
      <w:r w:rsidRPr="00AB7D3E">
        <w:rPr>
          <w:rFonts w:ascii="Footlight MT Light" w:hAnsi="Footlight MT Light"/>
          <w:sz w:val="24"/>
          <w:szCs w:val="24"/>
        </w:rPr>
        <w:t>%), transport aérien (2</w:t>
      </w:r>
      <w:r>
        <w:rPr>
          <w:rFonts w:ascii="Footlight MT Light" w:hAnsi="Footlight MT Light"/>
          <w:sz w:val="24"/>
          <w:szCs w:val="24"/>
        </w:rPr>
        <w:t>3</w:t>
      </w:r>
      <w:r w:rsidRPr="00AB7D3E">
        <w:rPr>
          <w:rFonts w:ascii="Footlight MT Light" w:hAnsi="Footlight MT Light"/>
          <w:sz w:val="24"/>
          <w:szCs w:val="24"/>
        </w:rPr>
        <w:t xml:space="preserve">,9%) et transport </w:t>
      </w:r>
      <w:r w:rsidR="00D268BB" w:rsidRPr="00AB7D3E">
        <w:rPr>
          <w:rFonts w:ascii="Footlight MT Light" w:hAnsi="Footlight MT Light"/>
          <w:sz w:val="24"/>
          <w:szCs w:val="24"/>
        </w:rPr>
        <w:t>terrestre</w:t>
      </w:r>
      <w:r w:rsidR="00D268BB">
        <w:rPr>
          <w:rFonts w:ascii="Footlight MT Light" w:hAnsi="Footlight MT Light"/>
          <w:sz w:val="24"/>
          <w:szCs w:val="24"/>
        </w:rPr>
        <w:t xml:space="preserve"> </w:t>
      </w:r>
      <w:r w:rsidR="000A3319">
        <w:rPr>
          <w:rFonts w:ascii="Footlight MT Light" w:hAnsi="Footlight MT Light"/>
          <w:sz w:val="24"/>
          <w:szCs w:val="24"/>
        </w:rPr>
        <w:t>(</w:t>
      </w:r>
      <w:r w:rsidR="000A3319" w:rsidRPr="00AB7D3E">
        <w:rPr>
          <w:rFonts w:ascii="Footlight MT Light" w:hAnsi="Footlight MT Light"/>
          <w:sz w:val="24"/>
          <w:szCs w:val="24"/>
        </w:rPr>
        <w:t>17,1</w:t>
      </w:r>
      <w:r w:rsidRPr="00AB7D3E">
        <w:rPr>
          <w:rFonts w:ascii="Footlight MT Light" w:hAnsi="Footlight MT Light"/>
          <w:sz w:val="24"/>
          <w:szCs w:val="24"/>
        </w:rPr>
        <w:t>%</w:t>
      </w:r>
      <w:r>
        <w:rPr>
          <w:rFonts w:ascii="Footlight MT Light" w:hAnsi="Footlight MT Light"/>
          <w:sz w:val="24"/>
          <w:szCs w:val="24"/>
        </w:rPr>
        <w:t>).</w:t>
      </w:r>
    </w:p>
    <w:p w:rsidR="00516601" w:rsidRDefault="00516601">
      <w:pPr>
        <w:spacing w:after="0" w:line="240" w:lineRule="auto"/>
        <w:rPr>
          <w:rFonts w:ascii="Footlight MT Light" w:hAnsi="Footlight MT Light"/>
          <w:sz w:val="24"/>
          <w:szCs w:val="24"/>
        </w:rPr>
      </w:pPr>
    </w:p>
    <w:p w:rsidR="00516601" w:rsidRDefault="00D2428F">
      <w:pPr>
        <w:spacing w:after="0" w:line="240" w:lineRule="auto"/>
        <w:rPr>
          <w:rFonts w:ascii="Footlight MT Light" w:hAnsi="Footlight MT Light"/>
          <w:sz w:val="24"/>
          <w:szCs w:val="24"/>
        </w:rPr>
      </w:pPr>
      <w:r w:rsidRPr="00AB7D3E">
        <w:rPr>
          <w:rFonts w:ascii="Footlight MT Light" w:hAnsi="Footlight MT Light"/>
          <w:sz w:val="24"/>
          <w:szCs w:val="24"/>
        </w:rPr>
        <w:t xml:space="preserve">Le </w:t>
      </w:r>
      <w:r w:rsidRPr="001743DD">
        <w:rPr>
          <w:rFonts w:ascii="Footlight MT Light" w:hAnsi="Footlight MT Light"/>
          <w:b/>
          <w:bCs/>
          <w:sz w:val="24"/>
          <w:szCs w:val="24"/>
        </w:rPr>
        <w:t>« </w:t>
      </w:r>
      <w:r w:rsidRPr="00AB7D3E">
        <w:rPr>
          <w:rFonts w:ascii="Footlight MT Light" w:hAnsi="Footlight MT Light"/>
          <w:b/>
          <w:bCs/>
          <w:sz w:val="24"/>
          <w:szCs w:val="24"/>
        </w:rPr>
        <w:t>transport terrestre</w:t>
      </w:r>
      <w:r>
        <w:rPr>
          <w:rFonts w:ascii="Footlight MT Light" w:hAnsi="Footlight MT Light"/>
          <w:b/>
          <w:bCs/>
          <w:sz w:val="24"/>
          <w:szCs w:val="24"/>
        </w:rPr>
        <w:t> »</w:t>
      </w:r>
      <w:r w:rsidRPr="00AB7D3E">
        <w:rPr>
          <w:rFonts w:ascii="Footlight MT Light" w:hAnsi="Footlight MT Light"/>
          <w:sz w:val="24"/>
          <w:szCs w:val="24"/>
        </w:rPr>
        <w:t xml:space="preserve"> enregistre une production de </w:t>
      </w:r>
      <w:r>
        <w:rPr>
          <w:rFonts w:ascii="Footlight MT Light" w:hAnsi="Footlight MT Light"/>
          <w:sz w:val="24"/>
          <w:szCs w:val="24"/>
        </w:rPr>
        <w:t>958</w:t>
      </w:r>
      <w:r w:rsidRPr="00AB7D3E">
        <w:rPr>
          <w:rFonts w:ascii="Footlight MT Light" w:hAnsi="Footlight MT Light"/>
          <w:sz w:val="24"/>
          <w:szCs w:val="24"/>
        </w:rPr>
        <w:t xml:space="preserve"> millions de DA. </w:t>
      </w:r>
    </w:p>
    <w:p w:rsidR="00516601" w:rsidRDefault="00516601">
      <w:pPr>
        <w:spacing w:after="0" w:line="240" w:lineRule="auto"/>
        <w:rPr>
          <w:rFonts w:ascii="Footlight MT Light" w:hAnsi="Footlight MT Light"/>
          <w:sz w:val="24"/>
          <w:szCs w:val="28"/>
        </w:rPr>
      </w:pPr>
    </w:p>
    <w:p w:rsidR="00516601" w:rsidRDefault="00D2428F" w:rsidP="006E524D">
      <w:pPr>
        <w:spacing w:after="0" w:line="240" w:lineRule="auto"/>
        <w:rPr>
          <w:rFonts w:ascii="Footlight MT Light" w:hAnsi="Footlight MT Light"/>
          <w:sz w:val="24"/>
          <w:szCs w:val="28"/>
        </w:rPr>
      </w:pPr>
      <w:r w:rsidRPr="00AB7D3E">
        <w:rPr>
          <w:rFonts w:ascii="Footlight MT Light" w:hAnsi="Footlight MT Light"/>
          <w:sz w:val="24"/>
          <w:szCs w:val="28"/>
        </w:rPr>
        <w:t xml:space="preserve">Le </w:t>
      </w:r>
      <w:r w:rsidRPr="001743DD">
        <w:rPr>
          <w:rFonts w:ascii="Footlight MT Light" w:hAnsi="Footlight MT Light"/>
          <w:b/>
          <w:bCs/>
          <w:sz w:val="24"/>
          <w:szCs w:val="28"/>
        </w:rPr>
        <w:t>« t</w:t>
      </w:r>
      <w:r w:rsidRPr="00AB7D3E">
        <w:rPr>
          <w:rFonts w:ascii="Footlight MT Light" w:hAnsi="Footlight MT Light"/>
          <w:b/>
          <w:bCs/>
          <w:sz w:val="24"/>
          <w:szCs w:val="28"/>
        </w:rPr>
        <w:t>ransport maritime</w:t>
      </w:r>
      <w:r>
        <w:rPr>
          <w:rFonts w:ascii="Footlight MT Light" w:hAnsi="Footlight MT Light"/>
          <w:b/>
          <w:bCs/>
          <w:sz w:val="24"/>
          <w:szCs w:val="28"/>
        </w:rPr>
        <w:t> »</w:t>
      </w:r>
      <w:r w:rsidRPr="00AB7D3E">
        <w:rPr>
          <w:rFonts w:ascii="Footlight MT Light" w:hAnsi="Footlight MT Light"/>
          <w:sz w:val="24"/>
          <w:szCs w:val="28"/>
        </w:rPr>
        <w:t xml:space="preserve"> atteint un chiffre d’affaires de</w:t>
      </w:r>
      <w:r>
        <w:rPr>
          <w:rFonts w:ascii="Footlight MT Light" w:hAnsi="Footlight MT Light"/>
          <w:sz w:val="24"/>
          <w:szCs w:val="28"/>
        </w:rPr>
        <w:t xml:space="preserve"> 3,3</w:t>
      </w:r>
      <w:r w:rsidRPr="00AB7D3E">
        <w:rPr>
          <w:rFonts w:ascii="Footlight MT Light" w:hAnsi="Footlight MT Light"/>
          <w:sz w:val="24"/>
          <w:szCs w:val="28"/>
        </w:rPr>
        <w:t xml:space="preserve"> milliards de dinars</w:t>
      </w:r>
      <w:r>
        <w:rPr>
          <w:rFonts w:ascii="Footlight MT Light" w:hAnsi="Footlight MT Light"/>
          <w:sz w:val="24"/>
          <w:szCs w:val="28"/>
        </w:rPr>
        <w:t xml:space="preserve">, dont </w:t>
      </w:r>
      <w:r w:rsidR="00BD02FD">
        <w:rPr>
          <w:rFonts w:ascii="Footlight MT Light" w:hAnsi="Footlight MT Light"/>
          <w:sz w:val="24"/>
          <w:szCs w:val="28"/>
        </w:rPr>
        <w:t>(</w:t>
      </w:r>
      <w:r>
        <w:rPr>
          <w:rFonts w:ascii="Footlight MT Light" w:hAnsi="Footlight MT Light"/>
          <w:sz w:val="24"/>
          <w:szCs w:val="28"/>
        </w:rPr>
        <w:t>72,8</w:t>
      </w:r>
      <w:r w:rsidRPr="00AB7D3E">
        <w:rPr>
          <w:rFonts w:ascii="Footlight MT Light" w:hAnsi="Footlight MT Light"/>
          <w:sz w:val="24"/>
          <w:szCs w:val="28"/>
        </w:rPr>
        <w:t>%</w:t>
      </w:r>
      <w:r w:rsidR="00BD02FD">
        <w:rPr>
          <w:rFonts w:ascii="Footlight MT Light" w:hAnsi="Footlight MT Light"/>
          <w:sz w:val="24"/>
          <w:szCs w:val="28"/>
        </w:rPr>
        <w:t>)</w:t>
      </w:r>
      <w:r w:rsidRPr="00AB7D3E">
        <w:rPr>
          <w:rFonts w:ascii="Footlight MT Light" w:hAnsi="Footlight MT Light"/>
          <w:sz w:val="24"/>
          <w:szCs w:val="28"/>
        </w:rPr>
        <w:t xml:space="preserve"> de cette production est générée par les facultés maritimes</w:t>
      </w:r>
      <w:r>
        <w:rPr>
          <w:rFonts w:ascii="Footlight MT Light" w:hAnsi="Footlight MT Light"/>
          <w:sz w:val="24"/>
          <w:szCs w:val="28"/>
        </w:rPr>
        <w:t xml:space="preserve"> qui sont en baisse de </w:t>
      </w:r>
      <w:r w:rsidR="00BD02FD">
        <w:rPr>
          <w:rFonts w:ascii="Footlight MT Light" w:hAnsi="Footlight MT Light"/>
          <w:sz w:val="24"/>
          <w:szCs w:val="28"/>
        </w:rPr>
        <w:t>(</w:t>
      </w:r>
      <w:r>
        <w:rPr>
          <w:rFonts w:ascii="Footlight MT Light" w:hAnsi="Footlight MT Light"/>
          <w:sz w:val="24"/>
          <w:szCs w:val="28"/>
        </w:rPr>
        <w:t>14,3%</w:t>
      </w:r>
      <w:r w:rsidR="00BD02FD">
        <w:rPr>
          <w:rFonts w:ascii="Footlight MT Light" w:hAnsi="Footlight MT Light"/>
          <w:sz w:val="24"/>
          <w:szCs w:val="28"/>
        </w:rPr>
        <w:t>)</w:t>
      </w:r>
      <w:r>
        <w:rPr>
          <w:rFonts w:ascii="Footlight MT Light" w:hAnsi="Footlight MT Light"/>
          <w:sz w:val="24"/>
          <w:szCs w:val="28"/>
        </w:rPr>
        <w:t>.</w:t>
      </w:r>
    </w:p>
    <w:p w:rsidR="00516601" w:rsidRDefault="00516601">
      <w:pPr>
        <w:spacing w:after="0" w:line="240" w:lineRule="auto"/>
        <w:rPr>
          <w:rFonts w:ascii="Footlight MT Light" w:hAnsi="Footlight MT Light"/>
          <w:sz w:val="24"/>
          <w:szCs w:val="28"/>
        </w:rPr>
      </w:pPr>
    </w:p>
    <w:p w:rsidR="00516601" w:rsidRDefault="00D2428F">
      <w:pPr>
        <w:spacing w:after="0" w:line="240" w:lineRule="auto"/>
        <w:rPr>
          <w:rFonts w:ascii="Footlight MT Light" w:hAnsi="Footlight MT Light"/>
          <w:sz w:val="24"/>
          <w:szCs w:val="28"/>
        </w:rPr>
      </w:pPr>
      <w:r>
        <w:rPr>
          <w:rFonts w:ascii="Footlight MT Light" w:hAnsi="Footlight MT Light"/>
          <w:sz w:val="24"/>
          <w:szCs w:val="28"/>
        </w:rPr>
        <w:t xml:space="preserve">Une tendance baissière de </w:t>
      </w:r>
      <w:r w:rsidR="00BD02FD">
        <w:rPr>
          <w:rFonts w:ascii="Footlight MT Light" w:hAnsi="Footlight MT Light"/>
          <w:sz w:val="24"/>
          <w:szCs w:val="28"/>
        </w:rPr>
        <w:t>(</w:t>
      </w:r>
      <w:r>
        <w:rPr>
          <w:rFonts w:ascii="Footlight MT Light" w:hAnsi="Footlight MT Light"/>
          <w:sz w:val="24"/>
          <w:szCs w:val="28"/>
        </w:rPr>
        <w:t>9,8%</w:t>
      </w:r>
      <w:r w:rsidR="00BD02FD">
        <w:rPr>
          <w:rFonts w:ascii="Footlight MT Light" w:hAnsi="Footlight MT Light"/>
          <w:sz w:val="24"/>
          <w:szCs w:val="28"/>
        </w:rPr>
        <w:t>)</w:t>
      </w:r>
      <w:r>
        <w:rPr>
          <w:rFonts w:ascii="Footlight MT Light" w:hAnsi="Footlight MT Light"/>
          <w:sz w:val="24"/>
          <w:szCs w:val="28"/>
        </w:rPr>
        <w:t xml:space="preserve"> a été constatée également en</w:t>
      </w:r>
      <w:r w:rsidRPr="00AB7D3E">
        <w:rPr>
          <w:rFonts w:ascii="Footlight MT Light" w:hAnsi="Footlight MT Light"/>
          <w:sz w:val="24"/>
          <w:szCs w:val="28"/>
        </w:rPr>
        <w:t xml:space="preserve"> </w:t>
      </w:r>
      <w:r w:rsidRPr="001743DD">
        <w:rPr>
          <w:rFonts w:ascii="Footlight MT Light" w:hAnsi="Footlight MT Light"/>
          <w:b/>
          <w:bCs/>
          <w:sz w:val="24"/>
          <w:szCs w:val="28"/>
        </w:rPr>
        <w:t>« </w:t>
      </w:r>
      <w:r w:rsidRPr="00AB7D3E">
        <w:rPr>
          <w:rFonts w:ascii="Footlight MT Light" w:hAnsi="Footlight MT Light"/>
          <w:b/>
          <w:bCs/>
          <w:sz w:val="24"/>
          <w:szCs w:val="28"/>
        </w:rPr>
        <w:t>transport aérien</w:t>
      </w:r>
      <w:r>
        <w:rPr>
          <w:rFonts w:ascii="Footlight MT Light" w:hAnsi="Footlight MT Light"/>
          <w:b/>
          <w:bCs/>
          <w:sz w:val="24"/>
          <w:szCs w:val="28"/>
        </w:rPr>
        <w:t> »</w:t>
      </w:r>
      <w:r w:rsidRPr="00AB7D3E">
        <w:rPr>
          <w:rFonts w:ascii="Footlight MT Light" w:hAnsi="Footlight MT Light"/>
          <w:sz w:val="24"/>
          <w:szCs w:val="28"/>
        </w:rPr>
        <w:t xml:space="preserve">. </w:t>
      </w:r>
    </w:p>
    <w:p w:rsidR="00516601" w:rsidRDefault="00516601">
      <w:pPr>
        <w:spacing w:after="0" w:line="240" w:lineRule="auto"/>
        <w:rPr>
          <w:rFonts w:ascii="Footlight MT Light" w:hAnsi="Footlight MT Light"/>
          <w:sz w:val="24"/>
          <w:szCs w:val="28"/>
        </w:rPr>
      </w:pPr>
    </w:p>
    <w:p w:rsidR="00516601" w:rsidRDefault="00D2428F">
      <w:pPr>
        <w:spacing w:after="0" w:line="240" w:lineRule="auto"/>
        <w:rPr>
          <w:rFonts w:ascii="Footlight MT Light" w:hAnsi="Footlight MT Light"/>
          <w:sz w:val="24"/>
          <w:szCs w:val="28"/>
        </w:rPr>
      </w:pPr>
      <w:r w:rsidRPr="00AB7D3E">
        <w:rPr>
          <w:rFonts w:ascii="Footlight MT Light" w:hAnsi="Footlight MT Light"/>
          <w:sz w:val="24"/>
          <w:szCs w:val="28"/>
        </w:rPr>
        <w:t xml:space="preserve">La sous-branche « corps aérien » totalise une production de </w:t>
      </w:r>
      <w:r w:rsidR="00A06189">
        <w:rPr>
          <w:rFonts w:ascii="Footlight MT Light" w:hAnsi="Footlight MT Light"/>
          <w:sz w:val="24"/>
          <w:szCs w:val="28"/>
        </w:rPr>
        <w:t>753</w:t>
      </w:r>
      <w:r w:rsidRPr="00AB7D3E">
        <w:rPr>
          <w:rFonts w:ascii="Footlight MT Light" w:hAnsi="Footlight MT Light"/>
          <w:sz w:val="24"/>
          <w:szCs w:val="28"/>
        </w:rPr>
        <w:t xml:space="preserve"> millions de DA, occupant ainsi une part de </w:t>
      </w:r>
      <w:r w:rsidR="00BD02FD">
        <w:rPr>
          <w:rFonts w:ascii="Footlight MT Light" w:hAnsi="Footlight MT Light"/>
          <w:sz w:val="24"/>
          <w:szCs w:val="28"/>
        </w:rPr>
        <w:t>(</w:t>
      </w:r>
      <w:r w:rsidRPr="00AB7D3E">
        <w:rPr>
          <w:rFonts w:ascii="Footlight MT Light" w:hAnsi="Footlight MT Light"/>
          <w:sz w:val="24"/>
          <w:szCs w:val="28"/>
        </w:rPr>
        <w:t>5</w:t>
      </w:r>
      <w:r>
        <w:rPr>
          <w:rFonts w:ascii="Footlight MT Light" w:hAnsi="Footlight MT Light"/>
          <w:sz w:val="24"/>
          <w:szCs w:val="28"/>
        </w:rPr>
        <w:t>6</w:t>
      </w:r>
      <w:r w:rsidRPr="00AB7D3E">
        <w:rPr>
          <w:rFonts w:ascii="Footlight MT Light" w:hAnsi="Footlight MT Light"/>
          <w:sz w:val="24"/>
          <w:szCs w:val="28"/>
        </w:rPr>
        <w:t>,</w:t>
      </w:r>
      <w:r>
        <w:rPr>
          <w:rFonts w:ascii="Footlight MT Light" w:hAnsi="Footlight MT Light"/>
          <w:sz w:val="24"/>
          <w:szCs w:val="28"/>
        </w:rPr>
        <w:t>2</w:t>
      </w:r>
      <w:r w:rsidRPr="00AB7D3E">
        <w:rPr>
          <w:rFonts w:ascii="Footlight MT Light" w:hAnsi="Footlight MT Light"/>
          <w:sz w:val="24"/>
          <w:szCs w:val="28"/>
        </w:rPr>
        <w:t>%</w:t>
      </w:r>
      <w:r w:rsidR="00BD02FD">
        <w:rPr>
          <w:rFonts w:ascii="Footlight MT Light" w:hAnsi="Footlight MT Light"/>
          <w:sz w:val="24"/>
          <w:szCs w:val="28"/>
        </w:rPr>
        <w:t>)</w:t>
      </w:r>
      <w:r>
        <w:rPr>
          <w:rFonts w:ascii="Footlight MT Light" w:hAnsi="Footlight MT Light"/>
          <w:sz w:val="24"/>
          <w:szCs w:val="28"/>
        </w:rPr>
        <w:t xml:space="preserve"> du total de la sous-branche</w:t>
      </w:r>
      <w:r w:rsidRPr="00AB7D3E">
        <w:rPr>
          <w:rFonts w:ascii="Footlight MT Light" w:hAnsi="Footlight MT Light"/>
          <w:sz w:val="24"/>
          <w:szCs w:val="28"/>
        </w:rPr>
        <w:t>. Quant aux facultés aériennes, elles enregistrent  </w:t>
      </w:r>
      <w:r w:rsidR="001A41FF">
        <w:rPr>
          <w:rFonts w:ascii="Footlight MT Light" w:hAnsi="Footlight MT Light"/>
          <w:sz w:val="24"/>
          <w:szCs w:val="28"/>
        </w:rPr>
        <w:t>142</w:t>
      </w:r>
      <w:r w:rsidRPr="00AB7D3E">
        <w:rPr>
          <w:rFonts w:ascii="Footlight MT Light" w:hAnsi="Footlight MT Light"/>
          <w:sz w:val="24"/>
          <w:szCs w:val="28"/>
        </w:rPr>
        <w:t xml:space="preserve"> millions de dinars de primes émises, soit une part de </w:t>
      </w:r>
      <w:r w:rsidR="00BD02FD">
        <w:rPr>
          <w:rFonts w:ascii="Footlight MT Light" w:hAnsi="Footlight MT Light"/>
          <w:sz w:val="24"/>
          <w:szCs w:val="28"/>
        </w:rPr>
        <w:t>(</w:t>
      </w:r>
      <w:r w:rsidRPr="00AB7D3E">
        <w:rPr>
          <w:rFonts w:ascii="Footlight MT Light" w:hAnsi="Footlight MT Light"/>
          <w:sz w:val="24"/>
          <w:szCs w:val="28"/>
        </w:rPr>
        <w:t>1</w:t>
      </w:r>
      <w:r>
        <w:rPr>
          <w:rFonts w:ascii="Footlight MT Light" w:hAnsi="Footlight MT Light"/>
          <w:sz w:val="24"/>
          <w:szCs w:val="28"/>
        </w:rPr>
        <w:t>0</w:t>
      </w:r>
      <w:r w:rsidRPr="00AB7D3E">
        <w:rPr>
          <w:rFonts w:ascii="Footlight MT Light" w:hAnsi="Footlight MT Light"/>
          <w:sz w:val="24"/>
          <w:szCs w:val="28"/>
        </w:rPr>
        <w:t>,</w:t>
      </w:r>
      <w:r>
        <w:rPr>
          <w:rFonts w:ascii="Footlight MT Light" w:hAnsi="Footlight MT Light"/>
          <w:sz w:val="24"/>
          <w:szCs w:val="28"/>
        </w:rPr>
        <w:t>6</w:t>
      </w:r>
      <w:r w:rsidRPr="00AB7D3E">
        <w:rPr>
          <w:rFonts w:ascii="Footlight MT Light" w:hAnsi="Footlight MT Light"/>
          <w:sz w:val="24"/>
          <w:szCs w:val="28"/>
        </w:rPr>
        <w:t>%</w:t>
      </w:r>
      <w:r w:rsidR="00BD02FD">
        <w:rPr>
          <w:rFonts w:ascii="Footlight MT Light" w:hAnsi="Footlight MT Light"/>
          <w:sz w:val="24"/>
          <w:szCs w:val="28"/>
        </w:rPr>
        <w:t>)</w:t>
      </w:r>
      <w:r w:rsidRPr="00AB7D3E">
        <w:rPr>
          <w:rFonts w:ascii="Footlight MT Light" w:hAnsi="Footlight MT Light"/>
          <w:sz w:val="24"/>
          <w:szCs w:val="28"/>
        </w:rPr>
        <w:t xml:space="preserve"> dans le transport aérien.</w:t>
      </w:r>
    </w:p>
    <w:p w:rsidR="00516601" w:rsidRDefault="00516601">
      <w:pPr>
        <w:pStyle w:val="Notedebasdepage"/>
        <w:spacing w:before="0" w:after="0" w:line="240" w:lineRule="auto"/>
        <w:rPr>
          <w:rFonts w:ascii="Footlight MT Light" w:hAnsi="Footlight MT Light"/>
          <w:sz w:val="24"/>
          <w:szCs w:val="28"/>
        </w:rPr>
      </w:pPr>
    </w:p>
    <w:p w:rsidR="00516601" w:rsidRDefault="00516601">
      <w:pPr>
        <w:spacing w:after="0" w:line="240" w:lineRule="auto"/>
        <w:rPr>
          <w:rFonts w:ascii="Comic Sans MS" w:hAnsi="Comic Sans MS" w:cs="Times New Roman"/>
          <w:color w:val="000000"/>
          <w:sz w:val="18"/>
          <w:szCs w:val="18"/>
          <w:u w:val="single"/>
        </w:rPr>
      </w:pPr>
    </w:p>
    <w:p w:rsidR="006A1F13" w:rsidRDefault="006A1F13">
      <w:pPr>
        <w:spacing w:after="0" w:line="240" w:lineRule="auto"/>
        <w:jc w:val="center"/>
        <w:rPr>
          <w:rFonts w:ascii="Footlight MT Light" w:hAnsi="Footlight MT Light" w:cs="Times New Roman"/>
          <w:color w:val="000000"/>
          <w:sz w:val="24"/>
          <w:szCs w:val="24"/>
          <w:u w:val="single"/>
        </w:rPr>
      </w:pPr>
    </w:p>
    <w:p w:rsidR="00623E33" w:rsidRDefault="007B29A1">
      <w:pPr>
        <w:spacing w:after="0" w:line="240" w:lineRule="auto"/>
        <w:jc w:val="center"/>
        <w:rPr>
          <w:rFonts w:ascii="Footlight MT Light" w:hAnsi="Footlight MT Light" w:cs="Arial"/>
          <w:b/>
          <w:bCs/>
          <w:color w:val="000000" w:themeColor="text1"/>
          <w:sz w:val="24"/>
          <w:szCs w:val="24"/>
        </w:rPr>
      </w:pPr>
      <w:r w:rsidRPr="007B29A1">
        <w:rPr>
          <w:rFonts w:ascii="Footlight MT Light" w:hAnsi="Footlight MT Light" w:cs="Times New Roman"/>
          <w:color w:val="000000"/>
          <w:sz w:val="24"/>
          <w:szCs w:val="24"/>
          <w:u w:val="single"/>
        </w:rPr>
        <w:lastRenderedPageBreak/>
        <w:t>Tableau n°.01-03</w:t>
      </w:r>
      <w:r w:rsidR="00C51295">
        <w:rPr>
          <w:rFonts w:ascii="Footlight MT Light" w:hAnsi="Footlight MT Light" w:cs="Arial"/>
          <w:b/>
          <w:bCs/>
          <w:color w:val="000000" w:themeColor="text1"/>
          <w:sz w:val="24"/>
          <w:szCs w:val="24"/>
        </w:rPr>
        <w:t xml:space="preserve"> : </w:t>
      </w:r>
      <w:r w:rsidRPr="007B29A1">
        <w:rPr>
          <w:rFonts w:ascii="Footlight MT Light" w:hAnsi="Footlight MT Light" w:cs="Arial"/>
          <w:b/>
          <w:bCs/>
          <w:color w:val="000000" w:themeColor="text1"/>
          <w:sz w:val="24"/>
          <w:szCs w:val="24"/>
        </w:rPr>
        <w:t>Structure de la branche "transport" (2014/2015)</w:t>
      </w:r>
    </w:p>
    <w:p w:rsidR="00C41307" w:rsidRPr="00C41307" w:rsidRDefault="00C41307">
      <w:pPr>
        <w:spacing w:after="0" w:line="240" w:lineRule="auto"/>
        <w:jc w:val="center"/>
        <w:rPr>
          <w:rFonts w:ascii="Footlight MT Light" w:hAnsi="Footlight MT Light"/>
          <w:sz w:val="24"/>
          <w:szCs w:val="24"/>
        </w:rPr>
      </w:pPr>
    </w:p>
    <w:tbl>
      <w:tblPr>
        <w:tblStyle w:val="Style2"/>
        <w:tblW w:w="8746" w:type="dxa"/>
        <w:tblLook w:val="04A0"/>
      </w:tblPr>
      <w:tblGrid>
        <w:gridCol w:w="2624"/>
        <w:gridCol w:w="3061"/>
        <w:gridCol w:w="2966"/>
        <w:gridCol w:w="95"/>
      </w:tblGrid>
      <w:tr w:rsidR="00D2428F" w:rsidRPr="00E75565" w:rsidTr="0008068D">
        <w:trPr>
          <w:gridAfter w:val="1"/>
          <w:cnfStyle w:val="100000000000"/>
          <w:wAfter w:w="95" w:type="dxa"/>
          <w:trHeight w:val="285"/>
        </w:trPr>
        <w:tc>
          <w:tcPr>
            <w:cnfStyle w:val="001000000000"/>
            <w:tcW w:w="2624" w:type="dxa"/>
            <w:vMerge w:val="restart"/>
            <w:shd w:val="clear" w:color="auto" w:fill="auto"/>
            <w:noWrap/>
            <w:hideMark/>
          </w:tcPr>
          <w:p w:rsidR="00516601" w:rsidRPr="00187603" w:rsidRDefault="00607B57" w:rsidP="00187603">
            <w:pPr>
              <w:spacing w:after="0" w:line="240" w:lineRule="auto"/>
              <w:jc w:val="left"/>
              <w:rPr>
                <w:rFonts w:ascii="Footlight MT Light" w:hAnsi="Footlight MT Light" w:cs="Times New Roman"/>
                <w:i/>
                <w:iCs/>
                <w:color w:val="000000"/>
              </w:rPr>
            </w:pPr>
            <w:r w:rsidRPr="00187603">
              <w:rPr>
                <w:rFonts w:ascii="Footlight MT Light" w:hAnsi="Footlight MT Light" w:cs="Arial"/>
                <w:b/>
                <w:bCs/>
                <w:i/>
                <w:iCs/>
                <w:color w:val="000000" w:themeColor="text1"/>
                <w:sz w:val="20"/>
                <w:szCs w:val="20"/>
              </w:rPr>
              <w:t>En millions de DA</w:t>
            </w:r>
          </w:p>
        </w:tc>
        <w:tc>
          <w:tcPr>
            <w:tcW w:w="6027" w:type="dxa"/>
            <w:gridSpan w:val="2"/>
            <w:shd w:val="clear" w:color="auto" w:fill="auto"/>
          </w:tcPr>
          <w:p w:rsidR="00D2428F" w:rsidRPr="00187603" w:rsidRDefault="00D2428F" w:rsidP="00D2428F">
            <w:pPr>
              <w:spacing w:after="0" w:line="240" w:lineRule="auto"/>
              <w:jc w:val="center"/>
              <w:cnfStyle w:val="100000000000"/>
              <w:rPr>
                <w:rFonts w:ascii="Footlight MT Light" w:hAnsi="Footlight MT Light" w:cs="Arial"/>
                <w:b/>
                <w:sz w:val="24"/>
                <w:szCs w:val="24"/>
              </w:rPr>
            </w:pPr>
            <w:r w:rsidRPr="00187603">
              <w:rPr>
                <w:rFonts w:ascii="Footlight MT Light" w:hAnsi="Footlight MT Light" w:cs="Arial"/>
                <w:b/>
                <w:sz w:val="24"/>
                <w:szCs w:val="24"/>
              </w:rPr>
              <w:t>Primes émises</w:t>
            </w:r>
          </w:p>
        </w:tc>
      </w:tr>
      <w:tr w:rsidR="0008068D" w:rsidRPr="004C25D4" w:rsidTr="00433AF0">
        <w:trPr>
          <w:cnfStyle w:val="000000100000"/>
          <w:trHeight w:val="288"/>
        </w:trPr>
        <w:tc>
          <w:tcPr>
            <w:cnfStyle w:val="001000000000"/>
            <w:tcW w:w="2624" w:type="dxa"/>
            <w:vMerge/>
            <w:tcBorders>
              <w:bottom w:val="single" w:sz="18" w:space="0" w:color="auto"/>
            </w:tcBorders>
            <w:shd w:val="clear" w:color="auto" w:fill="auto"/>
            <w:noWrap/>
            <w:hideMark/>
          </w:tcPr>
          <w:p w:rsidR="00D2428F" w:rsidRDefault="00D2428F" w:rsidP="00D2428F">
            <w:pPr>
              <w:spacing w:after="0" w:line="240" w:lineRule="auto"/>
              <w:jc w:val="center"/>
              <w:rPr>
                <w:rFonts w:ascii="Footlight MT Light" w:hAnsi="Footlight MT Light" w:cs="Times New Roman"/>
                <w:color w:val="000000"/>
                <w:sz w:val="20"/>
              </w:rPr>
            </w:pPr>
          </w:p>
        </w:tc>
        <w:tc>
          <w:tcPr>
            <w:tcW w:w="3061" w:type="dxa"/>
            <w:tcBorders>
              <w:bottom w:val="single" w:sz="18" w:space="0" w:color="auto"/>
              <w:right w:val="single" w:sz="4" w:space="0" w:color="auto"/>
            </w:tcBorders>
            <w:shd w:val="clear" w:color="auto" w:fill="auto"/>
            <w:noWrap/>
            <w:hideMark/>
          </w:tcPr>
          <w:p w:rsidR="004A4CBD" w:rsidRPr="00187603" w:rsidRDefault="00D2428F">
            <w:pPr>
              <w:spacing w:after="0" w:line="240" w:lineRule="auto"/>
              <w:jc w:val="center"/>
              <w:cnfStyle w:val="000000100000"/>
              <w:rPr>
                <w:rFonts w:ascii="Footlight MT Light" w:hAnsi="Footlight MT Light" w:cs="Arial"/>
                <w:b/>
                <w:sz w:val="24"/>
                <w:szCs w:val="24"/>
              </w:rPr>
            </w:pPr>
            <w:r w:rsidRPr="00187603">
              <w:rPr>
                <w:rFonts w:ascii="Footlight MT Light" w:hAnsi="Footlight MT Light" w:cs="Arial"/>
                <w:b/>
                <w:sz w:val="24"/>
                <w:szCs w:val="24"/>
              </w:rPr>
              <w:t>2014</w:t>
            </w:r>
            <w:r w:rsidR="00B40EDC" w:rsidRPr="00187603">
              <w:rPr>
                <w:rFonts w:ascii="Footlight MT Light" w:hAnsi="Footlight MT Light" w:cs="Arial"/>
                <w:b/>
                <w:sz w:val="24"/>
                <w:szCs w:val="24"/>
                <w:vertAlign w:val="superscript"/>
              </w:rPr>
              <w:t>1</w:t>
            </w:r>
          </w:p>
        </w:tc>
        <w:tc>
          <w:tcPr>
            <w:tcW w:w="3061" w:type="dxa"/>
            <w:gridSpan w:val="2"/>
            <w:tcBorders>
              <w:left w:val="single" w:sz="4" w:space="0" w:color="auto"/>
              <w:bottom w:val="single" w:sz="18" w:space="0" w:color="auto"/>
              <w:right w:val="single" w:sz="4" w:space="0" w:color="auto"/>
            </w:tcBorders>
            <w:shd w:val="clear" w:color="auto" w:fill="auto"/>
          </w:tcPr>
          <w:p w:rsidR="004A4CBD" w:rsidRPr="00187603" w:rsidRDefault="00D2428F">
            <w:pPr>
              <w:spacing w:after="0" w:line="240" w:lineRule="auto"/>
              <w:jc w:val="center"/>
              <w:cnfStyle w:val="000000100000"/>
              <w:rPr>
                <w:rFonts w:ascii="Footlight MT Light" w:hAnsi="Footlight MT Light" w:cs="Arial"/>
                <w:b/>
                <w:sz w:val="24"/>
                <w:szCs w:val="24"/>
              </w:rPr>
            </w:pPr>
            <w:r w:rsidRPr="00187603">
              <w:rPr>
                <w:rFonts w:ascii="Footlight MT Light" w:hAnsi="Footlight MT Light" w:cs="Arial"/>
                <w:b/>
                <w:sz w:val="24"/>
                <w:szCs w:val="24"/>
              </w:rPr>
              <w:t>2015</w:t>
            </w:r>
            <w:r w:rsidR="00B40EDC" w:rsidRPr="00187603">
              <w:rPr>
                <w:rFonts w:ascii="Footlight MT Light" w:hAnsi="Footlight MT Light" w:cs="Arial"/>
                <w:b/>
                <w:sz w:val="24"/>
                <w:szCs w:val="24"/>
                <w:vertAlign w:val="superscript"/>
              </w:rPr>
              <w:t>2</w:t>
            </w:r>
          </w:p>
        </w:tc>
      </w:tr>
      <w:tr w:rsidR="0008068D" w:rsidRPr="003354B8" w:rsidTr="00F369E9">
        <w:trPr>
          <w:trHeight w:val="448"/>
        </w:trPr>
        <w:tc>
          <w:tcPr>
            <w:cnfStyle w:val="001000000000"/>
            <w:tcW w:w="262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D2428F" w:rsidRPr="003354B8" w:rsidRDefault="00D2428F" w:rsidP="00F369E9">
            <w:pPr>
              <w:spacing w:after="0" w:line="240" w:lineRule="auto"/>
              <w:jc w:val="center"/>
              <w:rPr>
                <w:rFonts w:ascii="Footlight MT Light" w:hAnsi="Footlight MT Light" w:cs="Arial"/>
                <w:b/>
                <w:sz w:val="28"/>
                <w:szCs w:val="32"/>
              </w:rPr>
            </w:pPr>
            <w:r w:rsidRPr="003354B8">
              <w:rPr>
                <w:rFonts w:ascii="Footlight MT Light" w:hAnsi="Footlight MT Light" w:cs="Arial"/>
                <w:b/>
                <w:sz w:val="28"/>
                <w:szCs w:val="32"/>
              </w:rPr>
              <w:t>Transport</w:t>
            </w:r>
          </w:p>
        </w:tc>
        <w:tc>
          <w:tcPr>
            <w:tcW w:w="3061"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517CA" w:rsidRDefault="00D2428F">
            <w:pPr>
              <w:spacing w:after="0" w:line="240" w:lineRule="auto"/>
              <w:jc w:val="center"/>
              <w:cnfStyle w:val="000000000000"/>
              <w:rPr>
                <w:rFonts w:ascii="Footlight MT Light" w:hAnsi="Footlight MT Light" w:cs="Arial"/>
                <w:b/>
                <w:sz w:val="28"/>
                <w:szCs w:val="32"/>
              </w:rPr>
            </w:pPr>
            <w:r w:rsidRPr="003354B8">
              <w:rPr>
                <w:rFonts w:ascii="Footlight MT Light" w:hAnsi="Footlight MT Light" w:cs="Arial"/>
                <w:b/>
                <w:sz w:val="28"/>
                <w:szCs w:val="32"/>
              </w:rPr>
              <w:t>6 497</w:t>
            </w:r>
          </w:p>
        </w:tc>
        <w:tc>
          <w:tcPr>
            <w:tcW w:w="306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9517CA" w:rsidRDefault="00D2428F">
            <w:pPr>
              <w:spacing w:after="0" w:line="240" w:lineRule="auto"/>
              <w:jc w:val="center"/>
              <w:cnfStyle w:val="000000000000"/>
              <w:rPr>
                <w:rFonts w:ascii="Footlight MT Light" w:hAnsi="Footlight MT Light" w:cs="Arial"/>
                <w:b/>
                <w:sz w:val="28"/>
                <w:szCs w:val="32"/>
              </w:rPr>
            </w:pPr>
            <w:r w:rsidRPr="003354B8">
              <w:rPr>
                <w:rFonts w:ascii="Footlight MT Light" w:hAnsi="Footlight MT Light" w:cs="Arial"/>
                <w:b/>
                <w:sz w:val="28"/>
                <w:szCs w:val="32"/>
              </w:rPr>
              <w:t>5 604</w:t>
            </w:r>
          </w:p>
        </w:tc>
      </w:tr>
      <w:tr w:rsidR="0008068D" w:rsidRPr="0008068D" w:rsidTr="003D202F">
        <w:trPr>
          <w:cnfStyle w:val="000000100000"/>
          <w:trHeight w:val="300"/>
        </w:trPr>
        <w:tc>
          <w:tcPr>
            <w:cnfStyle w:val="001000000000"/>
            <w:tcW w:w="2624" w:type="dxa"/>
            <w:tcBorders>
              <w:top w:val="single" w:sz="18" w:space="0" w:color="auto"/>
            </w:tcBorders>
            <w:shd w:val="clear" w:color="auto" w:fill="EEECE1" w:themeFill="background2"/>
            <w:noWrap/>
            <w:hideMark/>
          </w:tcPr>
          <w:p w:rsidR="00D2428F" w:rsidRPr="0008068D" w:rsidRDefault="00D2428F" w:rsidP="00187603">
            <w:pPr>
              <w:spacing w:after="0" w:line="240" w:lineRule="auto"/>
              <w:jc w:val="center"/>
              <w:rPr>
                <w:rFonts w:ascii="Footlight MT Light" w:hAnsi="Footlight MT Light" w:cs="Arial"/>
                <w:b/>
                <w:i/>
                <w:iCs/>
                <w:sz w:val="24"/>
                <w:szCs w:val="28"/>
              </w:rPr>
            </w:pPr>
            <w:r w:rsidRPr="0008068D">
              <w:rPr>
                <w:rFonts w:ascii="Footlight MT Light" w:hAnsi="Footlight MT Light" w:cs="Arial"/>
                <w:b/>
                <w:i/>
                <w:iCs/>
                <w:sz w:val="24"/>
                <w:szCs w:val="28"/>
              </w:rPr>
              <w:t>Transport terrestre</w:t>
            </w:r>
          </w:p>
        </w:tc>
        <w:tc>
          <w:tcPr>
            <w:tcW w:w="3061" w:type="dxa"/>
            <w:tcBorders>
              <w:top w:val="single" w:sz="18" w:space="0" w:color="auto"/>
              <w:right w:val="single" w:sz="4" w:space="0" w:color="auto"/>
            </w:tcBorders>
            <w:shd w:val="clear" w:color="auto" w:fill="EEECE1" w:themeFill="background2"/>
            <w:noWrap/>
            <w:hideMark/>
          </w:tcPr>
          <w:p w:rsidR="00D2428F" w:rsidRPr="0008068D" w:rsidRDefault="00D2428F" w:rsidP="00187603">
            <w:pPr>
              <w:spacing w:after="0" w:line="240" w:lineRule="auto"/>
              <w:jc w:val="center"/>
              <w:cnfStyle w:val="000000100000"/>
              <w:rPr>
                <w:rFonts w:ascii="Footlight MT Light" w:hAnsi="Footlight MT Light" w:cs="Arial"/>
                <w:b/>
                <w:i/>
                <w:iCs/>
                <w:sz w:val="24"/>
                <w:szCs w:val="24"/>
              </w:rPr>
            </w:pPr>
            <w:r w:rsidRPr="0008068D">
              <w:rPr>
                <w:rFonts w:ascii="Footlight MT Light" w:hAnsi="Footlight MT Light" w:cs="Arial"/>
                <w:b/>
                <w:i/>
                <w:iCs/>
                <w:sz w:val="24"/>
                <w:szCs w:val="24"/>
              </w:rPr>
              <w:t>914</w:t>
            </w:r>
          </w:p>
        </w:tc>
        <w:tc>
          <w:tcPr>
            <w:tcW w:w="3061" w:type="dxa"/>
            <w:gridSpan w:val="2"/>
            <w:tcBorders>
              <w:top w:val="single" w:sz="18" w:space="0" w:color="auto"/>
              <w:left w:val="single" w:sz="4" w:space="0" w:color="auto"/>
              <w:right w:val="single" w:sz="4" w:space="0" w:color="auto"/>
            </w:tcBorders>
            <w:shd w:val="clear" w:color="auto" w:fill="EEECE1" w:themeFill="background2"/>
          </w:tcPr>
          <w:p w:rsidR="00D2428F" w:rsidRPr="0008068D" w:rsidRDefault="00D2428F" w:rsidP="00187603">
            <w:pPr>
              <w:spacing w:after="0" w:line="240" w:lineRule="auto"/>
              <w:jc w:val="center"/>
              <w:cnfStyle w:val="000000100000"/>
              <w:rPr>
                <w:rFonts w:ascii="Footlight MT Light" w:hAnsi="Footlight MT Light" w:cs="Arial"/>
                <w:b/>
                <w:i/>
                <w:iCs/>
                <w:sz w:val="24"/>
                <w:szCs w:val="24"/>
              </w:rPr>
            </w:pPr>
            <w:r w:rsidRPr="0008068D">
              <w:rPr>
                <w:rFonts w:ascii="Footlight MT Light" w:hAnsi="Footlight MT Light" w:cs="Arial"/>
                <w:b/>
                <w:i/>
                <w:iCs/>
                <w:sz w:val="24"/>
                <w:szCs w:val="24"/>
              </w:rPr>
              <w:t>958</w:t>
            </w:r>
          </w:p>
        </w:tc>
      </w:tr>
      <w:tr w:rsidR="0008068D" w:rsidRPr="00E75565" w:rsidTr="003D202F">
        <w:trPr>
          <w:trHeight w:val="300"/>
        </w:trPr>
        <w:tc>
          <w:tcPr>
            <w:cnfStyle w:val="001000000000"/>
            <w:tcW w:w="2624" w:type="dxa"/>
            <w:shd w:val="clear" w:color="auto" w:fill="EEECE1" w:themeFill="background2"/>
            <w:noWrap/>
            <w:hideMark/>
          </w:tcPr>
          <w:p w:rsidR="00D2428F" w:rsidRPr="00187603" w:rsidRDefault="00D2428F" w:rsidP="00187603">
            <w:pPr>
              <w:spacing w:after="0" w:line="240" w:lineRule="auto"/>
              <w:jc w:val="right"/>
              <w:rPr>
                <w:rFonts w:ascii="Footlight MT Light" w:hAnsi="Footlight MT Light" w:cs="Arial"/>
                <w:bCs/>
                <w:i/>
                <w:iCs/>
                <w:sz w:val="24"/>
                <w:szCs w:val="28"/>
              </w:rPr>
            </w:pPr>
            <w:r w:rsidRPr="00187603">
              <w:rPr>
                <w:rFonts w:ascii="Footlight MT Light" w:hAnsi="Footlight MT Light" w:cs="Arial"/>
                <w:bCs/>
                <w:i/>
                <w:iCs/>
                <w:sz w:val="24"/>
                <w:szCs w:val="28"/>
              </w:rPr>
              <w:t>RC transporteur</w:t>
            </w:r>
          </w:p>
        </w:tc>
        <w:tc>
          <w:tcPr>
            <w:tcW w:w="3061" w:type="dxa"/>
            <w:tcBorders>
              <w:right w:val="single" w:sz="4" w:space="0" w:color="auto"/>
            </w:tcBorders>
            <w:shd w:val="clear" w:color="auto" w:fill="EEECE1" w:themeFill="background2"/>
            <w:noWrap/>
            <w:hideMark/>
          </w:tcPr>
          <w:p w:rsidR="00D2428F" w:rsidRPr="00187603" w:rsidRDefault="00D2428F" w:rsidP="00187603">
            <w:pPr>
              <w:spacing w:after="0" w:line="240" w:lineRule="auto"/>
              <w:jc w:val="right"/>
              <w:cnfStyle w:val="000000000000"/>
              <w:rPr>
                <w:rFonts w:ascii="Footlight MT Light" w:hAnsi="Footlight MT Light" w:cs="Arial"/>
                <w:bCs/>
                <w:i/>
                <w:iCs/>
                <w:sz w:val="24"/>
                <w:szCs w:val="24"/>
              </w:rPr>
            </w:pPr>
            <w:r w:rsidRPr="00187603">
              <w:rPr>
                <w:rFonts w:ascii="Footlight MT Light" w:hAnsi="Footlight MT Light" w:cs="Arial"/>
                <w:bCs/>
                <w:i/>
                <w:iCs/>
                <w:sz w:val="24"/>
                <w:szCs w:val="24"/>
              </w:rPr>
              <w:t>525</w:t>
            </w:r>
          </w:p>
        </w:tc>
        <w:tc>
          <w:tcPr>
            <w:tcW w:w="3061" w:type="dxa"/>
            <w:gridSpan w:val="2"/>
            <w:tcBorders>
              <w:left w:val="single" w:sz="4" w:space="0" w:color="auto"/>
              <w:right w:val="single" w:sz="4" w:space="0" w:color="auto"/>
            </w:tcBorders>
            <w:shd w:val="clear" w:color="auto" w:fill="EEECE1" w:themeFill="background2"/>
          </w:tcPr>
          <w:p w:rsidR="00D2428F" w:rsidRPr="00187603" w:rsidRDefault="00D2428F" w:rsidP="00187603">
            <w:pPr>
              <w:spacing w:after="0" w:line="240" w:lineRule="auto"/>
              <w:jc w:val="right"/>
              <w:cnfStyle w:val="000000000000"/>
              <w:rPr>
                <w:rFonts w:ascii="Footlight MT Light" w:hAnsi="Footlight MT Light" w:cs="Arial"/>
                <w:bCs/>
                <w:i/>
                <w:iCs/>
                <w:sz w:val="24"/>
                <w:szCs w:val="24"/>
              </w:rPr>
            </w:pPr>
            <w:r w:rsidRPr="00187603">
              <w:rPr>
                <w:rFonts w:ascii="Footlight MT Light" w:hAnsi="Footlight MT Light" w:cs="Arial"/>
                <w:bCs/>
                <w:i/>
                <w:iCs/>
                <w:sz w:val="24"/>
                <w:szCs w:val="24"/>
              </w:rPr>
              <w:t>540</w:t>
            </w:r>
          </w:p>
        </w:tc>
      </w:tr>
      <w:tr w:rsidR="0008068D" w:rsidRPr="00E75565" w:rsidTr="003D202F">
        <w:trPr>
          <w:cnfStyle w:val="000000100000"/>
          <w:trHeight w:val="223"/>
        </w:trPr>
        <w:tc>
          <w:tcPr>
            <w:cnfStyle w:val="001000000000"/>
            <w:tcW w:w="2624" w:type="dxa"/>
            <w:shd w:val="clear" w:color="auto" w:fill="EEECE1" w:themeFill="background2"/>
            <w:noWrap/>
            <w:hideMark/>
          </w:tcPr>
          <w:p w:rsidR="00D2428F" w:rsidRPr="00187603" w:rsidRDefault="00D2428F" w:rsidP="00187603">
            <w:pPr>
              <w:spacing w:after="0" w:line="240" w:lineRule="auto"/>
              <w:jc w:val="right"/>
              <w:rPr>
                <w:rFonts w:ascii="Footlight MT Light" w:hAnsi="Footlight MT Light" w:cs="Arial"/>
                <w:bCs/>
                <w:i/>
                <w:iCs/>
                <w:sz w:val="24"/>
                <w:szCs w:val="28"/>
              </w:rPr>
            </w:pPr>
            <w:r w:rsidRPr="00187603">
              <w:rPr>
                <w:rFonts w:ascii="Footlight MT Light" w:hAnsi="Footlight MT Light" w:cs="Arial"/>
                <w:bCs/>
                <w:i/>
                <w:iCs/>
                <w:sz w:val="24"/>
                <w:szCs w:val="28"/>
              </w:rPr>
              <w:t>Facultés</w:t>
            </w:r>
          </w:p>
        </w:tc>
        <w:tc>
          <w:tcPr>
            <w:tcW w:w="3061" w:type="dxa"/>
            <w:tcBorders>
              <w:right w:val="single" w:sz="4" w:space="0" w:color="auto"/>
            </w:tcBorders>
            <w:shd w:val="clear" w:color="auto" w:fill="EEECE1" w:themeFill="background2"/>
            <w:noWrap/>
            <w:hideMark/>
          </w:tcPr>
          <w:p w:rsidR="00D2428F" w:rsidRPr="00187603" w:rsidRDefault="00D2428F" w:rsidP="00187603">
            <w:pPr>
              <w:spacing w:after="0" w:line="240" w:lineRule="auto"/>
              <w:jc w:val="right"/>
              <w:cnfStyle w:val="000000100000"/>
              <w:rPr>
                <w:rFonts w:ascii="Footlight MT Light" w:hAnsi="Footlight MT Light" w:cs="Arial"/>
                <w:bCs/>
                <w:i/>
                <w:iCs/>
                <w:sz w:val="24"/>
                <w:szCs w:val="24"/>
              </w:rPr>
            </w:pPr>
            <w:r w:rsidRPr="00187603">
              <w:rPr>
                <w:rFonts w:ascii="Footlight MT Light" w:hAnsi="Footlight MT Light" w:cs="Arial"/>
                <w:bCs/>
                <w:i/>
                <w:iCs/>
                <w:sz w:val="24"/>
                <w:szCs w:val="24"/>
              </w:rPr>
              <w:t>389</w:t>
            </w:r>
          </w:p>
        </w:tc>
        <w:tc>
          <w:tcPr>
            <w:tcW w:w="3061" w:type="dxa"/>
            <w:gridSpan w:val="2"/>
            <w:tcBorders>
              <w:left w:val="single" w:sz="4" w:space="0" w:color="auto"/>
              <w:right w:val="single" w:sz="4" w:space="0" w:color="auto"/>
            </w:tcBorders>
            <w:shd w:val="clear" w:color="auto" w:fill="EEECE1" w:themeFill="background2"/>
          </w:tcPr>
          <w:p w:rsidR="00D2428F" w:rsidRPr="00187603" w:rsidRDefault="00D2428F" w:rsidP="00187603">
            <w:pPr>
              <w:spacing w:after="0" w:line="240" w:lineRule="auto"/>
              <w:jc w:val="right"/>
              <w:cnfStyle w:val="000000100000"/>
              <w:rPr>
                <w:rFonts w:ascii="Footlight MT Light" w:hAnsi="Footlight MT Light" w:cs="Arial"/>
                <w:bCs/>
                <w:i/>
                <w:iCs/>
                <w:sz w:val="24"/>
                <w:szCs w:val="24"/>
              </w:rPr>
            </w:pPr>
            <w:r w:rsidRPr="00187603">
              <w:rPr>
                <w:rFonts w:ascii="Footlight MT Light" w:hAnsi="Footlight MT Light" w:cs="Arial"/>
                <w:bCs/>
                <w:i/>
                <w:iCs/>
                <w:sz w:val="24"/>
                <w:szCs w:val="24"/>
              </w:rPr>
              <w:t>417</w:t>
            </w:r>
          </w:p>
        </w:tc>
      </w:tr>
      <w:tr w:rsidR="0008068D" w:rsidRPr="0008068D" w:rsidTr="0008068D">
        <w:trPr>
          <w:trHeight w:val="467"/>
        </w:trPr>
        <w:tc>
          <w:tcPr>
            <w:cnfStyle w:val="001000000000"/>
            <w:tcW w:w="2624" w:type="dxa"/>
            <w:shd w:val="clear" w:color="auto" w:fill="DBE5F1" w:themeFill="accent1" w:themeFillTint="33"/>
            <w:noWrap/>
            <w:hideMark/>
          </w:tcPr>
          <w:p w:rsidR="00D2428F" w:rsidRPr="0008068D" w:rsidRDefault="00D2428F" w:rsidP="00D2428F">
            <w:pPr>
              <w:spacing w:after="0" w:line="240" w:lineRule="auto"/>
              <w:jc w:val="center"/>
              <w:rPr>
                <w:rFonts w:ascii="Footlight MT Light" w:hAnsi="Footlight MT Light" w:cs="Arial"/>
                <w:b/>
                <w:i/>
                <w:iCs/>
                <w:sz w:val="24"/>
                <w:szCs w:val="28"/>
              </w:rPr>
            </w:pPr>
            <w:r w:rsidRPr="0008068D">
              <w:rPr>
                <w:rFonts w:ascii="Footlight MT Light" w:hAnsi="Footlight MT Light" w:cs="Arial"/>
                <w:b/>
                <w:i/>
                <w:iCs/>
                <w:sz w:val="24"/>
                <w:szCs w:val="28"/>
              </w:rPr>
              <w:t>Transport maritime</w:t>
            </w:r>
          </w:p>
        </w:tc>
        <w:tc>
          <w:tcPr>
            <w:tcW w:w="3061" w:type="dxa"/>
            <w:tcBorders>
              <w:right w:val="single" w:sz="4" w:space="0" w:color="auto"/>
            </w:tcBorders>
            <w:shd w:val="clear" w:color="auto" w:fill="DBE5F1" w:themeFill="accent1" w:themeFillTint="33"/>
            <w:noWrap/>
            <w:hideMark/>
          </w:tcPr>
          <w:p w:rsidR="00D2428F" w:rsidRPr="0008068D" w:rsidRDefault="00D2428F" w:rsidP="00111BAA">
            <w:pPr>
              <w:spacing w:after="0" w:line="240" w:lineRule="auto"/>
              <w:jc w:val="center"/>
              <w:cnfStyle w:val="000000000000"/>
              <w:rPr>
                <w:rFonts w:ascii="Footlight MT Light" w:hAnsi="Footlight MT Light" w:cs="Arial"/>
                <w:b/>
                <w:i/>
                <w:iCs/>
                <w:sz w:val="24"/>
                <w:szCs w:val="24"/>
              </w:rPr>
            </w:pPr>
            <w:r w:rsidRPr="0008068D">
              <w:rPr>
                <w:rFonts w:ascii="Footlight MT Light" w:hAnsi="Footlight MT Light" w:cs="Arial"/>
                <w:b/>
                <w:i/>
                <w:iCs/>
                <w:sz w:val="24"/>
                <w:szCs w:val="24"/>
              </w:rPr>
              <w:t>4 095</w:t>
            </w:r>
          </w:p>
        </w:tc>
        <w:tc>
          <w:tcPr>
            <w:tcW w:w="3061" w:type="dxa"/>
            <w:gridSpan w:val="2"/>
            <w:tcBorders>
              <w:left w:val="single" w:sz="4" w:space="0" w:color="auto"/>
              <w:right w:val="single" w:sz="4" w:space="0" w:color="auto"/>
            </w:tcBorders>
            <w:shd w:val="clear" w:color="auto" w:fill="DBE5F1" w:themeFill="accent1" w:themeFillTint="33"/>
          </w:tcPr>
          <w:p w:rsidR="00D2428F" w:rsidRPr="0008068D" w:rsidRDefault="00D2428F" w:rsidP="00111BAA">
            <w:pPr>
              <w:spacing w:after="0" w:line="240" w:lineRule="auto"/>
              <w:jc w:val="center"/>
              <w:cnfStyle w:val="000000000000"/>
              <w:rPr>
                <w:rFonts w:ascii="Footlight MT Light" w:hAnsi="Footlight MT Light" w:cs="Arial"/>
                <w:b/>
                <w:i/>
                <w:iCs/>
                <w:sz w:val="24"/>
                <w:szCs w:val="24"/>
              </w:rPr>
            </w:pPr>
            <w:r w:rsidRPr="0008068D">
              <w:rPr>
                <w:rFonts w:ascii="Footlight MT Light" w:hAnsi="Footlight MT Light" w:cs="Arial"/>
                <w:b/>
                <w:i/>
                <w:iCs/>
                <w:sz w:val="24"/>
                <w:szCs w:val="24"/>
              </w:rPr>
              <w:t>3 306</w:t>
            </w:r>
          </w:p>
        </w:tc>
      </w:tr>
      <w:tr w:rsidR="0008068D" w:rsidRPr="0008068D" w:rsidTr="0008068D">
        <w:trPr>
          <w:cnfStyle w:val="000000100000"/>
          <w:trHeight w:val="300"/>
        </w:trPr>
        <w:tc>
          <w:tcPr>
            <w:cnfStyle w:val="001000000000"/>
            <w:tcW w:w="2624" w:type="dxa"/>
            <w:shd w:val="clear" w:color="auto" w:fill="DBE5F1" w:themeFill="accent1" w:themeFillTint="33"/>
            <w:noWrap/>
            <w:hideMark/>
          </w:tcPr>
          <w:p w:rsidR="00D2428F" w:rsidRPr="0008068D" w:rsidRDefault="00D2428F" w:rsidP="00187603">
            <w:pPr>
              <w:spacing w:after="0" w:line="240" w:lineRule="auto"/>
              <w:jc w:val="right"/>
              <w:rPr>
                <w:rFonts w:ascii="Footlight MT Light" w:hAnsi="Footlight MT Light" w:cs="Arial"/>
                <w:bCs/>
                <w:i/>
                <w:iCs/>
                <w:sz w:val="24"/>
                <w:szCs w:val="28"/>
              </w:rPr>
            </w:pPr>
            <w:r w:rsidRPr="0008068D">
              <w:rPr>
                <w:rFonts w:ascii="Footlight MT Light" w:hAnsi="Footlight MT Light" w:cs="Arial"/>
                <w:bCs/>
                <w:i/>
                <w:iCs/>
                <w:sz w:val="24"/>
                <w:szCs w:val="28"/>
              </w:rPr>
              <w:t>RC</w:t>
            </w:r>
          </w:p>
        </w:tc>
        <w:tc>
          <w:tcPr>
            <w:tcW w:w="3061" w:type="dxa"/>
            <w:tcBorders>
              <w:right w:val="single" w:sz="4" w:space="0" w:color="auto"/>
            </w:tcBorders>
            <w:shd w:val="clear" w:color="auto" w:fill="DBE5F1" w:themeFill="accent1" w:themeFillTint="33"/>
            <w:noWrap/>
            <w:hideMark/>
          </w:tcPr>
          <w:p w:rsidR="00D2428F" w:rsidRPr="0008068D" w:rsidRDefault="00D2428F" w:rsidP="00187603">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106</w:t>
            </w:r>
          </w:p>
        </w:tc>
        <w:tc>
          <w:tcPr>
            <w:tcW w:w="3061" w:type="dxa"/>
            <w:gridSpan w:val="2"/>
            <w:tcBorders>
              <w:left w:val="single" w:sz="4" w:space="0" w:color="auto"/>
              <w:right w:val="single" w:sz="4" w:space="0" w:color="auto"/>
            </w:tcBorders>
            <w:shd w:val="clear" w:color="auto" w:fill="DBE5F1" w:themeFill="accent1" w:themeFillTint="33"/>
          </w:tcPr>
          <w:p w:rsidR="00D2428F" w:rsidRPr="0008068D" w:rsidRDefault="00D2428F" w:rsidP="00187603">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113</w:t>
            </w:r>
          </w:p>
        </w:tc>
      </w:tr>
      <w:tr w:rsidR="0008068D" w:rsidRPr="0008068D" w:rsidTr="0008068D">
        <w:trPr>
          <w:trHeight w:val="300"/>
        </w:trPr>
        <w:tc>
          <w:tcPr>
            <w:cnfStyle w:val="001000000000"/>
            <w:tcW w:w="2624" w:type="dxa"/>
            <w:shd w:val="clear" w:color="auto" w:fill="DBE5F1" w:themeFill="accent1" w:themeFillTint="33"/>
            <w:noWrap/>
            <w:hideMark/>
          </w:tcPr>
          <w:p w:rsidR="00D2428F" w:rsidRPr="0008068D" w:rsidRDefault="00D2428F" w:rsidP="00187603">
            <w:pPr>
              <w:spacing w:after="0" w:line="240" w:lineRule="auto"/>
              <w:jc w:val="right"/>
              <w:rPr>
                <w:rFonts w:ascii="Footlight MT Light" w:hAnsi="Footlight MT Light" w:cs="Arial"/>
                <w:bCs/>
                <w:i/>
                <w:iCs/>
                <w:sz w:val="24"/>
                <w:szCs w:val="28"/>
              </w:rPr>
            </w:pPr>
            <w:r w:rsidRPr="0008068D">
              <w:rPr>
                <w:rFonts w:ascii="Footlight MT Light" w:hAnsi="Footlight MT Light" w:cs="Arial"/>
                <w:bCs/>
                <w:i/>
                <w:iCs/>
                <w:sz w:val="24"/>
                <w:szCs w:val="28"/>
              </w:rPr>
              <w:t>Corps</w:t>
            </w:r>
          </w:p>
        </w:tc>
        <w:tc>
          <w:tcPr>
            <w:tcW w:w="3061" w:type="dxa"/>
            <w:tcBorders>
              <w:right w:val="single" w:sz="4" w:space="0" w:color="auto"/>
            </w:tcBorders>
            <w:shd w:val="clear" w:color="auto" w:fill="DBE5F1" w:themeFill="accent1" w:themeFillTint="33"/>
            <w:noWrap/>
            <w:hideMark/>
          </w:tcPr>
          <w:p w:rsidR="00D2428F" w:rsidRPr="0008068D" w:rsidRDefault="00D2428F" w:rsidP="00187603">
            <w:pPr>
              <w:spacing w:after="0" w:line="240" w:lineRule="auto"/>
              <w:jc w:val="right"/>
              <w:cnfStyle w:val="000000000000"/>
              <w:rPr>
                <w:rFonts w:ascii="Footlight MT Light" w:hAnsi="Footlight MT Light" w:cs="Arial"/>
                <w:bCs/>
                <w:i/>
                <w:iCs/>
                <w:sz w:val="24"/>
                <w:szCs w:val="28"/>
              </w:rPr>
            </w:pPr>
            <w:r w:rsidRPr="0008068D">
              <w:rPr>
                <w:rFonts w:ascii="Footlight MT Light" w:hAnsi="Footlight MT Light" w:cs="Arial"/>
                <w:bCs/>
                <w:i/>
                <w:iCs/>
                <w:sz w:val="24"/>
                <w:szCs w:val="28"/>
              </w:rPr>
              <w:t>875</w:t>
            </w:r>
          </w:p>
        </w:tc>
        <w:tc>
          <w:tcPr>
            <w:tcW w:w="3061" w:type="dxa"/>
            <w:gridSpan w:val="2"/>
            <w:tcBorders>
              <w:left w:val="single" w:sz="4" w:space="0" w:color="auto"/>
              <w:right w:val="single" w:sz="4" w:space="0" w:color="auto"/>
            </w:tcBorders>
            <w:shd w:val="clear" w:color="auto" w:fill="DBE5F1" w:themeFill="accent1" w:themeFillTint="33"/>
          </w:tcPr>
          <w:p w:rsidR="00D2428F" w:rsidRPr="0008068D" w:rsidRDefault="00D2428F" w:rsidP="00187603">
            <w:pPr>
              <w:spacing w:after="0" w:line="240" w:lineRule="auto"/>
              <w:jc w:val="right"/>
              <w:cnfStyle w:val="000000000000"/>
              <w:rPr>
                <w:rFonts w:ascii="Footlight MT Light" w:hAnsi="Footlight MT Light" w:cs="Arial"/>
                <w:bCs/>
                <w:i/>
                <w:iCs/>
                <w:sz w:val="24"/>
                <w:szCs w:val="28"/>
              </w:rPr>
            </w:pPr>
            <w:r w:rsidRPr="0008068D">
              <w:rPr>
                <w:rFonts w:ascii="Footlight MT Light" w:hAnsi="Footlight MT Light" w:cs="Arial"/>
                <w:bCs/>
                <w:i/>
                <w:iCs/>
                <w:sz w:val="24"/>
                <w:szCs w:val="28"/>
              </w:rPr>
              <w:t>787</w:t>
            </w:r>
          </w:p>
        </w:tc>
      </w:tr>
      <w:tr w:rsidR="0008068D" w:rsidRPr="0008068D" w:rsidTr="003D202F">
        <w:trPr>
          <w:cnfStyle w:val="000000100000"/>
          <w:trHeight w:val="229"/>
        </w:trPr>
        <w:tc>
          <w:tcPr>
            <w:cnfStyle w:val="001000000000"/>
            <w:tcW w:w="2624" w:type="dxa"/>
            <w:shd w:val="clear" w:color="auto" w:fill="DBE5F1" w:themeFill="accent1" w:themeFillTint="33"/>
            <w:noWrap/>
            <w:hideMark/>
          </w:tcPr>
          <w:p w:rsidR="00D2428F" w:rsidRPr="0008068D" w:rsidRDefault="00D2428F" w:rsidP="00187603">
            <w:pPr>
              <w:spacing w:after="0" w:line="240" w:lineRule="auto"/>
              <w:jc w:val="right"/>
              <w:rPr>
                <w:rFonts w:ascii="Footlight MT Light" w:hAnsi="Footlight MT Light" w:cs="Arial"/>
                <w:bCs/>
                <w:i/>
                <w:iCs/>
                <w:sz w:val="24"/>
                <w:szCs w:val="28"/>
              </w:rPr>
            </w:pPr>
            <w:r w:rsidRPr="0008068D">
              <w:rPr>
                <w:rFonts w:ascii="Footlight MT Light" w:hAnsi="Footlight MT Light" w:cs="Arial"/>
                <w:bCs/>
                <w:i/>
                <w:iCs/>
                <w:sz w:val="24"/>
                <w:szCs w:val="28"/>
              </w:rPr>
              <w:t>Facultés</w:t>
            </w:r>
          </w:p>
        </w:tc>
        <w:tc>
          <w:tcPr>
            <w:tcW w:w="3061" w:type="dxa"/>
            <w:tcBorders>
              <w:right w:val="single" w:sz="4" w:space="0" w:color="auto"/>
            </w:tcBorders>
            <w:shd w:val="clear" w:color="auto" w:fill="DBE5F1" w:themeFill="accent1" w:themeFillTint="33"/>
            <w:noWrap/>
            <w:hideMark/>
          </w:tcPr>
          <w:p w:rsidR="00D2428F" w:rsidRPr="0008068D" w:rsidRDefault="00D2428F" w:rsidP="00187603">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3115</w:t>
            </w:r>
          </w:p>
        </w:tc>
        <w:tc>
          <w:tcPr>
            <w:tcW w:w="3061" w:type="dxa"/>
            <w:gridSpan w:val="2"/>
            <w:tcBorders>
              <w:left w:val="single" w:sz="4" w:space="0" w:color="auto"/>
              <w:right w:val="single" w:sz="4" w:space="0" w:color="auto"/>
            </w:tcBorders>
            <w:shd w:val="clear" w:color="auto" w:fill="DBE5F1" w:themeFill="accent1" w:themeFillTint="33"/>
          </w:tcPr>
          <w:p w:rsidR="00D2428F" w:rsidRPr="0008068D" w:rsidRDefault="00D2428F" w:rsidP="00187603">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2406</w:t>
            </w:r>
          </w:p>
        </w:tc>
      </w:tr>
      <w:tr w:rsidR="0008068D" w:rsidRPr="0008068D" w:rsidTr="0008068D">
        <w:trPr>
          <w:trHeight w:val="416"/>
        </w:trPr>
        <w:tc>
          <w:tcPr>
            <w:cnfStyle w:val="001000000000"/>
            <w:tcW w:w="2624" w:type="dxa"/>
            <w:shd w:val="clear" w:color="auto" w:fill="DAEEF3" w:themeFill="accent5" w:themeFillTint="33"/>
            <w:noWrap/>
            <w:hideMark/>
          </w:tcPr>
          <w:p w:rsidR="00D2428F" w:rsidRPr="0008068D" w:rsidRDefault="00D2428F" w:rsidP="00D2428F">
            <w:pPr>
              <w:spacing w:after="0" w:line="240" w:lineRule="auto"/>
              <w:jc w:val="center"/>
              <w:rPr>
                <w:rFonts w:ascii="Footlight MT Light" w:hAnsi="Footlight MT Light" w:cs="Arial"/>
                <w:b/>
                <w:i/>
                <w:iCs/>
                <w:sz w:val="24"/>
                <w:szCs w:val="28"/>
              </w:rPr>
            </w:pPr>
            <w:r w:rsidRPr="0008068D">
              <w:rPr>
                <w:rFonts w:ascii="Footlight MT Light" w:hAnsi="Footlight MT Light" w:cs="Arial"/>
                <w:b/>
                <w:i/>
                <w:iCs/>
                <w:sz w:val="24"/>
                <w:szCs w:val="28"/>
              </w:rPr>
              <w:t>Transport aérien</w:t>
            </w:r>
          </w:p>
        </w:tc>
        <w:tc>
          <w:tcPr>
            <w:tcW w:w="3061" w:type="dxa"/>
            <w:tcBorders>
              <w:right w:val="single" w:sz="4" w:space="0" w:color="auto"/>
            </w:tcBorders>
            <w:shd w:val="clear" w:color="auto" w:fill="DAEEF3" w:themeFill="accent5" w:themeFillTint="33"/>
            <w:noWrap/>
            <w:hideMark/>
          </w:tcPr>
          <w:p w:rsidR="00D2428F" w:rsidRPr="0008068D" w:rsidRDefault="00D2428F" w:rsidP="00111BAA">
            <w:pPr>
              <w:spacing w:after="0" w:line="240" w:lineRule="auto"/>
              <w:jc w:val="center"/>
              <w:cnfStyle w:val="000000000000"/>
              <w:rPr>
                <w:rFonts w:ascii="Footlight MT Light" w:hAnsi="Footlight MT Light" w:cs="Arial"/>
                <w:b/>
                <w:i/>
                <w:iCs/>
                <w:sz w:val="24"/>
                <w:szCs w:val="24"/>
              </w:rPr>
            </w:pPr>
            <w:r w:rsidRPr="0008068D">
              <w:rPr>
                <w:rFonts w:ascii="Footlight MT Light" w:hAnsi="Footlight MT Light" w:cs="Arial"/>
                <w:b/>
                <w:i/>
                <w:iCs/>
                <w:sz w:val="24"/>
                <w:szCs w:val="24"/>
              </w:rPr>
              <w:t>1 487</w:t>
            </w:r>
          </w:p>
        </w:tc>
        <w:tc>
          <w:tcPr>
            <w:tcW w:w="3061" w:type="dxa"/>
            <w:gridSpan w:val="2"/>
            <w:tcBorders>
              <w:left w:val="single" w:sz="4" w:space="0" w:color="auto"/>
              <w:right w:val="single" w:sz="4" w:space="0" w:color="auto"/>
            </w:tcBorders>
            <w:shd w:val="clear" w:color="auto" w:fill="DAEEF3" w:themeFill="accent5" w:themeFillTint="33"/>
          </w:tcPr>
          <w:p w:rsidR="00D2428F" w:rsidRPr="0008068D" w:rsidRDefault="00D2428F" w:rsidP="00111BAA">
            <w:pPr>
              <w:spacing w:after="0" w:line="240" w:lineRule="auto"/>
              <w:jc w:val="center"/>
              <w:cnfStyle w:val="000000000000"/>
              <w:rPr>
                <w:rFonts w:ascii="Footlight MT Light" w:hAnsi="Footlight MT Light" w:cs="Arial"/>
                <w:b/>
                <w:i/>
                <w:iCs/>
                <w:sz w:val="24"/>
                <w:szCs w:val="24"/>
              </w:rPr>
            </w:pPr>
            <w:r w:rsidRPr="0008068D">
              <w:rPr>
                <w:rFonts w:ascii="Footlight MT Light" w:hAnsi="Footlight MT Light" w:cs="Arial"/>
                <w:b/>
                <w:i/>
                <w:iCs/>
                <w:sz w:val="24"/>
                <w:szCs w:val="24"/>
              </w:rPr>
              <w:t>1 340</w:t>
            </w:r>
          </w:p>
        </w:tc>
      </w:tr>
      <w:tr w:rsidR="0008068D" w:rsidRPr="0008068D" w:rsidTr="0008068D">
        <w:trPr>
          <w:cnfStyle w:val="000000100000"/>
          <w:trHeight w:val="300"/>
        </w:trPr>
        <w:tc>
          <w:tcPr>
            <w:cnfStyle w:val="001000000000"/>
            <w:tcW w:w="2624" w:type="dxa"/>
            <w:shd w:val="clear" w:color="auto" w:fill="DAEEF3" w:themeFill="accent5" w:themeFillTint="33"/>
            <w:noWrap/>
            <w:hideMark/>
          </w:tcPr>
          <w:p w:rsidR="00D2428F" w:rsidRPr="0008068D" w:rsidRDefault="00D2428F" w:rsidP="00187603">
            <w:pPr>
              <w:spacing w:after="0" w:line="240" w:lineRule="auto"/>
              <w:jc w:val="right"/>
              <w:rPr>
                <w:rFonts w:ascii="Footlight MT Light" w:hAnsi="Footlight MT Light" w:cs="Arial"/>
                <w:bCs/>
                <w:i/>
                <w:iCs/>
                <w:sz w:val="24"/>
                <w:szCs w:val="28"/>
              </w:rPr>
            </w:pPr>
            <w:r w:rsidRPr="0008068D">
              <w:rPr>
                <w:rFonts w:ascii="Footlight MT Light" w:hAnsi="Footlight MT Light" w:cs="Arial"/>
                <w:bCs/>
                <w:i/>
                <w:iCs/>
                <w:sz w:val="24"/>
                <w:szCs w:val="28"/>
              </w:rPr>
              <w:t>RC</w:t>
            </w:r>
          </w:p>
        </w:tc>
        <w:tc>
          <w:tcPr>
            <w:tcW w:w="3061" w:type="dxa"/>
            <w:tcBorders>
              <w:right w:val="single" w:sz="4" w:space="0" w:color="auto"/>
            </w:tcBorders>
            <w:shd w:val="clear" w:color="auto" w:fill="DAEEF3" w:themeFill="accent5" w:themeFillTint="33"/>
            <w:noWrap/>
            <w:hideMark/>
          </w:tcPr>
          <w:p w:rsidR="00D2428F" w:rsidRPr="0008068D" w:rsidRDefault="00D2428F" w:rsidP="00187603">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421</w:t>
            </w:r>
          </w:p>
        </w:tc>
        <w:tc>
          <w:tcPr>
            <w:tcW w:w="3061" w:type="dxa"/>
            <w:gridSpan w:val="2"/>
            <w:tcBorders>
              <w:left w:val="single" w:sz="4" w:space="0" w:color="auto"/>
              <w:right w:val="single" w:sz="4" w:space="0" w:color="auto"/>
            </w:tcBorders>
            <w:shd w:val="clear" w:color="auto" w:fill="DAEEF3" w:themeFill="accent5" w:themeFillTint="33"/>
          </w:tcPr>
          <w:p w:rsidR="00D2428F" w:rsidRPr="0008068D" w:rsidRDefault="00D2428F" w:rsidP="00187603">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445</w:t>
            </w:r>
          </w:p>
        </w:tc>
      </w:tr>
      <w:tr w:rsidR="0008068D" w:rsidRPr="0008068D" w:rsidTr="0008068D">
        <w:trPr>
          <w:trHeight w:val="300"/>
        </w:trPr>
        <w:tc>
          <w:tcPr>
            <w:cnfStyle w:val="001000000000"/>
            <w:tcW w:w="2624" w:type="dxa"/>
            <w:shd w:val="clear" w:color="auto" w:fill="DAEEF3" w:themeFill="accent5" w:themeFillTint="33"/>
            <w:noWrap/>
            <w:hideMark/>
          </w:tcPr>
          <w:p w:rsidR="00D2428F" w:rsidRPr="0008068D" w:rsidRDefault="00D2428F" w:rsidP="00187603">
            <w:pPr>
              <w:spacing w:after="0" w:line="240" w:lineRule="auto"/>
              <w:jc w:val="right"/>
              <w:rPr>
                <w:rFonts w:ascii="Footlight MT Light" w:hAnsi="Footlight MT Light" w:cs="Arial"/>
                <w:bCs/>
                <w:i/>
                <w:iCs/>
                <w:sz w:val="24"/>
                <w:szCs w:val="28"/>
              </w:rPr>
            </w:pPr>
            <w:r w:rsidRPr="0008068D">
              <w:rPr>
                <w:rFonts w:ascii="Footlight MT Light" w:hAnsi="Footlight MT Light" w:cs="Arial"/>
                <w:bCs/>
                <w:i/>
                <w:iCs/>
                <w:sz w:val="24"/>
                <w:szCs w:val="28"/>
              </w:rPr>
              <w:t>Corps</w:t>
            </w:r>
          </w:p>
        </w:tc>
        <w:tc>
          <w:tcPr>
            <w:tcW w:w="3061" w:type="dxa"/>
            <w:tcBorders>
              <w:right w:val="single" w:sz="4" w:space="0" w:color="auto"/>
            </w:tcBorders>
            <w:shd w:val="clear" w:color="auto" w:fill="DAEEF3" w:themeFill="accent5" w:themeFillTint="33"/>
            <w:noWrap/>
            <w:hideMark/>
          </w:tcPr>
          <w:p w:rsidR="00D2428F" w:rsidRPr="0008068D" w:rsidRDefault="00D2428F" w:rsidP="00187603">
            <w:pPr>
              <w:spacing w:after="0" w:line="240" w:lineRule="auto"/>
              <w:jc w:val="right"/>
              <w:cnfStyle w:val="000000000000"/>
              <w:rPr>
                <w:rFonts w:ascii="Footlight MT Light" w:hAnsi="Footlight MT Light" w:cs="Arial"/>
                <w:bCs/>
                <w:i/>
                <w:iCs/>
                <w:sz w:val="24"/>
                <w:szCs w:val="28"/>
              </w:rPr>
            </w:pPr>
            <w:r w:rsidRPr="0008068D">
              <w:rPr>
                <w:rFonts w:ascii="Footlight MT Light" w:hAnsi="Footlight MT Light" w:cs="Arial"/>
                <w:bCs/>
                <w:i/>
                <w:iCs/>
                <w:sz w:val="24"/>
                <w:szCs w:val="28"/>
              </w:rPr>
              <w:t>823</w:t>
            </w:r>
          </w:p>
        </w:tc>
        <w:tc>
          <w:tcPr>
            <w:tcW w:w="3061" w:type="dxa"/>
            <w:gridSpan w:val="2"/>
            <w:tcBorders>
              <w:left w:val="single" w:sz="4" w:space="0" w:color="auto"/>
              <w:right w:val="single" w:sz="4" w:space="0" w:color="auto"/>
            </w:tcBorders>
            <w:shd w:val="clear" w:color="auto" w:fill="DAEEF3" w:themeFill="accent5" w:themeFillTint="33"/>
          </w:tcPr>
          <w:p w:rsidR="00D2428F" w:rsidRPr="0008068D" w:rsidRDefault="00D2428F" w:rsidP="00187603">
            <w:pPr>
              <w:spacing w:after="0" w:line="240" w:lineRule="auto"/>
              <w:jc w:val="right"/>
              <w:cnfStyle w:val="000000000000"/>
              <w:rPr>
                <w:rFonts w:ascii="Footlight MT Light" w:hAnsi="Footlight MT Light" w:cs="Arial"/>
                <w:bCs/>
                <w:i/>
                <w:iCs/>
                <w:sz w:val="24"/>
                <w:szCs w:val="28"/>
              </w:rPr>
            </w:pPr>
            <w:r w:rsidRPr="0008068D">
              <w:rPr>
                <w:rFonts w:ascii="Footlight MT Light" w:hAnsi="Footlight MT Light" w:cs="Arial"/>
                <w:bCs/>
                <w:i/>
                <w:iCs/>
                <w:sz w:val="24"/>
                <w:szCs w:val="28"/>
              </w:rPr>
              <w:t>753</w:t>
            </w:r>
          </w:p>
        </w:tc>
      </w:tr>
      <w:tr w:rsidR="0008068D" w:rsidRPr="0008068D" w:rsidTr="003D202F">
        <w:trPr>
          <w:cnfStyle w:val="000000100000"/>
          <w:trHeight w:val="121"/>
        </w:trPr>
        <w:tc>
          <w:tcPr>
            <w:cnfStyle w:val="001000000000"/>
            <w:tcW w:w="2624" w:type="dxa"/>
            <w:shd w:val="clear" w:color="auto" w:fill="DAEEF3" w:themeFill="accent5" w:themeFillTint="33"/>
            <w:noWrap/>
            <w:hideMark/>
          </w:tcPr>
          <w:p w:rsidR="00D2428F" w:rsidRPr="0008068D" w:rsidRDefault="00D2428F" w:rsidP="00187603">
            <w:pPr>
              <w:spacing w:after="0" w:line="240" w:lineRule="auto"/>
              <w:jc w:val="right"/>
              <w:rPr>
                <w:rFonts w:ascii="Footlight MT Light" w:hAnsi="Footlight MT Light" w:cs="Arial"/>
                <w:bCs/>
                <w:i/>
                <w:iCs/>
                <w:sz w:val="24"/>
                <w:szCs w:val="28"/>
              </w:rPr>
            </w:pPr>
            <w:r w:rsidRPr="0008068D">
              <w:rPr>
                <w:rFonts w:ascii="Footlight MT Light" w:hAnsi="Footlight MT Light" w:cs="Arial"/>
                <w:bCs/>
                <w:i/>
                <w:iCs/>
                <w:sz w:val="24"/>
                <w:szCs w:val="28"/>
              </w:rPr>
              <w:t>Facultés</w:t>
            </w:r>
          </w:p>
        </w:tc>
        <w:tc>
          <w:tcPr>
            <w:tcW w:w="3061" w:type="dxa"/>
            <w:tcBorders>
              <w:right w:val="single" w:sz="4" w:space="0" w:color="auto"/>
            </w:tcBorders>
            <w:shd w:val="clear" w:color="auto" w:fill="DAEEF3" w:themeFill="accent5" w:themeFillTint="33"/>
            <w:noWrap/>
            <w:hideMark/>
          </w:tcPr>
          <w:p w:rsidR="00D2428F" w:rsidRPr="0008068D" w:rsidRDefault="00D2428F" w:rsidP="00187603">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244</w:t>
            </w:r>
          </w:p>
        </w:tc>
        <w:tc>
          <w:tcPr>
            <w:tcW w:w="3061" w:type="dxa"/>
            <w:gridSpan w:val="2"/>
            <w:tcBorders>
              <w:left w:val="single" w:sz="4" w:space="0" w:color="auto"/>
              <w:right w:val="single" w:sz="4" w:space="0" w:color="auto"/>
            </w:tcBorders>
            <w:shd w:val="clear" w:color="auto" w:fill="DAEEF3" w:themeFill="accent5" w:themeFillTint="33"/>
          </w:tcPr>
          <w:p w:rsidR="00D2428F" w:rsidRPr="0008068D" w:rsidRDefault="00D2428F" w:rsidP="00187603">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142</w:t>
            </w:r>
          </w:p>
        </w:tc>
      </w:tr>
      <w:tr w:rsidR="0008068D" w:rsidRPr="0008068D" w:rsidTr="0008068D">
        <w:trPr>
          <w:trHeight w:val="337"/>
        </w:trPr>
        <w:tc>
          <w:tcPr>
            <w:cnfStyle w:val="001000000000"/>
            <w:tcW w:w="2624" w:type="dxa"/>
            <w:shd w:val="clear" w:color="auto" w:fill="D9D9D9" w:themeFill="background1" w:themeFillShade="D9"/>
            <w:noWrap/>
            <w:hideMark/>
          </w:tcPr>
          <w:p w:rsidR="00D2428F" w:rsidRPr="0008068D" w:rsidRDefault="00D2428F" w:rsidP="00D2428F">
            <w:pPr>
              <w:spacing w:after="0" w:line="240" w:lineRule="auto"/>
              <w:jc w:val="center"/>
              <w:rPr>
                <w:rFonts w:ascii="Footlight MT Light" w:hAnsi="Footlight MT Light" w:cs="Arial"/>
                <w:b/>
                <w:i/>
                <w:iCs/>
                <w:sz w:val="24"/>
                <w:szCs w:val="28"/>
              </w:rPr>
            </w:pPr>
            <w:r w:rsidRPr="0008068D">
              <w:rPr>
                <w:rFonts w:ascii="Footlight MT Light" w:hAnsi="Footlight MT Light" w:cs="Arial"/>
                <w:b/>
                <w:i/>
                <w:iCs/>
                <w:sz w:val="24"/>
                <w:szCs w:val="28"/>
              </w:rPr>
              <w:t>Transport ferroviaire</w:t>
            </w:r>
          </w:p>
        </w:tc>
        <w:tc>
          <w:tcPr>
            <w:tcW w:w="3061" w:type="dxa"/>
            <w:tcBorders>
              <w:right w:val="single" w:sz="4" w:space="0" w:color="auto"/>
            </w:tcBorders>
            <w:shd w:val="clear" w:color="auto" w:fill="D9D9D9" w:themeFill="background1" w:themeFillShade="D9"/>
            <w:noWrap/>
            <w:hideMark/>
          </w:tcPr>
          <w:p w:rsidR="00D2428F" w:rsidRPr="0008068D" w:rsidRDefault="00D2428F" w:rsidP="00111BAA">
            <w:pPr>
              <w:spacing w:after="0" w:line="240" w:lineRule="auto"/>
              <w:jc w:val="center"/>
              <w:cnfStyle w:val="000000000000"/>
              <w:rPr>
                <w:rFonts w:ascii="Footlight MT Light" w:hAnsi="Footlight MT Light" w:cs="Arial"/>
                <w:b/>
                <w:i/>
                <w:iCs/>
                <w:sz w:val="24"/>
                <w:szCs w:val="24"/>
              </w:rPr>
            </w:pPr>
            <w:r w:rsidRPr="0008068D">
              <w:rPr>
                <w:rFonts w:ascii="Footlight MT Light" w:hAnsi="Footlight MT Light" w:cs="Arial"/>
                <w:b/>
                <w:i/>
                <w:iCs/>
                <w:sz w:val="24"/>
                <w:szCs w:val="24"/>
              </w:rPr>
              <w:t>0,6</w:t>
            </w:r>
          </w:p>
        </w:tc>
        <w:tc>
          <w:tcPr>
            <w:tcW w:w="3061" w:type="dxa"/>
            <w:gridSpan w:val="2"/>
            <w:tcBorders>
              <w:left w:val="single" w:sz="4" w:space="0" w:color="auto"/>
              <w:right w:val="single" w:sz="4" w:space="0" w:color="auto"/>
            </w:tcBorders>
            <w:shd w:val="clear" w:color="auto" w:fill="D9D9D9" w:themeFill="background1" w:themeFillShade="D9"/>
          </w:tcPr>
          <w:p w:rsidR="00D2428F" w:rsidRPr="0008068D" w:rsidRDefault="00D2428F" w:rsidP="00111BAA">
            <w:pPr>
              <w:spacing w:after="0" w:line="240" w:lineRule="auto"/>
              <w:jc w:val="center"/>
              <w:cnfStyle w:val="000000000000"/>
              <w:rPr>
                <w:rFonts w:ascii="Footlight MT Light" w:hAnsi="Footlight MT Light" w:cs="Arial"/>
                <w:b/>
                <w:i/>
                <w:iCs/>
                <w:sz w:val="24"/>
                <w:szCs w:val="24"/>
              </w:rPr>
            </w:pPr>
            <w:r w:rsidRPr="0008068D">
              <w:rPr>
                <w:rFonts w:ascii="Footlight MT Light" w:hAnsi="Footlight MT Light" w:cs="Arial"/>
                <w:b/>
                <w:i/>
                <w:iCs/>
                <w:sz w:val="24"/>
                <w:szCs w:val="24"/>
              </w:rPr>
              <w:t>0,3</w:t>
            </w:r>
          </w:p>
        </w:tc>
      </w:tr>
      <w:tr w:rsidR="0008068D" w:rsidRPr="0008068D" w:rsidTr="003D202F">
        <w:trPr>
          <w:cnfStyle w:val="000000100000"/>
          <w:trHeight w:val="187"/>
        </w:trPr>
        <w:tc>
          <w:tcPr>
            <w:cnfStyle w:val="001000000000"/>
            <w:tcW w:w="2624" w:type="dxa"/>
            <w:shd w:val="clear" w:color="auto" w:fill="D9D9D9" w:themeFill="background1" w:themeFillShade="D9"/>
            <w:noWrap/>
            <w:hideMark/>
          </w:tcPr>
          <w:p w:rsidR="00D2428F" w:rsidRPr="0008068D" w:rsidRDefault="00D2428F" w:rsidP="003354B8">
            <w:pPr>
              <w:spacing w:after="0" w:line="240" w:lineRule="auto"/>
              <w:jc w:val="right"/>
              <w:rPr>
                <w:rFonts w:ascii="Footlight MT Light" w:hAnsi="Footlight MT Light" w:cs="Arial"/>
                <w:bCs/>
                <w:i/>
                <w:iCs/>
                <w:sz w:val="24"/>
                <w:szCs w:val="28"/>
              </w:rPr>
            </w:pPr>
            <w:r w:rsidRPr="0008068D">
              <w:rPr>
                <w:rFonts w:ascii="Footlight MT Light" w:hAnsi="Footlight MT Light" w:cs="Arial"/>
                <w:bCs/>
                <w:i/>
                <w:iCs/>
                <w:sz w:val="24"/>
                <w:szCs w:val="28"/>
              </w:rPr>
              <w:t>Corps</w:t>
            </w:r>
          </w:p>
        </w:tc>
        <w:tc>
          <w:tcPr>
            <w:tcW w:w="3061" w:type="dxa"/>
            <w:tcBorders>
              <w:right w:val="single" w:sz="4" w:space="0" w:color="auto"/>
            </w:tcBorders>
            <w:shd w:val="clear" w:color="auto" w:fill="D9D9D9" w:themeFill="background1" w:themeFillShade="D9"/>
            <w:noWrap/>
            <w:hideMark/>
          </w:tcPr>
          <w:p w:rsidR="00D2428F" w:rsidRPr="0008068D" w:rsidRDefault="00D2428F" w:rsidP="003354B8">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0,6</w:t>
            </w:r>
          </w:p>
        </w:tc>
        <w:tc>
          <w:tcPr>
            <w:tcW w:w="3061" w:type="dxa"/>
            <w:gridSpan w:val="2"/>
            <w:tcBorders>
              <w:left w:val="single" w:sz="4" w:space="0" w:color="auto"/>
              <w:right w:val="single" w:sz="4" w:space="0" w:color="auto"/>
            </w:tcBorders>
            <w:shd w:val="clear" w:color="auto" w:fill="D9D9D9" w:themeFill="background1" w:themeFillShade="D9"/>
          </w:tcPr>
          <w:p w:rsidR="00D2428F" w:rsidRPr="0008068D" w:rsidRDefault="00D2428F" w:rsidP="003354B8">
            <w:pPr>
              <w:spacing w:after="0" w:line="240" w:lineRule="auto"/>
              <w:jc w:val="right"/>
              <w:cnfStyle w:val="000000100000"/>
              <w:rPr>
                <w:rFonts w:ascii="Footlight MT Light" w:hAnsi="Footlight MT Light" w:cs="Arial"/>
                <w:bCs/>
                <w:i/>
                <w:iCs/>
                <w:sz w:val="24"/>
                <w:szCs w:val="28"/>
              </w:rPr>
            </w:pPr>
            <w:r w:rsidRPr="0008068D">
              <w:rPr>
                <w:rFonts w:ascii="Footlight MT Light" w:hAnsi="Footlight MT Light" w:cs="Arial"/>
                <w:bCs/>
                <w:i/>
                <w:iCs/>
                <w:sz w:val="24"/>
                <w:szCs w:val="28"/>
              </w:rPr>
              <w:t>0,3</w:t>
            </w:r>
          </w:p>
        </w:tc>
      </w:tr>
      <w:tr w:rsidR="004716D9" w:rsidRPr="003354B8" w:rsidTr="008E600D">
        <w:trPr>
          <w:trHeight w:val="228"/>
        </w:trPr>
        <w:tc>
          <w:tcPr>
            <w:cnfStyle w:val="001000000000"/>
            <w:tcW w:w="8746" w:type="dxa"/>
            <w:gridSpan w:val="4"/>
            <w:tcBorders>
              <w:right w:val="single" w:sz="4" w:space="0" w:color="auto"/>
            </w:tcBorders>
            <w:shd w:val="clear" w:color="auto" w:fill="auto"/>
          </w:tcPr>
          <w:p w:rsidR="00086001" w:rsidRPr="003354B8" w:rsidRDefault="00086001" w:rsidP="0008068D">
            <w:pPr>
              <w:tabs>
                <w:tab w:val="right" w:pos="8126"/>
              </w:tabs>
              <w:spacing w:after="0" w:line="240" w:lineRule="auto"/>
              <w:rPr>
                <w:rFonts w:ascii="Footlight MT Light" w:hAnsi="Footlight MT Light"/>
                <w:sz w:val="20"/>
              </w:rPr>
            </w:pPr>
            <w:r w:rsidRPr="003354B8">
              <w:rPr>
                <w:rFonts w:ascii="Footlight MT Light" w:hAnsi="Footlight MT Light"/>
                <w:sz w:val="20"/>
                <w:vertAlign w:val="superscript"/>
              </w:rPr>
              <w:t>1</w:t>
            </w:r>
            <w:r w:rsidRPr="003354B8">
              <w:rPr>
                <w:rFonts w:ascii="Footlight MT Light" w:hAnsi="Footlight MT Light"/>
                <w:sz w:val="20"/>
              </w:rPr>
              <w:t>sans</w:t>
            </w:r>
            <w:r w:rsidR="000477B5" w:rsidRPr="003354B8">
              <w:rPr>
                <w:rFonts w:ascii="Footlight MT Light" w:hAnsi="Footlight MT Light"/>
                <w:sz w:val="20"/>
              </w:rPr>
              <w:t xml:space="preserve"> les</w:t>
            </w:r>
            <w:r w:rsidR="00635EA2" w:rsidRPr="003354B8">
              <w:rPr>
                <w:rFonts w:ascii="Footlight MT Light" w:hAnsi="Footlight MT Light"/>
                <w:sz w:val="20"/>
              </w:rPr>
              <w:t xml:space="preserve"> </w:t>
            </w:r>
            <w:r w:rsidRPr="003354B8">
              <w:rPr>
                <w:rFonts w:ascii="Footlight MT Light" w:hAnsi="Footlight MT Light"/>
                <w:sz w:val="20"/>
              </w:rPr>
              <w:t>données</w:t>
            </w:r>
            <w:r w:rsidR="000477B5" w:rsidRPr="003354B8">
              <w:rPr>
                <w:rFonts w:ascii="Footlight MT Light" w:hAnsi="Footlight MT Light"/>
                <w:sz w:val="20"/>
              </w:rPr>
              <w:t xml:space="preserve"> de la MAATEC</w:t>
            </w:r>
            <w:r w:rsidRPr="003354B8">
              <w:rPr>
                <w:rFonts w:ascii="Footlight MT Light" w:hAnsi="Footlight MT Light"/>
                <w:sz w:val="20"/>
              </w:rPr>
              <w:t>.</w:t>
            </w:r>
            <w:r w:rsidR="0008068D">
              <w:rPr>
                <w:rFonts w:ascii="Footlight MT Light" w:hAnsi="Footlight MT Light"/>
                <w:sz w:val="20"/>
              </w:rPr>
              <w:tab/>
            </w:r>
          </w:p>
          <w:p w:rsidR="004716D9" w:rsidRPr="003354B8" w:rsidRDefault="00086001" w:rsidP="00187603">
            <w:pPr>
              <w:spacing w:after="0" w:line="240" w:lineRule="auto"/>
              <w:rPr>
                <w:rFonts w:ascii="Footlight MT Light" w:hAnsi="Footlight MT Light"/>
                <w:sz w:val="20"/>
              </w:rPr>
            </w:pPr>
            <w:r w:rsidRPr="003354B8">
              <w:rPr>
                <w:rFonts w:ascii="Footlight MT Light" w:hAnsi="Footlight MT Light"/>
                <w:sz w:val="20"/>
                <w:vertAlign w:val="superscript"/>
              </w:rPr>
              <w:t xml:space="preserve">2 </w:t>
            </w:r>
            <w:r w:rsidRPr="003354B8">
              <w:rPr>
                <w:rFonts w:ascii="Footlight MT Light" w:hAnsi="Footlight MT Light"/>
                <w:sz w:val="20"/>
              </w:rPr>
              <w:t>sans les données de la T</w:t>
            </w:r>
            <w:r w:rsidR="00516601" w:rsidRPr="003354B8">
              <w:rPr>
                <w:rFonts w:ascii="Footlight MT Light" w:hAnsi="Footlight MT Light"/>
                <w:sz w:val="20"/>
              </w:rPr>
              <w:t>RUST</w:t>
            </w:r>
            <w:r w:rsidRPr="003354B8">
              <w:rPr>
                <w:rFonts w:ascii="Footlight MT Light" w:hAnsi="Footlight MT Light"/>
                <w:sz w:val="20"/>
              </w:rPr>
              <w:t>.</w:t>
            </w:r>
          </w:p>
        </w:tc>
      </w:tr>
    </w:tbl>
    <w:p w:rsidR="00F70DBF" w:rsidRDefault="000477B5" w:rsidP="00187603">
      <w:pPr>
        <w:spacing w:after="0" w:line="200" w:lineRule="exact"/>
        <w:rPr>
          <w:rFonts w:ascii="Footlight MT Light" w:hAnsi="Footlight MT Light"/>
          <w:i/>
          <w:sz w:val="18"/>
        </w:rPr>
      </w:pPr>
      <w:r w:rsidRPr="000477B5">
        <w:rPr>
          <w:rFonts w:ascii="Footlight MT Light" w:hAnsi="Footlight MT Light"/>
          <w:i/>
          <w:sz w:val="18"/>
        </w:rPr>
        <w:t xml:space="preserve">      </w:t>
      </w:r>
    </w:p>
    <w:p w:rsidR="00DB7B31" w:rsidRDefault="00DB7B31" w:rsidP="00635EA2">
      <w:pPr>
        <w:spacing w:after="0" w:line="200" w:lineRule="exact"/>
        <w:rPr>
          <w:rFonts w:ascii="Footlight MT Light" w:hAnsi="Footlight MT Light"/>
          <w:b/>
          <w:sz w:val="16"/>
          <w:szCs w:val="24"/>
        </w:rPr>
      </w:pPr>
    </w:p>
    <w:p w:rsidR="00516601" w:rsidRPr="003354B8" w:rsidRDefault="007B29A1">
      <w:pPr>
        <w:pStyle w:val="Paragraphedeliste"/>
        <w:numPr>
          <w:ilvl w:val="0"/>
          <w:numId w:val="41"/>
        </w:numPr>
        <w:spacing w:after="0" w:line="240" w:lineRule="auto"/>
        <w:jc w:val="both"/>
        <w:rPr>
          <w:rFonts w:ascii="Footlight MT Light" w:hAnsi="Footlight MT Light"/>
          <w:b/>
          <w:caps/>
          <w:kern w:val="28"/>
          <w:sz w:val="24"/>
          <w:szCs w:val="24"/>
        </w:rPr>
      </w:pPr>
      <w:r w:rsidRPr="007B29A1">
        <w:rPr>
          <w:rFonts w:ascii="Footlight MT Light" w:hAnsi="Footlight MT Light"/>
          <w:b/>
          <w:caps/>
          <w:kern w:val="28"/>
          <w:sz w:val="24"/>
          <w:szCs w:val="24"/>
        </w:rPr>
        <w:t xml:space="preserve">branche « agricole » </w:t>
      </w:r>
    </w:p>
    <w:p w:rsidR="00516601" w:rsidRDefault="00516601">
      <w:pPr>
        <w:spacing w:after="0" w:line="240" w:lineRule="auto"/>
        <w:rPr>
          <w:rFonts w:ascii="Footlight MT Light" w:hAnsi="Footlight MT Light"/>
          <w:sz w:val="24"/>
          <w:szCs w:val="28"/>
        </w:rPr>
      </w:pPr>
    </w:p>
    <w:p w:rsidR="00516601" w:rsidRDefault="00D2428F">
      <w:pPr>
        <w:spacing w:after="0" w:line="240" w:lineRule="auto"/>
        <w:rPr>
          <w:rFonts w:ascii="Footlight MT Light" w:hAnsi="Footlight MT Light"/>
          <w:sz w:val="24"/>
          <w:szCs w:val="28"/>
        </w:rPr>
      </w:pPr>
      <w:r>
        <w:rPr>
          <w:rFonts w:ascii="Footlight MT Light" w:hAnsi="Footlight MT Light"/>
          <w:sz w:val="24"/>
          <w:szCs w:val="28"/>
        </w:rPr>
        <w:t>L</w:t>
      </w:r>
      <w:r w:rsidRPr="00AB7D3E">
        <w:rPr>
          <w:rFonts w:ascii="Footlight MT Light" w:hAnsi="Footlight MT Light"/>
          <w:sz w:val="24"/>
          <w:szCs w:val="28"/>
        </w:rPr>
        <w:t>e chiffre d’affaires de l’assurance agricole s’élève à 3,</w:t>
      </w:r>
      <w:r>
        <w:rPr>
          <w:rFonts w:ascii="Footlight MT Light" w:hAnsi="Footlight MT Light"/>
          <w:sz w:val="24"/>
          <w:szCs w:val="28"/>
        </w:rPr>
        <w:t>8</w:t>
      </w:r>
      <w:r w:rsidRPr="00AB7D3E">
        <w:rPr>
          <w:rFonts w:ascii="Footlight MT Light" w:hAnsi="Footlight MT Light"/>
          <w:sz w:val="24"/>
          <w:szCs w:val="28"/>
        </w:rPr>
        <w:t xml:space="preserve"> milliards de dinars, en progression de </w:t>
      </w:r>
      <w:r w:rsidR="00365B05">
        <w:rPr>
          <w:rFonts w:ascii="Footlight MT Light" w:hAnsi="Footlight MT Light"/>
          <w:sz w:val="24"/>
          <w:szCs w:val="28"/>
        </w:rPr>
        <w:t>(</w:t>
      </w:r>
      <w:r w:rsidRPr="00AB7D3E">
        <w:rPr>
          <w:rFonts w:ascii="Footlight MT Light" w:hAnsi="Footlight MT Light"/>
          <w:sz w:val="24"/>
          <w:szCs w:val="28"/>
        </w:rPr>
        <w:t>1</w:t>
      </w:r>
      <w:r>
        <w:rPr>
          <w:rFonts w:ascii="Footlight MT Light" w:hAnsi="Footlight MT Light"/>
          <w:sz w:val="24"/>
          <w:szCs w:val="28"/>
        </w:rPr>
        <w:t>4</w:t>
      </w:r>
      <w:r w:rsidRPr="00AB7D3E">
        <w:rPr>
          <w:rFonts w:ascii="Footlight MT Light" w:hAnsi="Footlight MT Light"/>
          <w:sz w:val="24"/>
          <w:szCs w:val="28"/>
        </w:rPr>
        <w:t>,</w:t>
      </w:r>
      <w:r>
        <w:rPr>
          <w:rFonts w:ascii="Footlight MT Light" w:hAnsi="Footlight MT Light"/>
          <w:sz w:val="24"/>
          <w:szCs w:val="28"/>
        </w:rPr>
        <w:t>9</w:t>
      </w:r>
      <w:r w:rsidRPr="00AB7D3E">
        <w:rPr>
          <w:rFonts w:ascii="Footlight MT Light" w:hAnsi="Footlight MT Light"/>
          <w:sz w:val="24"/>
          <w:szCs w:val="28"/>
        </w:rPr>
        <w:t>%</w:t>
      </w:r>
      <w:r w:rsidR="00365B05">
        <w:rPr>
          <w:rFonts w:ascii="Footlight MT Light" w:hAnsi="Footlight MT Light"/>
          <w:sz w:val="24"/>
          <w:szCs w:val="28"/>
        </w:rPr>
        <w:t>)</w:t>
      </w:r>
      <w:r w:rsidRPr="00AB7D3E">
        <w:rPr>
          <w:rFonts w:ascii="Footlight MT Light" w:hAnsi="Footlight MT Light"/>
          <w:sz w:val="24"/>
          <w:szCs w:val="28"/>
        </w:rPr>
        <w:t xml:space="preserve"> par rapport à l’année 201</w:t>
      </w:r>
      <w:r>
        <w:rPr>
          <w:rFonts w:ascii="Footlight MT Light" w:hAnsi="Footlight MT Light"/>
          <w:sz w:val="24"/>
          <w:szCs w:val="28"/>
        </w:rPr>
        <w:t>4</w:t>
      </w:r>
      <w:r w:rsidRPr="00AB7D3E">
        <w:rPr>
          <w:rFonts w:ascii="Footlight MT Light" w:hAnsi="Footlight MT Light"/>
          <w:sz w:val="24"/>
          <w:szCs w:val="28"/>
        </w:rPr>
        <w:t>.</w:t>
      </w:r>
    </w:p>
    <w:p w:rsidR="00516601" w:rsidRDefault="00516601">
      <w:pPr>
        <w:spacing w:after="0" w:line="240" w:lineRule="auto"/>
        <w:rPr>
          <w:rFonts w:ascii="Footlight MT Light" w:hAnsi="Footlight MT Light"/>
          <w:sz w:val="24"/>
          <w:szCs w:val="28"/>
        </w:rPr>
      </w:pPr>
    </w:p>
    <w:p w:rsidR="00516601" w:rsidRDefault="00D2428F">
      <w:pPr>
        <w:spacing w:after="0" w:line="240" w:lineRule="auto"/>
        <w:rPr>
          <w:rFonts w:ascii="Footlight MT Light" w:hAnsi="Footlight MT Light"/>
          <w:sz w:val="24"/>
          <w:szCs w:val="28"/>
        </w:rPr>
      </w:pPr>
      <w:r w:rsidRPr="00AB7D3E">
        <w:rPr>
          <w:rFonts w:ascii="Footlight MT Light" w:hAnsi="Footlight MT Light"/>
          <w:sz w:val="24"/>
          <w:szCs w:val="28"/>
        </w:rPr>
        <w:t>La production végétale réalise 7</w:t>
      </w:r>
      <w:r>
        <w:rPr>
          <w:rFonts w:ascii="Footlight MT Light" w:hAnsi="Footlight MT Light"/>
          <w:sz w:val="24"/>
          <w:szCs w:val="28"/>
        </w:rPr>
        <w:t>82</w:t>
      </w:r>
      <w:r w:rsidRPr="00AB7D3E">
        <w:rPr>
          <w:rFonts w:ascii="Footlight MT Light" w:hAnsi="Footlight MT Light"/>
          <w:sz w:val="24"/>
          <w:szCs w:val="28"/>
        </w:rPr>
        <w:t xml:space="preserve"> millions de dinars de primes émises.</w:t>
      </w:r>
    </w:p>
    <w:p w:rsidR="00516601" w:rsidRDefault="00516601">
      <w:pPr>
        <w:spacing w:after="0" w:line="240" w:lineRule="auto"/>
        <w:rPr>
          <w:rFonts w:ascii="Footlight MT Light" w:hAnsi="Footlight MT Light"/>
          <w:sz w:val="24"/>
          <w:szCs w:val="28"/>
        </w:rPr>
      </w:pPr>
    </w:p>
    <w:p w:rsidR="00516601" w:rsidRDefault="00D2428F">
      <w:pPr>
        <w:spacing w:after="0" w:line="240" w:lineRule="auto"/>
        <w:rPr>
          <w:rFonts w:ascii="Footlight MT Light" w:hAnsi="Footlight MT Light"/>
          <w:sz w:val="24"/>
          <w:szCs w:val="28"/>
        </w:rPr>
      </w:pPr>
      <w:r w:rsidRPr="00AB7D3E">
        <w:rPr>
          <w:rFonts w:ascii="Footlight MT Light" w:hAnsi="Footlight MT Light"/>
          <w:sz w:val="24"/>
          <w:szCs w:val="28"/>
        </w:rPr>
        <w:t xml:space="preserve">La production animale totalise un chiffre d’affaires </w:t>
      </w:r>
      <w:r>
        <w:rPr>
          <w:rFonts w:ascii="Footlight MT Light" w:hAnsi="Footlight MT Light"/>
          <w:sz w:val="24"/>
          <w:szCs w:val="28"/>
        </w:rPr>
        <w:t>de 1,3</w:t>
      </w:r>
      <w:r w:rsidRPr="00AB7D3E">
        <w:rPr>
          <w:rFonts w:ascii="Footlight MT Light" w:hAnsi="Footlight MT Light"/>
          <w:sz w:val="24"/>
          <w:szCs w:val="28"/>
        </w:rPr>
        <w:t xml:space="preserve"> milliard</w:t>
      </w:r>
      <w:r>
        <w:rPr>
          <w:rFonts w:ascii="Footlight MT Light" w:hAnsi="Footlight MT Light"/>
          <w:sz w:val="24"/>
          <w:szCs w:val="28"/>
        </w:rPr>
        <w:t>s</w:t>
      </w:r>
      <w:r w:rsidRPr="00AB7D3E">
        <w:rPr>
          <w:rFonts w:ascii="Footlight MT Light" w:hAnsi="Footlight MT Light"/>
          <w:sz w:val="24"/>
          <w:szCs w:val="28"/>
        </w:rPr>
        <w:t xml:space="preserve"> de dinars</w:t>
      </w:r>
      <w:r>
        <w:rPr>
          <w:rFonts w:ascii="Footlight MT Light" w:hAnsi="Footlight MT Light"/>
          <w:sz w:val="24"/>
          <w:szCs w:val="28"/>
        </w:rPr>
        <w:t xml:space="preserve">. </w:t>
      </w:r>
    </w:p>
    <w:p w:rsidR="00516601" w:rsidRDefault="00D2428F">
      <w:pPr>
        <w:spacing w:after="0" w:line="240" w:lineRule="auto"/>
        <w:rPr>
          <w:rFonts w:ascii="Footlight MT Light" w:hAnsi="Footlight MT Light"/>
          <w:sz w:val="24"/>
          <w:szCs w:val="28"/>
        </w:rPr>
      </w:pPr>
      <w:r w:rsidRPr="00AB7D3E">
        <w:rPr>
          <w:rFonts w:ascii="Footlight MT Light" w:hAnsi="Footlight MT Light"/>
          <w:sz w:val="24"/>
          <w:szCs w:val="28"/>
        </w:rPr>
        <w:t>L</w:t>
      </w:r>
      <w:r>
        <w:rPr>
          <w:rFonts w:ascii="Footlight MT Light" w:hAnsi="Footlight MT Light"/>
          <w:sz w:val="24"/>
          <w:szCs w:val="28"/>
        </w:rPr>
        <w:t>e</w:t>
      </w:r>
      <w:r w:rsidR="00A42C1B">
        <w:rPr>
          <w:rFonts w:ascii="Footlight MT Light" w:hAnsi="Footlight MT Light"/>
          <w:sz w:val="24"/>
          <w:szCs w:val="28"/>
        </w:rPr>
        <w:t>s</w:t>
      </w:r>
      <w:r>
        <w:rPr>
          <w:rFonts w:ascii="Footlight MT Light" w:hAnsi="Footlight MT Light"/>
          <w:sz w:val="24"/>
          <w:szCs w:val="28"/>
        </w:rPr>
        <w:t xml:space="preserve"> contrat</w:t>
      </w:r>
      <w:r w:rsidR="00A42C1B">
        <w:rPr>
          <w:rFonts w:ascii="Footlight MT Light" w:hAnsi="Footlight MT Light"/>
          <w:sz w:val="24"/>
          <w:szCs w:val="28"/>
        </w:rPr>
        <w:t>s</w:t>
      </w:r>
      <w:r>
        <w:rPr>
          <w:rFonts w:ascii="Footlight MT Light" w:hAnsi="Footlight MT Light"/>
          <w:sz w:val="24"/>
          <w:szCs w:val="28"/>
        </w:rPr>
        <w:t xml:space="preserve"> « </w:t>
      </w:r>
      <w:r w:rsidRPr="00AB7D3E">
        <w:rPr>
          <w:rFonts w:ascii="Footlight MT Light" w:hAnsi="Footlight MT Light"/>
          <w:sz w:val="24"/>
          <w:szCs w:val="28"/>
        </w:rPr>
        <w:t xml:space="preserve">RC agriculteurs » </w:t>
      </w:r>
      <w:r>
        <w:rPr>
          <w:rFonts w:ascii="Footlight MT Light" w:hAnsi="Footlight MT Light"/>
          <w:sz w:val="24"/>
          <w:szCs w:val="28"/>
        </w:rPr>
        <w:t>génère</w:t>
      </w:r>
      <w:r w:rsidR="00A42C1B">
        <w:rPr>
          <w:rFonts w:ascii="Footlight MT Light" w:hAnsi="Footlight MT Light"/>
          <w:sz w:val="24"/>
          <w:szCs w:val="28"/>
        </w:rPr>
        <w:t>nt</w:t>
      </w:r>
      <w:r>
        <w:rPr>
          <w:rFonts w:ascii="Footlight MT Light" w:hAnsi="Footlight MT Light"/>
          <w:sz w:val="24"/>
          <w:szCs w:val="28"/>
        </w:rPr>
        <w:t xml:space="preserve"> un</w:t>
      </w:r>
      <w:r w:rsidRPr="00AB7D3E">
        <w:rPr>
          <w:rFonts w:ascii="Footlight MT Light" w:hAnsi="Footlight MT Light"/>
          <w:sz w:val="24"/>
          <w:szCs w:val="28"/>
        </w:rPr>
        <w:t xml:space="preserve"> chiffre d’affaires de</w:t>
      </w:r>
      <w:r>
        <w:rPr>
          <w:rFonts w:ascii="Footlight MT Light" w:hAnsi="Footlight MT Light"/>
          <w:sz w:val="24"/>
          <w:szCs w:val="28"/>
        </w:rPr>
        <w:t xml:space="preserve"> près de </w:t>
      </w:r>
      <w:r w:rsidR="004259F7">
        <w:rPr>
          <w:rFonts w:ascii="Footlight MT Light" w:hAnsi="Footlight MT Light"/>
          <w:sz w:val="24"/>
          <w:szCs w:val="28"/>
        </w:rPr>
        <w:t xml:space="preserve">                               </w:t>
      </w:r>
      <w:r w:rsidRPr="00AB7D3E">
        <w:rPr>
          <w:rFonts w:ascii="Footlight MT Light" w:hAnsi="Footlight MT Light"/>
          <w:sz w:val="24"/>
          <w:szCs w:val="28"/>
        </w:rPr>
        <w:t>35</w:t>
      </w:r>
      <w:r>
        <w:rPr>
          <w:rFonts w:ascii="Footlight MT Light" w:hAnsi="Footlight MT Light"/>
          <w:sz w:val="24"/>
          <w:szCs w:val="28"/>
        </w:rPr>
        <w:t>7</w:t>
      </w:r>
      <w:r w:rsidRPr="00AB7D3E">
        <w:rPr>
          <w:rFonts w:ascii="Footlight MT Light" w:hAnsi="Footlight MT Light"/>
          <w:sz w:val="24"/>
          <w:szCs w:val="28"/>
        </w:rPr>
        <w:t xml:space="preserve"> millions de DA. </w:t>
      </w:r>
    </w:p>
    <w:p w:rsidR="00516601" w:rsidRDefault="00516601">
      <w:pPr>
        <w:spacing w:after="0" w:line="240" w:lineRule="auto"/>
        <w:rPr>
          <w:rFonts w:ascii="Footlight MT Light" w:hAnsi="Footlight MT Light"/>
          <w:sz w:val="24"/>
          <w:szCs w:val="28"/>
        </w:rPr>
      </w:pPr>
    </w:p>
    <w:p w:rsidR="00516601" w:rsidRDefault="00D2428F">
      <w:pPr>
        <w:spacing w:after="0" w:line="240" w:lineRule="auto"/>
        <w:rPr>
          <w:rFonts w:ascii="Footlight MT Light" w:hAnsi="Footlight MT Light"/>
          <w:sz w:val="24"/>
          <w:szCs w:val="28"/>
        </w:rPr>
      </w:pPr>
      <w:r w:rsidRPr="00AB7D3E">
        <w:rPr>
          <w:rFonts w:ascii="Footlight MT Light" w:hAnsi="Footlight MT Light"/>
          <w:sz w:val="24"/>
          <w:szCs w:val="28"/>
        </w:rPr>
        <w:t xml:space="preserve">Les autres risques agricoles, enregistrent </w:t>
      </w:r>
      <w:r>
        <w:rPr>
          <w:rFonts w:ascii="Footlight MT Light" w:hAnsi="Footlight MT Light"/>
          <w:sz w:val="24"/>
          <w:szCs w:val="28"/>
        </w:rPr>
        <w:t xml:space="preserve">un total </w:t>
      </w:r>
      <w:r w:rsidR="001A41FF">
        <w:rPr>
          <w:rFonts w:ascii="Footlight MT Light" w:hAnsi="Footlight MT Light"/>
          <w:sz w:val="24"/>
          <w:szCs w:val="28"/>
        </w:rPr>
        <w:t>de 273</w:t>
      </w:r>
      <w:r w:rsidRPr="00AB7D3E">
        <w:rPr>
          <w:rFonts w:ascii="Footlight MT Light" w:hAnsi="Footlight MT Light"/>
          <w:sz w:val="24"/>
          <w:szCs w:val="28"/>
        </w:rPr>
        <w:t xml:space="preserve"> millions de dinars de production. </w:t>
      </w:r>
    </w:p>
    <w:p w:rsidR="00D2428F" w:rsidRDefault="00D2428F" w:rsidP="00D2428F">
      <w:pPr>
        <w:spacing w:after="0" w:line="240" w:lineRule="auto"/>
        <w:jc w:val="center"/>
        <w:rPr>
          <w:rFonts w:ascii="Footlight MT Light" w:hAnsi="Footlight MT Light" w:cs="Times New Roman"/>
          <w:color w:val="000000"/>
          <w:sz w:val="18"/>
          <w:szCs w:val="18"/>
          <w:u w:val="single"/>
        </w:rPr>
      </w:pPr>
    </w:p>
    <w:p w:rsidR="00D2428F" w:rsidRPr="00D73803" w:rsidRDefault="007B29A1" w:rsidP="00D2428F">
      <w:pPr>
        <w:spacing w:after="0" w:line="240" w:lineRule="auto"/>
        <w:jc w:val="center"/>
        <w:rPr>
          <w:rFonts w:ascii="Footlight MT Light" w:hAnsi="Footlight MT Light" w:cs="Arial"/>
          <w:b/>
          <w:bCs/>
          <w:color w:val="000000" w:themeColor="text1"/>
          <w:sz w:val="28"/>
          <w:szCs w:val="28"/>
        </w:rPr>
      </w:pPr>
      <w:r w:rsidRPr="007B29A1">
        <w:rPr>
          <w:rFonts w:ascii="Footlight MT Light" w:hAnsi="Footlight MT Light" w:cs="Times New Roman"/>
          <w:color w:val="000000"/>
          <w:sz w:val="24"/>
          <w:szCs w:val="24"/>
          <w:u w:val="single"/>
        </w:rPr>
        <w:t>Tableau n°.01-04 </w:t>
      </w:r>
      <w:r w:rsidRPr="007B29A1">
        <w:rPr>
          <w:rFonts w:ascii="Footlight MT Light" w:hAnsi="Footlight MT Light" w:cs="Times New Roman"/>
          <w:color w:val="000000"/>
          <w:sz w:val="24"/>
          <w:szCs w:val="24"/>
        </w:rPr>
        <w:t xml:space="preserve">: </w:t>
      </w:r>
      <w:r w:rsidRPr="007B29A1">
        <w:rPr>
          <w:rFonts w:ascii="Footlight MT Light" w:hAnsi="Footlight MT Light" w:cs="Arial"/>
          <w:b/>
          <w:bCs/>
          <w:color w:val="000000" w:themeColor="text1"/>
          <w:sz w:val="24"/>
          <w:szCs w:val="24"/>
        </w:rPr>
        <w:t>Structure de la branche « agricole » (2014/2015)</w:t>
      </w:r>
    </w:p>
    <w:p w:rsidR="00516601" w:rsidRDefault="00516601">
      <w:pPr>
        <w:spacing w:after="0" w:line="240" w:lineRule="auto"/>
        <w:rPr>
          <w:rFonts w:ascii="Footlight MT Light" w:hAnsi="Footlight MT Light"/>
          <w:sz w:val="24"/>
          <w:szCs w:val="28"/>
        </w:rPr>
      </w:pPr>
    </w:p>
    <w:tbl>
      <w:tblPr>
        <w:tblStyle w:val="Trameclaire-Accent3"/>
        <w:tblW w:w="7305" w:type="dxa"/>
        <w:jc w:val="center"/>
        <w:tblLook w:val="04A0"/>
      </w:tblPr>
      <w:tblGrid>
        <w:gridCol w:w="2803"/>
        <w:gridCol w:w="2234"/>
        <w:gridCol w:w="2268"/>
      </w:tblGrid>
      <w:tr w:rsidR="005B75F9" w:rsidRPr="000E4ACC" w:rsidTr="005B75F9">
        <w:trPr>
          <w:cnfStyle w:val="100000000000"/>
          <w:trHeight w:val="211"/>
          <w:jc w:val="center"/>
        </w:trPr>
        <w:tc>
          <w:tcPr>
            <w:cnfStyle w:val="001000000000"/>
            <w:tcW w:w="2803" w:type="dxa"/>
            <w:vMerge w:val="restart"/>
            <w:noWrap/>
            <w:hideMark/>
          </w:tcPr>
          <w:p w:rsidR="005B75F9" w:rsidRPr="005B75F9" w:rsidRDefault="007B29A1" w:rsidP="005B75F9">
            <w:pPr>
              <w:spacing w:after="0" w:line="240" w:lineRule="auto"/>
              <w:jc w:val="left"/>
              <w:rPr>
                <w:rFonts w:ascii="Calibri" w:hAnsi="Calibri" w:cs="Times New Roman"/>
                <w:i/>
                <w:iCs/>
                <w:color w:val="000000"/>
                <w:sz w:val="20"/>
                <w:szCs w:val="20"/>
              </w:rPr>
            </w:pPr>
            <w:r w:rsidRPr="007B29A1">
              <w:rPr>
                <w:rFonts w:ascii="Footlight MT Light" w:hAnsi="Footlight MT Light" w:cs="Arial"/>
                <w:i/>
                <w:iCs/>
                <w:color w:val="000000" w:themeColor="text1"/>
                <w:sz w:val="20"/>
                <w:szCs w:val="20"/>
              </w:rPr>
              <w:t>En millions de DA</w:t>
            </w:r>
          </w:p>
          <w:p w:rsidR="005B75F9" w:rsidRPr="000E4ACC" w:rsidRDefault="005B75F9" w:rsidP="005B75F9">
            <w:pPr>
              <w:spacing w:after="0" w:line="240" w:lineRule="auto"/>
              <w:jc w:val="left"/>
              <w:rPr>
                <w:rFonts w:ascii="Calibri" w:hAnsi="Calibri" w:cs="Times New Roman"/>
                <w:color w:val="000000"/>
              </w:rPr>
            </w:pPr>
            <w:r w:rsidRPr="000E4ACC">
              <w:rPr>
                <w:rFonts w:ascii="Calibri" w:hAnsi="Calibri" w:cs="Times New Roman"/>
                <w:color w:val="000000"/>
              </w:rPr>
              <w:t> </w:t>
            </w:r>
          </w:p>
        </w:tc>
        <w:tc>
          <w:tcPr>
            <w:tcW w:w="4502" w:type="dxa"/>
            <w:gridSpan w:val="2"/>
            <w:hideMark/>
          </w:tcPr>
          <w:p w:rsidR="005B75F9" w:rsidRPr="005B75F9" w:rsidRDefault="007B29A1" w:rsidP="00D2428F">
            <w:pPr>
              <w:spacing w:after="0" w:line="240" w:lineRule="auto"/>
              <w:jc w:val="center"/>
              <w:cnfStyle w:val="100000000000"/>
              <w:rPr>
                <w:rFonts w:ascii="Footlight MT Light" w:hAnsi="Footlight MT Light" w:cs="Times New Roman"/>
                <w:b w:val="0"/>
                <w:bCs w:val="0"/>
                <w:color w:val="000000"/>
                <w:sz w:val="24"/>
                <w:szCs w:val="24"/>
              </w:rPr>
            </w:pPr>
            <w:r w:rsidRPr="007B29A1">
              <w:rPr>
                <w:rFonts w:ascii="Footlight MT Light" w:hAnsi="Footlight MT Light" w:cs="Times New Roman"/>
                <w:color w:val="000000"/>
                <w:sz w:val="24"/>
                <w:szCs w:val="24"/>
              </w:rPr>
              <w:t>Chiffre d’affaires</w:t>
            </w:r>
          </w:p>
        </w:tc>
      </w:tr>
      <w:tr w:rsidR="005B75F9" w:rsidRPr="000E4ACC" w:rsidTr="005B75F9">
        <w:trPr>
          <w:cnfStyle w:val="000000100000"/>
          <w:trHeight w:val="181"/>
          <w:jc w:val="center"/>
        </w:trPr>
        <w:tc>
          <w:tcPr>
            <w:cnfStyle w:val="001000000000"/>
            <w:tcW w:w="2803" w:type="dxa"/>
            <w:vMerge/>
            <w:noWrap/>
            <w:hideMark/>
          </w:tcPr>
          <w:p w:rsidR="005B75F9" w:rsidRPr="000E4ACC" w:rsidRDefault="005B75F9" w:rsidP="00D2428F">
            <w:pPr>
              <w:spacing w:after="0" w:line="240" w:lineRule="auto"/>
              <w:jc w:val="left"/>
              <w:rPr>
                <w:rFonts w:ascii="Calibri" w:hAnsi="Calibri" w:cs="Times New Roman"/>
                <w:color w:val="000000"/>
              </w:rPr>
            </w:pPr>
          </w:p>
        </w:tc>
        <w:tc>
          <w:tcPr>
            <w:tcW w:w="2234" w:type="dxa"/>
            <w:noWrap/>
            <w:hideMark/>
          </w:tcPr>
          <w:p w:rsidR="005B75F9" w:rsidRPr="005B75F9" w:rsidRDefault="007B29A1" w:rsidP="00D2428F">
            <w:pPr>
              <w:spacing w:after="0" w:line="240" w:lineRule="auto"/>
              <w:jc w:val="center"/>
              <w:cnfStyle w:val="000000100000"/>
              <w:rPr>
                <w:rFonts w:ascii="Footlight MT Light" w:hAnsi="Footlight MT Light" w:cs="Times New Roman"/>
                <w:b/>
                <w:bCs/>
                <w:color w:val="000000"/>
                <w:sz w:val="24"/>
                <w:szCs w:val="24"/>
              </w:rPr>
            </w:pPr>
            <w:r w:rsidRPr="007B29A1">
              <w:rPr>
                <w:rFonts w:ascii="Footlight MT Light" w:hAnsi="Footlight MT Light"/>
                <w:b/>
                <w:color w:val="000000"/>
                <w:sz w:val="24"/>
                <w:szCs w:val="24"/>
              </w:rPr>
              <w:t>2014</w:t>
            </w:r>
          </w:p>
        </w:tc>
        <w:tc>
          <w:tcPr>
            <w:tcW w:w="2268" w:type="dxa"/>
            <w:hideMark/>
          </w:tcPr>
          <w:p w:rsidR="005B75F9" w:rsidRPr="005B75F9" w:rsidRDefault="007B29A1" w:rsidP="00D2428F">
            <w:pPr>
              <w:spacing w:after="0" w:line="240" w:lineRule="auto"/>
              <w:jc w:val="center"/>
              <w:cnfStyle w:val="000000100000"/>
              <w:rPr>
                <w:rFonts w:ascii="Footlight MT Light" w:hAnsi="Footlight MT Light" w:cs="Times New Roman"/>
                <w:b/>
                <w:bCs/>
                <w:color w:val="000000"/>
                <w:sz w:val="24"/>
                <w:szCs w:val="24"/>
              </w:rPr>
            </w:pPr>
            <w:r w:rsidRPr="007B29A1">
              <w:rPr>
                <w:rFonts w:ascii="Footlight MT Light" w:hAnsi="Footlight MT Light"/>
                <w:b/>
                <w:color w:val="000000"/>
                <w:sz w:val="24"/>
                <w:szCs w:val="24"/>
              </w:rPr>
              <w:t>2015</w:t>
            </w:r>
          </w:p>
        </w:tc>
      </w:tr>
      <w:tr w:rsidR="00D2428F" w:rsidRPr="000E4ACC" w:rsidTr="006A1F13">
        <w:trPr>
          <w:trHeight w:val="397"/>
          <w:jc w:val="center"/>
        </w:trPr>
        <w:tc>
          <w:tcPr>
            <w:cnfStyle w:val="001000000000"/>
            <w:tcW w:w="2803" w:type="dxa"/>
            <w:noWrap/>
            <w:vAlign w:val="center"/>
            <w:hideMark/>
          </w:tcPr>
          <w:p w:rsidR="00B06A5E" w:rsidRDefault="007B29A1">
            <w:pPr>
              <w:spacing w:after="0" w:line="240" w:lineRule="auto"/>
              <w:jc w:val="center"/>
              <w:rPr>
                <w:rFonts w:ascii="Footlight MT Light" w:hAnsi="Footlight MT Light" w:cs="Times New Roman"/>
                <w:color w:val="000000"/>
                <w:sz w:val="24"/>
                <w:szCs w:val="24"/>
              </w:rPr>
            </w:pPr>
            <w:r w:rsidRPr="007B29A1">
              <w:rPr>
                <w:rFonts w:ascii="Footlight MT Light" w:hAnsi="Footlight MT Light" w:cs="Times New Roman"/>
                <w:color w:val="000000"/>
                <w:sz w:val="24"/>
                <w:szCs w:val="24"/>
              </w:rPr>
              <w:t>RISQUES AGRICOLES</w:t>
            </w:r>
          </w:p>
        </w:tc>
        <w:tc>
          <w:tcPr>
            <w:tcW w:w="2234" w:type="dxa"/>
            <w:noWrap/>
            <w:vAlign w:val="center"/>
            <w:hideMark/>
          </w:tcPr>
          <w:p w:rsidR="00B06A5E" w:rsidRDefault="007B29A1">
            <w:pPr>
              <w:spacing w:after="0" w:line="240" w:lineRule="auto"/>
              <w:jc w:val="center"/>
              <w:cnfStyle w:val="000000000000"/>
              <w:rPr>
                <w:rFonts w:ascii="Footlight MT Light" w:hAnsi="Footlight MT Light" w:cs="Times New Roman"/>
                <w:b/>
                <w:bCs/>
                <w:color w:val="000000"/>
                <w:sz w:val="24"/>
                <w:szCs w:val="24"/>
              </w:rPr>
            </w:pPr>
            <w:r w:rsidRPr="007B29A1">
              <w:rPr>
                <w:rFonts w:ascii="Footlight MT Light" w:hAnsi="Footlight MT Light" w:cs="Times New Roman"/>
                <w:b/>
                <w:bCs/>
                <w:color w:val="000000"/>
                <w:sz w:val="24"/>
                <w:szCs w:val="24"/>
              </w:rPr>
              <w:t>3 269</w:t>
            </w:r>
          </w:p>
        </w:tc>
        <w:tc>
          <w:tcPr>
            <w:tcW w:w="2268" w:type="dxa"/>
            <w:vAlign w:val="center"/>
            <w:hideMark/>
          </w:tcPr>
          <w:p w:rsidR="00D2428F" w:rsidRPr="005B75F9" w:rsidRDefault="007B29A1" w:rsidP="005B75F9">
            <w:pPr>
              <w:spacing w:after="0" w:line="240" w:lineRule="auto"/>
              <w:jc w:val="center"/>
              <w:cnfStyle w:val="000000000000"/>
              <w:rPr>
                <w:rFonts w:ascii="Footlight MT Light" w:hAnsi="Footlight MT Light" w:cs="Times New Roman"/>
                <w:b/>
                <w:bCs/>
                <w:color w:val="000000"/>
                <w:sz w:val="24"/>
                <w:szCs w:val="24"/>
              </w:rPr>
            </w:pPr>
            <w:r w:rsidRPr="007B29A1">
              <w:rPr>
                <w:rFonts w:ascii="Footlight MT Light" w:hAnsi="Footlight MT Light" w:cs="Times New Roman"/>
                <w:b/>
                <w:bCs/>
                <w:color w:val="000000"/>
                <w:sz w:val="24"/>
                <w:szCs w:val="24"/>
              </w:rPr>
              <w:t>3 757</w:t>
            </w:r>
          </w:p>
        </w:tc>
      </w:tr>
      <w:tr w:rsidR="00D2428F" w:rsidRPr="000E4ACC" w:rsidTr="006A1F13">
        <w:trPr>
          <w:cnfStyle w:val="000000100000"/>
          <w:trHeight w:val="275"/>
          <w:jc w:val="center"/>
        </w:trPr>
        <w:tc>
          <w:tcPr>
            <w:cnfStyle w:val="001000000000"/>
            <w:tcW w:w="2803" w:type="dxa"/>
            <w:noWrap/>
            <w:vAlign w:val="center"/>
            <w:hideMark/>
          </w:tcPr>
          <w:p w:rsidR="00B06A5E" w:rsidRDefault="007B29A1">
            <w:pPr>
              <w:spacing w:after="0" w:line="240" w:lineRule="auto"/>
              <w:jc w:val="right"/>
              <w:rPr>
                <w:rFonts w:ascii="Footlight MT Light" w:hAnsi="Footlight MT Light" w:cs="Times New Roman"/>
                <w:b w:val="0"/>
                <w:bCs w:val="0"/>
                <w:i/>
                <w:iCs/>
                <w:color w:val="000000"/>
                <w:sz w:val="24"/>
                <w:szCs w:val="24"/>
              </w:rPr>
            </w:pPr>
            <w:r w:rsidRPr="007B29A1">
              <w:rPr>
                <w:rFonts w:ascii="Footlight MT Light" w:hAnsi="Footlight MT Light" w:cs="Times New Roman"/>
                <w:i/>
                <w:iCs/>
                <w:color w:val="000000"/>
                <w:sz w:val="24"/>
                <w:szCs w:val="24"/>
              </w:rPr>
              <w:t>Végétal</w:t>
            </w:r>
          </w:p>
        </w:tc>
        <w:tc>
          <w:tcPr>
            <w:tcW w:w="2234" w:type="dxa"/>
            <w:noWrap/>
            <w:vAlign w:val="center"/>
            <w:hideMark/>
          </w:tcPr>
          <w:p w:rsidR="00B06A5E" w:rsidRDefault="007B29A1">
            <w:pPr>
              <w:spacing w:after="0" w:line="240" w:lineRule="auto"/>
              <w:jc w:val="right"/>
              <w:cnfStyle w:val="0000001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739</w:t>
            </w:r>
          </w:p>
        </w:tc>
        <w:tc>
          <w:tcPr>
            <w:tcW w:w="2268" w:type="dxa"/>
            <w:vAlign w:val="center"/>
            <w:hideMark/>
          </w:tcPr>
          <w:p w:rsidR="00B06A5E" w:rsidRDefault="007B29A1">
            <w:pPr>
              <w:spacing w:after="0" w:line="240" w:lineRule="auto"/>
              <w:jc w:val="right"/>
              <w:cnfStyle w:val="0000001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782</w:t>
            </w:r>
          </w:p>
        </w:tc>
      </w:tr>
      <w:tr w:rsidR="00D2428F" w:rsidRPr="000E4ACC" w:rsidTr="006A1F13">
        <w:trPr>
          <w:trHeight w:val="293"/>
          <w:jc w:val="center"/>
        </w:trPr>
        <w:tc>
          <w:tcPr>
            <w:cnfStyle w:val="001000000000"/>
            <w:tcW w:w="2803" w:type="dxa"/>
            <w:noWrap/>
            <w:vAlign w:val="center"/>
            <w:hideMark/>
          </w:tcPr>
          <w:p w:rsidR="00B06A5E" w:rsidRDefault="007B29A1">
            <w:pPr>
              <w:spacing w:after="0" w:line="240" w:lineRule="auto"/>
              <w:jc w:val="right"/>
              <w:rPr>
                <w:rFonts w:ascii="Footlight MT Light" w:hAnsi="Footlight MT Light" w:cs="Times New Roman"/>
                <w:b w:val="0"/>
                <w:bCs w:val="0"/>
                <w:i/>
                <w:iCs/>
                <w:color w:val="000000"/>
                <w:sz w:val="24"/>
                <w:szCs w:val="24"/>
              </w:rPr>
            </w:pPr>
            <w:r w:rsidRPr="007B29A1">
              <w:rPr>
                <w:rFonts w:ascii="Footlight MT Light" w:hAnsi="Footlight MT Light" w:cs="Times New Roman"/>
                <w:i/>
                <w:iCs/>
                <w:color w:val="000000"/>
                <w:sz w:val="24"/>
                <w:szCs w:val="24"/>
              </w:rPr>
              <w:t>Animal</w:t>
            </w:r>
          </w:p>
        </w:tc>
        <w:tc>
          <w:tcPr>
            <w:tcW w:w="2234" w:type="dxa"/>
            <w:noWrap/>
            <w:vAlign w:val="center"/>
            <w:hideMark/>
          </w:tcPr>
          <w:p w:rsidR="00B06A5E" w:rsidRDefault="007B29A1">
            <w:pPr>
              <w:spacing w:after="0" w:line="240" w:lineRule="auto"/>
              <w:jc w:val="right"/>
              <w:cnfStyle w:val="0000000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1 049</w:t>
            </w:r>
          </w:p>
        </w:tc>
        <w:tc>
          <w:tcPr>
            <w:tcW w:w="2268" w:type="dxa"/>
            <w:vAlign w:val="center"/>
            <w:hideMark/>
          </w:tcPr>
          <w:p w:rsidR="00B06A5E" w:rsidRDefault="007B29A1">
            <w:pPr>
              <w:spacing w:after="0" w:line="240" w:lineRule="auto"/>
              <w:jc w:val="right"/>
              <w:cnfStyle w:val="0000000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1 338</w:t>
            </w:r>
          </w:p>
        </w:tc>
      </w:tr>
      <w:tr w:rsidR="00D2428F" w:rsidRPr="000E4ACC" w:rsidTr="006A1F13">
        <w:trPr>
          <w:cnfStyle w:val="000000100000"/>
          <w:trHeight w:val="373"/>
          <w:jc w:val="center"/>
        </w:trPr>
        <w:tc>
          <w:tcPr>
            <w:cnfStyle w:val="001000000000"/>
            <w:tcW w:w="2803" w:type="dxa"/>
            <w:noWrap/>
            <w:vAlign w:val="center"/>
            <w:hideMark/>
          </w:tcPr>
          <w:p w:rsidR="00B06A5E" w:rsidRDefault="007B29A1">
            <w:pPr>
              <w:spacing w:after="0" w:line="240" w:lineRule="auto"/>
              <w:jc w:val="right"/>
              <w:rPr>
                <w:rFonts w:ascii="Footlight MT Light" w:hAnsi="Footlight MT Light" w:cs="Times New Roman"/>
                <w:b w:val="0"/>
                <w:bCs w:val="0"/>
                <w:i/>
                <w:iCs/>
                <w:color w:val="000000"/>
                <w:sz w:val="24"/>
                <w:szCs w:val="24"/>
              </w:rPr>
            </w:pPr>
            <w:r w:rsidRPr="007B29A1">
              <w:rPr>
                <w:rFonts w:ascii="Footlight MT Light" w:hAnsi="Footlight MT Light" w:cs="Times New Roman"/>
                <w:i/>
                <w:iCs/>
                <w:color w:val="000000"/>
                <w:sz w:val="24"/>
                <w:szCs w:val="24"/>
              </w:rPr>
              <w:t>Matériel agricole</w:t>
            </w:r>
          </w:p>
        </w:tc>
        <w:tc>
          <w:tcPr>
            <w:tcW w:w="2234" w:type="dxa"/>
            <w:noWrap/>
            <w:vAlign w:val="center"/>
            <w:hideMark/>
          </w:tcPr>
          <w:p w:rsidR="00B06A5E" w:rsidRDefault="007B29A1">
            <w:pPr>
              <w:spacing w:after="0" w:line="240" w:lineRule="auto"/>
              <w:jc w:val="right"/>
              <w:cnfStyle w:val="0000001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1 096</w:t>
            </w:r>
          </w:p>
        </w:tc>
        <w:tc>
          <w:tcPr>
            <w:tcW w:w="2268" w:type="dxa"/>
            <w:vAlign w:val="center"/>
            <w:hideMark/>
          </w:tcPr>
          <w:p w:rsidR="00B06A5E" w:rsidRDefault="007B29A1">
            <w:pPr>
              <w:spacing w:after="0" w:line="240" w:lineRule="auto"/>
              <w:jc w:val="right"/>
              <w:cnfStyle w:val="0000001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1 006</w:t>
            </w:r>
          </w:p>
        </w:tc>
      </w:tr>
      <w:tr w:rsidR="00D2428F" w:rsidRPr="000E4ACC" w:rsidTr="006A1F13">
        <w:trPr>
          <w:trHeight w:val="337"/>
          <w:jc w:val="center"/>
        </w:trPr>
        <w:tc>
          <w:tcPr>
            <w:cnfStyle w:val="001000000000"/>
            <w:tcW w:w="2803" w:type="dxa"/>
            <w:noWrap/>
            <w:vAlign w:val="center"/>
            <w:hideMark/>
          </w:tcPr>
          <w:p w:rsidR="00B06A5E" w:rsidRDefault="007B29A1">
            <w:pPr>
              <w:spacing w:after="0" w:line="240" w:lineRule="auto"/>
              <w:jc w:val="right"/>
              <w:rPr>
                <w:rFonts w:ascii="Footlight MT Light" w:hAnsi="Footlight MT Light" w:cs="Times New Roman"/>
                <w:b w:val="0"/>
                <w:bCs w:val="0"/>
                <w:i/>
                <w:iCs/>
                <w:color w:val="000000"/>
                <w:sz w:val="24"/>
                <w:szCs w:val="24"/>
              </w:rPr>
            </w:pPr>
            <w:r w:rsidRPr="007B29A1">
              <w:rPr>
                <w:rFonts w:ascii="Footlight MT Light" w:hAnsi="Footlight MT Light" w:cs="Times New Roman"/>
                <w:i/>
                <w:iCs/>
                <w:color w:val="000000"/>
                <w:sz w:val="24"/>
                <w:szCs w:val="24"/>
              </w:rPr>
              <w:t>RC agriculteurs</w:t>
            </w:r>
          </w:p>
        </w:tc>
        <w:tc>
          <w:tcPr>
            <w:tcW w:w="2234" w:type="dxa"/>
            <w:noWrap/>
            <w:vAlign w:val="center"/>
            <w:hideMark/>
          </w:tcPr>
          <w:p w:rsidR="00B06A5E" w:rsidRDefault="007B29A1">
            <w:pPr>
              <w:spacing w:after="0" w:line="240" w:lineRule="auto"/>
              <w:jc w:val="right"/>
              <w:cnfStyle w:val="0000000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354</w:t>
            </w:r>
          </w:p>
        </w:tc>
        <w:tc>
          <w:tcPr>
            <w:tcW w:w="2268" w:type="dxa"/>
            <w:vAlign w:val="center"/>
            <w:hideMark/>
          </w:tcPr>
          <w:p w:rsidR="00B06A5E" w:rsidRDefault="007B29A1">
            <w:pPr>
              <w:spacing w:after="0" w:line="240" w:lineRule="auto"/>
              <w:jc w:val="right"/>
              <w:cnfStyle w:val="0000000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357</w:t>
            </w:r>
          </w:p>
        </w:tc>
      </w:tr>
      <w:tr w:rsidR="00D2428F" w:rsidRPr="000E4ACC" w:rsidTr="006A1F13">
        <w:trPr>
          <w:cnfStyle w:val="000000100000"/>
          <w:trHeight w:val="279"/>
          <w:jc w:val="center"/>
        </w:trPr>
        <w:tc>
          <w:tcPr>
            <w:cnfStyle w:val="001000000000"/>
            <w:tcW w:w="2803" w:type="dxa"/>
            <w:noWrap/>
            <w:vAlign w:val="center"/>
            <w:hideMark/>
          </w:tcPr>
          <w:p w:rsidR="00B06A5E" w:rsidRDefault="007B29A1">
            <w:pPr>
              <w:spacing w:after="0" w:line="240" w:lineRule="auto"/>
              <w:jc w:val="right"/>
              <w:rPr>
                <w:rFonts w:ascii="Footlight MT Light" w:hAnsi="Footlight MT Light" w:cs="Times New Roman"/>
                <w:b w:val="0"/>
                <w:bCs w:val="0"/>
                <w:i/>
                <w:iCs/>
                <w:color w:val="000000"/>
                <w:sz w:val="24"/>
                <w:szCs w:val="24"/>
              </w:rPr>
            </w:pPr>
            <w:r w:rsidRPr="007B29A1">
              <w:rPr>
                <w:rFonts w:ascii="Footlight MT Light" w:hAnsi="Footlight MT Light" w:cs="Times New Roman"/>
                <w:i/>
                <w:iCs/>
                <w:color w:val="000000"/>
                <w:sz w:val="24"/>
                <w:szCs w:val="24"/>
              </w:rPr>
              <w:t>Autres</w:t>
            </w:r>
          </w:p>
        </w:tc>
        <w:tc>
          <w:tcPr>
            <w:tcW w:w="2234" w:type="dxa"/>
            <w:noWrap/>
            <w:vAlign w:val="center"/>
            <w:hideMark/>
          </w:tcPr>
          <w:p w:rsidR="00B06A5E" w:rsidRDefault="007B29A1">
            <w:pPr>
              <w:spacing w:after="0" w:line="240" w:lineRule="auto"/>
              <w:jc w:val="right"/>
              <w:cnfStyle w:val="0000001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31</w:t>
            </w:r>
          </w:p>
        </w:tc>
        <w:tc>
          <w:tcPr>
            <w:tcW w:w="2268" w:type="dxa"/>
            <w:vAlign w:val="center"/>
            <w:hideMark/>
          </w:tcPr>
          <w:p w:rsidR="00B06A5E" w:rsidRDefault="007B29A1">
            <w:pPr>
              <w:spacing w:after="0" w:line="240" w:lineRule="auto"/>
              <w:jc w:val="right"/>
              <w:cnfStyle w:val="000000100000"/>
              <w:rPr>
                <w:rFonts w:ascii="Footlight MT Light" w:hAnsi="Footlight MT Light" w:cs="Times New Roman"/>
                <w:i/>
                <w:iCs/>
                <w:color w:val="000000"/>
                <w:sz w:val="24"/>
                <w:szCs w:val="24"/>
              </w:rPr>
            </w:pPr>
            <w:r w:rsidRPr="007B29A1">
              <w:rPr>
                <w:rFonts w:ascii="Footlight MT Light" w:hAnsi="Footlight MT Light" w:cs="Times New Roman"/>
                <w:i/>
                <w:iCs/>
                <w:color w:val="000000"/>
                <w:sz w:val="24"/>
                <w:szCs w:val="24"/>
              </w:rPr>
              <w:t>273</w:t>
            </w:r>
          </w:p>
        </w:tc>
      </w:tr>
    </w:tbl>
    <w:p w:rsidR="006A1F13" w:rsidRDefault="006A1F13">
      <w:pPr>
        <w:spacing w:after="200" w:line="276" w:lineRule="auto"/>
        <w:jc w:val="left"/>
        <w:rPr>
          <w:rFonts w:ascii="Footlight MT Light" w:hAnsi="Footlight MT Light" w:cs="Calibri"/>
          <w:b/>
          <w:caps/>
          <w:kern w:val="28"/>
          <w:sz w:val="24"/>
          <w:szCs w:val="24"/>
          <w:lang w:eastAsia="en-US"/>
        </w:rPr>
      </w:pPr>
      <w:r>
        <w:rPr>
          <w:rFonts w:ascii="Footlight MT Light" w:hAnsi="Footlight MT Light"/>
          <w:b/>
          <w:caps/>
          <w:kern w:val="28"/>
          <w:sz w:val="24"/>
          <w:szCs w:val="24"/>
        </w:rPr>
        <w:br w:type="page"/>
      </w:r>
    </w:p>
    <w:p w:rsidR="00516601" w:rsidRPr="00E452F3" w:rsidRDefault="007B29A1">
      <w:pPr>
        <w:pStyle w:val="Paragraphedeliste"/>
        <w:numPr>
          <w:ilvl w:val="0"/>
          <w:numId w:val="41"/>
        </w:numPr>
        <w:spacing w:after="0" w:line="240" w:lineRule="auto"/>
        <w:jc w:val="both"/>
        <w:rPr>
          <w:rFonts w:ascii="Footlight MT Light" w:hAnsi="Footlight MT Light"/>
          <w:b/>
          <w:caps/>
          <w:kern w:val="28"/>
          <w:sz w:val="24"/>
          <w:szCs w:val="24"/>
        </w:rPr>
      </w:pPr>
      <w:r w:rsidRPr="007B29A1">
        <w:rPr>
          <w:rFonts w:ascii="Footlight MT Light" w:hAnsi="Footlight MT Light"/>
          <w:b/>
          <w:caps/>
          <w:kern w:val="28"/>
          <w:sz w:val="24"/>
          <w:szCs w:val="24"/>
        </w:rPr>
        <w:lastRenderedPageBreak/>
        <w:t xml:space="preserve">branche « crédit » </w:t>
      </w:r>
    </w:p>
    <w:p w:rsidR="00516601" w:rsidRDefault="00516601">
      <w:pPr>
        <w:spacing w:after="0" w:line="240" w:lineRule="auto"/>
        <w:rPr>
          <w:rFonts w:ascii="Footlight MT Light" w:hAnsi="Footlight MT Light"/>
          <w:sz w:val="24"/>
          <w:szCs w:val="28"/>
        </w:rPr>
      </w:pPr>
    </w:p>
    <w:p w:rsidR="00516601" w:rsidRDefault="00D2428F">
      <w:pPr>
        <w:spacing w:after="0" w:line="240" w:lineRule="auto"/>
        <w:rPr>
          <w:rFonts w:ascii="Footlight MT Light" w:hAnsi="Footlight MT Light"/>
          <w:sz w:val="24"/>
          <w:szCs w:val="28"/>
        </w:rPr>
      </w:pPr>
      <w:r w:rsidRPr="00B9351E">
        <w:rPr>
          <w:rFonts w:ascii="Footlight MT Light" w:hAnsi="Footlight MT Light"/>
          <w:sz w:val="24"/>
          <w:szCs w:val="28"/>
        </w:rPr>
        <w:t>Les réalisations de la branche « crédit » s’élèvent à 1</w:t>
      </w:r>
      <w:r>
        <w:rPr>
          <w:rFonts w:ascii="Footlight MT Light" w:hAnsi="Footlight MT Light"/>
          <w:sz w:val="24"/>
          <w:szCs w:val="28"/>
        </w:rPr>
        <w:t>,1</w:t>
      </w:r>
      <w:r w:rsidRPr="00B9351E">
        <w:rPr>
          <w:rFonts w:ascii="Footlight MT Light" w:hAnsi="Footlight MT Light"/>
          <w:sz w:val="24"/>
          <w:szCs w:val="28"/>
        </w:rPr>
        <w:t xml:space="preserve"> milliard de DA, marquant ainsi un accroissement de </w:t>
      </w:r>
      <w:r w:rsidR="00365B05">
        <w:rPr>
          <w:rFonts w:ascii="Footlight MT Light" w:hAnsi="Footlight MT Light"/>
          <w:sz w:val="24"/>
          <w:szCs w:val="28"/>
        </w:rPr>
        <w:t>(</w:t>
      </w:r>
      <w:r w:rsidRPr="00B9351E">
        <w:rPr>
          <w:rFonts w:ascii="Footlight MT Light" w:hAnsi="Footlight MT Light"/>
          <w:sz w:val="24"/>
          <w:szCs w:val="28"/>
        </w:rPr>
        <w:t>1</w:t>
      </w:r>
      <w:r>
        <w:rPr>
          <w:rFonts w:ascii="Footlight MT Light" w:hAnsi="Footlight MT Light"/>
          <w:sz w:val="24"/>
          <w:szCs w:val="28"/>
        </w:rPr>
        <w:t>2</w:t>
      </w:r>
      <w:r w:rsidRPr="00B9351E">
        <w:rPr>
          <w:rFonts w:ascii="Footlight MT Light" w:hAnsi="Footlight MT Light"/>
          <w:sz w:val="24"/>
          <w:szCs w:val="28"/>
        </w:rPr>
        <w:t>,</w:t>
      </w:r>
      <w:r>
        <w:rPr>
          <w:rFonts w:ascii="Footlight MT Light" w:hAnsi="Footlight MT Light"/>
          <w:sz w:val="24"/>
          <w:szCs w:val="28"/>
        </w:rPr>
        <w:t>9</w:t>
      </w:r>
      <w:r w:rsidRPr="00B9351E">
        <w:rPr>
          <w:rFonts w:ascii="Footlight MT Light" w:hAnsi="Footlight MT Light"/>
          <w:sz w:val="24"/>
          <w:szCs w:val="28"/>
        </w:rPr>
        <w:t>%</w:t>
      </w:r>
      <w:r w:rsidR="00365B05">
        <w:rPr>
          <w:rFonts w:ascii="Footlight MT Light" w:hAnsi="Footlight MT Light"/>
          <w:sz w:val="24"/>
          <w:szCs w:val="28"/>
        </w:rPr>
        <w:t>)</w:t>
      </w:r>
      <w:r w:rsidRPr="00B9351E">
        <w:rPr>
          <w:rFonts w:ascii="Footlight MT Light" w:hAnsi="Footlight MT Light"/>
          <w:sz w:val="24"/>
          <w:szCs w:val="28"/>
        </w:rPr>
        <w:t xml:space="preserve"> par rapport à 201</w:t>
      </w:r>
      <w:r>
        <w:rPr>
          <w:rFonts w:ascii="Footlight MT Light" w:hAnsi="Footlight MT Light"/>
          <w:sz w:val="24"/>
          <w:szCs w:val="28"/>
        </w:rPr>
        <w:t>4</w:t>
      </w:r>
      <w:r w:rsidRPr="00B9351E">
        <w:rPr>
          <w:rFonts w:ascii="Footlight MT Light" w:hAnsi="Footlight MT Light"/>
          <w:sz w:val="24"/>
          <w:szCs w:val="28"/>
        </w:rPr>
        <w:t>.</w:t>
      </w:r>
    </w:p>
    <w:p w:rsidR="00516601" w:rsidRDefault="00516601">
      <w:pPr>
        <w:spacing w:after="0" w:line="240" w:lineRule="auto"/>
        <w:rPr>
          <w:rFonts w:ascii="Footlight MT Light" w:hAnsi="Footlight MT Light"/>
          <w:sz w:val="24"/>
          <w:szCs w:val="28"/>
        </w:rPr>
      </w:pPr>
    </w:p>
    <w:p w:rsidR="00516601" w:rsidRDefault="00D2428F">
      <w:pPr>
        <w:spacing w:after="0" w:line="240" w:lineRule="auto"/>
        <w:rPr>
          <w:rFonts w:ascii="Footlight MT Light" w:hAnsi="Footlight MT Light"/>
          <w:sz w:val="24"/>
          <w:szCs w:val="28"/>
        </w:rPr>
      </w:pPr>
      <w:r>
        <w:rPr>
          <w:rFonts w:ascii="Footlight MT Light" w:hAnsi="Footlight MT Light"/>
          <w:sz w:val="24"/>
          <w:szCs w:val="28"/>
        </w:rPr>
        <w:t xml:space="preserve">L’assurance « crédit immobilier » déteint </w:t>
      </w:r>
      <w:r w:rsidR="00365B05">
        <w:rPr>
          <w:rFonts w:ascii="Footlight MT Light" w:hAnsi="Footlight MT Light"/>
          <w:sz w:val="24"/>
          <w:szCs w:val="28"/>
        </w:rPr>
        <w:t>(</w:t>
      </w:r>
      <w:r>
        <w:rPr>
          <w:rFonts w:ascii="Footlight MT Light" w:hAnsi="Footlight MT Light"/>
          <w:sz w:val="24"/>
          <w:szCs w:val="28"/>
        </w:rPr>
        <w:t>48,7%</w:t>
      </w:r>
      <w:r w:rsidR="00365B05">
        <w:rPr>
          <w:rFonts w:ascii="Footlight MT Light" w:hAnsi="Footlight MT Light"/>
          <w:sz w:val="24"/>
          <w:szCs w:val="28"/>
        </w:rPr>
        <w:t>)</w:t>
      </w:r>
      <w:r>
        <w:rPr>
          <w:rFonts w:ascii="Footlight MT Light" w:hAnsi="Footlight MT Light"/>
          <w:sz w:val="24"/>
          <w:szCs w:val="28"/>
        </w:rPr>
        <w:t xml:space="preserve"> du total des réalisations de la branche « crédit » avec un chiffre d’affaires de </w:t>
      </w:r>
      <w:r w:rsidR="006B2066">
        <w:rPr>
          <w:rFonts w:ascii="Footlight MT Light" w:hAnsi="Footlight MT Light"/>
          <w:sz w:val="24"/>
          <w:szCs w:val="28"/>
        </w:rPr>
        <w:t>560</w:t>
      </w:r>
      <w:r>
        <w:rPr>
          <w:rFonts w:ascii="Footlight MT Light" w:hAnsi="Footlight MT Light"/>
          <w:sz w:val="24"/>
          <w:szCs w:val="28"/>
        </w:rPr>
        <w:t xml:space="preserve"> millions de DA.</w:t>
      </w:r>
    </w:p>
    <w:p w:rsidR="00516601" w:rsidRDefault="00516601">
      <w:pPr>
        <w:spacing w:after="0" w:line="240" w:lineRule="auto"/>
        <w:rPr>
          <w:rFonts w:ascii="Footlight MT Light" w:hAnsi="Footlight MT Light"/>
          <w:sz w:val="24"/>
          <w:szCs w:val="28"/>
        </w:rPr>
      </w:pPr>
    </w:p>
    <w:p w:rsidR="00516601" w:rsidRDefault="00D2428F" w:rsidP="00AB2645">
      <w:pPr>
        <w:spacing w:after="0" w:line="240" w:lineRule="auto"/>
        <w:rPr>
          <w:rFonts w:ascii="Footlight MT Light" w:hAnsi="Footlight MT Light"/>
          <w:sz w:val="24"/>
          <w:szCs w:val="28"/>
        </w:rPr>
      </w:pPr>
      <w:r w:rsidRPr="00B9351E">
        <w:rPr>
          <w:rFonts w:ascii="Footlight MT Light" w:hAnsi="Footlight MT Light"/>
          <w:sz w:val="24"/>
          <w:szCs w:val="28"/>
        </w:rPr>
        <w:t xml:space="preserve">La sous-branche « insolvabilité générale » génère un chiffre d’affaires d’un montant de </w:t>
      </w:r>
      <w:r w:rsidR="006B2066">
        <w:rPr>
          <w:rFonts w:ascii="Footlight MT Light" w:hAnsi="Footlight MT Light"/>
          <w:sz w:val="24"/>
          <w:szCs w:val="28"/>
        </w:rPr>
        <w:t>512</w:t>
      </w:r>
      <w:r w:rsidRPr="00B9351E">
        <w:rPr>
          <w:rFonts w:ascii="Footlight MT Light" w:hAnsi="Footlight MT Light"/>
          <w:sz w:val="24"/>
          <w:szCs w:val="28"/>
        </w:rPr>
        <w:t xml:space="preserve"> millions de dinars.</w:t>
      </w:r>
      <w:r>
        <w:rPr>
          <w:rFonts w:ascii="Footlight MT Light" w:hAnsi="Footlight MT Light"/>
          <w:sz w:val="24"/>
          <w:szCs w:val="28"/>
        </w:rPr>
        <w:t xml:space="preserve"> Quant au « c</w:t>
      </w:r>
      <w:r w:rsidRPr="00B9351E">
        <w:rPr>
          <w:rFonts w:ascii="Footlight MT Light" w:hAnsi="Footlight MT Light"/>
          <w:sz w:val="24"/>
          <w:szCs w:val="28"/>
        </w:rPr>
        <w:t>rédit à l’exportation</w:t>
      </w:r>
      <w:r>
        <w:rPr>
          <w:rFonts w:ascii="Footlight MT Light" w:hAnsi="Footlight MT Light"/>
          <w:sz w:val="24"/>
          <w:szCs w:val="28"/>
        </w:rPr>
        <w:t> », il</w:t>
      </w:r>
      <w:r w:rsidRPr="00B9351E">
        <w:rPr>
          <w:rFonts w:ascii="Footlight MT Light" w:hAnsi="Footlight MT Light"/>
          <w:sz w:val="24"/>
          <w:szCs w:val="28"/>
        </w:rPr>
        <w:t xml:space="preserve"> totalise une production de </w:t>
      </w:r>
      <w:r>
        <w:rPr>
          <w:rFonts w:ascii="Footlight MT Light" w:hAnsi="Footlight MT Light"/>
          <w:sz w:val="24"/>
          <w:szCs w:val="28"/>
        </w:rPr>
        <w:t>77</w:t>
      </w:r>
      <w:r w:rsidRPr="00B9351E">
        <w:rPr>
          <w:rFonts w:ascii="Footlight MT Light" w:hAnsi="Footlight MT Light"/>
          <w:sz w:val="24"/>
          <w:szCs w:val="28"/>
        </w:rPr>
        <w:t xml:space="preserve"> millions de dinars. </w:t>
      </w:r>
    </w:p>
    <w:p w:rsidR="00E452F3" w:rsidRDefault="00E452F3">
      <w:pPr>
        <w:spacing w:after="0" w:line="240" w:lineRule="auto"/>
        <w:rPr>
          <w:rFonts w:ascii="Footlight MT Light" w:hAnsi="Footlight MT Light"/>
          <w:sz w:val="24"/>
          <w:szCs w:val="28"/>
        </w:rPr>
      </w:pPr>
    </w:p>
    <w:p w:rsidR="00623E33" w:rsidRDefault="007B29A1">
      <w:pPr>
        <w:spacing w:after="0" w:line="240" w:lineRule="auto"/>
        <w:jc w:val="center"/>
        <w:rPr>
          <w:rFonts w:ascii="Footlight MT Light" w:hAnsi="Footlight MT Light" w:cs="Arial"/>
          <w:b/>
          <w:bCs/>
          <w:color w:val="000000" w:themeColor="text1"/>
          <w:sz w:val="24"/>
          <w:szCs w:val="24"/>
        </w:rPr>
      </w:pPr>
      <w:r w:rsidRPr="007B29A1">
        <w:rPr>
          <w:rFonts w:ascii="Footlight MT Light" w:hAnsi="Footlight MT Light" w:cs="Times New Roman"/>
          <w:color w:val="000000"/>
          <w:sz w:val="24"/>
          <w:szCs w:val="24"/>
          <w:u w:val="single"/>
        </w:rPr>
        <w:t>Tableau n°.01-05</w:t>
      </w:r>
      <w:r w:rsidR="00C51295">
        <w:rPr>
          <w:rFonts w:ascii="Footlight MT Light" w:hAnsi="Footlight MT Light" w:cs="Arial"/>
          <w:b/>
          <w:bCs/>
          <w:color w:val="000000" w:themeColor="text1"/>
          <w:sz w:val="24"/>
          <w:szCs w:val="24"/>
        </w:rPr>
        <w:t xml:space="preserve"> : </w:t>
      </w:r>
      <w:r w:rsidRPr="007B29A1">
        <w:rPr>
          <w:rFonts w:ascii="Footlight MT Light" w:hAnsi="Footlight MT Light" w:cs="Arial"/>
          <w:b/>
          <w:bCs/>
          <w:color w:val="000000" w:themeColor="text1"/>
          <w:sz w:val="24"/>
          <w:szCs w:val="24"/>
        </w:rPr>
        <w:t>Structure de la branche "crédit"  (2014/2015)</w:t>
      </w:r>
    </w:p>
    <w:p w:rsidR="00E452F3" w:rsidRDefault="00E452F3">
      <w:pPr>
        <w:spacing w:after="0" w:line="240" w:lineRule="auto"/>
        <w:jc w:val="center"/>
        <w:rPr>
          <w:rFonts w:ascii="Footlight MT Light" w:hAnsi="Footlight MT Light" w:cs="Arial"/>
          <w:b/>
          <w:bCs/>
          <w:color w:val="000000" w:themeColor="text1"/>
        </w:rPr>
      </w:pPr>
    </w:p>
    <w:tbl>
      <w:tblPr>
        <w:tblStyle w:val="Trameclaire-Accent12"/>
        <w:tblW w:w="7814" w:type="dxa"/>
        <w:tblInd w:w="534" w:type="dxa"/>
        <w:tblLook w:val="04A0"/>
      </w:tblPr>
      <w:tblGrid>
        <w:gridCol w:w="2994"/>
        <w:gridCol w:w="2552"/>
        <w:gridCol w:w="2268"/>
      </w:tblGrid>
      <w:tr w:rsidR="00D2428F" w:rsidRPr="004C25D4" w:rsidTr="00C51295">
        <w:trPr>
          <w:cnfStyle w:val="100000000000"/>
          <w:trHeight w:val="345"/>
        </w:trPr>
        <w:tc>
          <w:tcPr>
            <w:cnfStyle w:val="001000000000"/>
            <w:tcW w:w="2994" w:type="dxa"/>
            <w:vMerge w:val="restart"/>
            <w:noWrap/>
            <w:hideMark/>
          </w:tcPr>
          <w:p w:rsidR="00623E33" w:rsidRDefault="007B29A1">
            <w:pPr>
              <w:spacing w:before="60" w:after="60" w:line="240" w:lineRule="auto"/>
              <w:jc w:val="center"/>
              <w:rPr>
                <w:rFonts w:ascii="Footlight MT Light" w:hAnsi="Footlight MT Light" w:cs="Arial"/>
                <w:b w:val="0"/>
                <w:bCs w:val="0"/>
                <w:i/>
                <w:iCs/>
                <w:color w:val="000000" w:themeColor="text1"/>
              </w:rPr>
            </w:pPr>
            <w:r w:rsidRPr="007B29A1">
              <w:rPr>
                <w:rFonts w:ascii="Footlight MT Light" w:hAnsi="Footlight MT Light" w:cs="Arial"/>
                <w:i/>
                <w:iCs/>
                <w:color w:val="000000" w:themeColor="text1"/>
              </w:rPr>
              <w:t>En millions de DA</w:t>
            </w:r>
          </w:p>
        </w:tc>
        <w:tc>
          <w:tcPr>
            <w:tcW w:w="4820" w:type="dxa"/>
            <w:gridSpan w:val="2"/>
          </w:tcPr>
          <w:p w:rsidR="00623E33" w:rsidRDefault="007B29A1">
            <w:pPr>
              <w:spacing w:before="60" w:after="60" w:line="240" w:lineRule="auto"/>
              <w:jc w:val="center"/>
              <w:cnfStyle w:val="100000000000"/>
              <w:rPr>
                <w:rFonts w:ascii="Footlight MT Light" w:hAnsi="Footlight MT Light" w:cs="Arial"/>
                <w:b w:val="0"/>
                <w:bCs w:val="0"/>
                <w:sz w:val="24"/>
                <w:szCs w:val="24"/>
              </w:rPr>
            </w:pPr>
            <w:r w:rsidRPr="007B29A1">
              <w:rPr>
                <w:rFonts w:ascii="Footlight MT Light" w:hAnsi="Footlight MT Light" w:cs="Arial"/>
                <w:sz w:val="24"/>
                <w:szCs w:val="24"/>
              </w:rPr>
              <w:t>Primes émises</w:t>
            </w:r>
          </w:p>
        </w:tc>
      </w:tr>
      <w:tr w:rsidR="00D2428F" w:rsidRPr="004C25D4" w:rsidTr="00C51295">
        <w:trPr>
          <w:cnfStyle w:val="000000100000"/>
          <w:trHeight w:val="345"/>
        </w:trPr>
        <w:tc>
          <w:tcPr>
            <w:cnfStyle w:val="001000000000"/>
            <w:tcW w:w="2994" w:type="dxa"/>
            <w:vMerge/>
            <w:noWrap/>
            <w:hideMark/>
          </w:tcPr>
          <w:p w:rsidR="00623E33" w:rsidRDefault="00623E33">
            <w:pPr>
              <w:spacing w:before="60" w:after="60" w:line="240" w:lineRule="auto"/>
              <w:jc w:val="center"/>
              <w:rPr>
                <w:rFonts w:ascii="Footlight MT Light" w:hAnsi="Footlight MT Light" w:cs="Times New Roman"/>
                <w:b w:val="0"/>
                <w:bCs w:val="0"/>
                <w:color w:val="000000"/>
                <w:sz w:val="20"/>
              </w:rPr>
            </w:pPr>
          </w:p>
        </w:tc>
        <w:tc>
          <w:tcPr>
            <w:tcW w:w="2552" w:type="dxa"/>
            <w:noWrap/>
            <w:hideMark/>
          </w:tcPr>
          <w:p w:rsidR="00623E33" w:rsidRDefault="00D2428F">
            <w:pPr>
              <w:spacing w:before="60" w:after="60" w:line="240" w:lineRule="auto"/>
              <w:jc w:val="center"/>
              <w:cnfStyle w:val="000000100000"/>
              <w:rPr>
                <w:rFonts w:ascii="Footlight MT Light" w:hAnsi="Footlight MT Light" w:cs="Arial"/>
                <w:sz w:val="24"/>
                <w:szCs w:val="24"/>
              </w:rPr>
            </w:pPr>
            <w:r w:rsidRPr="00E452F3">
              <w:rPr>
                <w:rFonts w:ascii="Footlight MT Light" w:hAnsi="Footlight MT Light" w:cs="Arial"/>
                <w:sz w:val="24"/>
                <w:szCs w:val="24"/>
              </w:rPr>
              <w:t>2014</w:t>
            </w:r>
          </w:p>
        </w:tc>
        <w:tc>
          <w:tcPr>
            <w:tcW w:w="2268" w:type="dxa"/>
          </w:tcPr>
          <w:p w:rsidR="00623E33" w:rsidRDefault="00D2428F">
            <w:pPr>
              <w:spacing w:before="60" w:after="60" w:line="240" w:lineRule="auto"/>
              <w:jc w:val="center"/>
              <w:cnfStyle w:val="000000100000"/>
              <w:rPr>
                <w:rFonts w:ascii="Footlight MT Light" w:hAnsi="Footlight MT Light" w:cs="Arial"/>
                <w:sz w:val="24"/>
                <w:szCs w:val="24"/>
              </w:rPr>
            </w:pPr>
            <w:r w:rsidRPr="00E452F3">
              <w:rPr>
                <w:rFonts w:ascii="Footlight MT Light" w:hAnsi="Footlight MT Light" w:cs="Arial"/>
                <w:sz w:val="24"/>
                <w:szCs w:val="24"/>
              </w:rPr>
              <w:t>2015</w:t>
            </w:r>
          </w:p>
        </w:tc>
      </w:tr>
      <w:tr w:rsidR="00D2428F" w:rsidRPr="004C25D4" w:rsidTr="00C51295">
        <w:trPr>
          <w:trHeight w:val="565"/>
        </w:trPr>
        <w:tc>
          <w:tcPr>
            <w:cnfStyle w:val="001000000000"/>
            <w:tcW w:w="2994" w:type="dxa"/>
            <w:noWrap/>
            <w:hideMark/>
          </w:tcPr>
          <w:p w:rsidR="00623E33" w:rsidRDefault="007B29A1">
            <w:pPr>
              <w:spacing w:before="60" w:after="60" w:line="240" w:lineRule="auto"/>
              <w:jc w:val="center"/>
              <w:rPr>
                <w:rFonts w:ascii="Footlight MT Light" w:hAnsi="Footlight MT Light" w:cs="Arial"/>
                <w:b w:val="0"/>
                <w:bCs w:val="0"/>
                <w:sz w:val="24"/>
                <w:szCs w:val="28"/>
              </w:rPr>
            </w:pPr>
            <w:r>
              <w:rPr>
                <w:rFonts w:ascii="Footlight MT Light" w:hAnsi="Footlight MT Light" w:cs="Arial"/>
                <w:sz w:val="24"/>
                <w:szCs w:val="28"/>
              </w:rPr>
              <w:t>CRÉDIT</w:t>
            </w:r>
          </w:p>
        </w:tc>
        <w:tc>
          <w:tcPr>
            <w:tcW w:w="2552" w:type="dxa"/>
            <w:noWrap/>
            <w:hideMark/>
          </w:tcPr>
          <w:p w:rsidR="00623E33" w:rsidRDefault="007B29A1">
            <w:pPr>
              <w:spacing w:before="60" w:after="60" w:line="240" w:lineRule="auto"/>
              <w:jc w:val="center"/>
              <w:cnfStyle w:val="000000000000"/>
              <w:rPr>
                <w:rFonts w:ascii="Footlight MT Light" w:hAnsi="Footlight MT Light"/>
                <w:b/>
                <w:bCs/>
                <w:color w:val="000000"/>
                <w:sz w:val="24"/>
                <w:szCs w:val="24"/>
              </w:rPr>
            </w:pPr>
            <w:r w:rsidRPr="007B29A1">
              <w:rPr>
                <w:rFonts w:ascii="Footlight MT Light" w:hAnsi="Footlight MT Light"/>
                <w:b/>
                <w:bCs/>
                <w:color w:val="000000"/>
                <w:sz w:val="24"/>
                <w:szCs w:val="24"/>
              </w:rPr>
              <w:t>1 017</w:t>
            </w:r>
          </w:p>
        </w:tc>
        <w:tc>
          <w:tcPr>
            <w:tcW w:w="2268" w:type="dxa"/>
          </w:tcPr>
          <w:p w:rsidR="00623E33" w:rsidRDefault="007B29A1">
            <w:pPr>
              <w:spacing w:before="60" w:after="60" w:line="240" w:lineRule="auto"/>
              <w:jc w:val="center"/>
              <w:cnfStyle w:val="000000000000"/>
              <w:rPr>
                <w:rFonts w:ascii="Footlight MT Light" w:hAnsi="Footlight MT Light"/>
                <w:b/>
                <w:bCs/>
                <w:color w:val="000000"/>
                <w:sz w:val="24"/>
                <w:szCs w:val="24"/>
              </w:rPr>
            </w:pPr>
            <w:r w:rsidRPr="007B29A1">
              <w:rPr>
                <w:rFonts w:ascii="Footlight MT Light" w:hAnsi="Footlight MT Light"/>
                <w:b/>
                <w:bCs/>
                <w:color w:val="000000"/>
                <w:sz w:val="24"/>
                <w:szCs w:val="24"/>
              </w:rPr>
              <w:t>1 149</w:t>
            </w:r>
          </w:p>
        </w:tc>
      </w:tr>
      <w:tr w:rsidR="00D2428F" w:rsidRPr="004C25D4" w:rsidTr="00C51295">
        <w:trPr>
          <w:cnfStyle w:val="000000100000"/>
          <w:trHeight w:val="345"/>
        </w:trPr>
        <w:tc>
          <w:tcPr>
            <w:cnfStyle w:val="001000000000"/>
            <w:tcW w:w="2994" w:type="dxa"/>
            <w:noWrap/>
            <w:hideMark/>
          </w:tcPr>
          <w:p w:rsidR="00623E33" w:rsidRDefault="007B29A1">
            <w:pPr>
              <w:spacing w:before="60" w:after="60" w:line="240" w:lineRule="auto"/>
              <w:jc w:val="center"/>
              <w:rPr>
                <w:rFonts w:ascii="Footlight MT Light" w:hAnsi="Footlight MT Light" w:cs="Arial"/>
                <w:b w:val="0"/>
                <w:bCs w:val="0"/>
                <w:i/>
                <w:iCs/>
                <w:sz w:val="24"/>
                <w:szCs w:val="28"/>
              </w:rPr>
            </w:pPr>
            <w:r w:rsidRPr="007B29A1">
              <w:rPr>
                <w:rFonts w:ascii="Footlight MT Light" w:hAnsi="Footlight MT Light" w:cs="Arial"/>
                <w:i/>
                <w:iCs/>
                <w:sz w:val="24"/>
                <w:szCs w:val="28"/>
              </w:rPr>
              <w:t>Crédit à l'exportation</w:t>
            </w:r>
          </w:p>
        </w:tc>
        <w:tc>
          <w:tcPr>
            <w:tcW w:w="2552" w:type="dxa"/>
            <w:noWrap/>
            <w:hideMark/>
          </w:tcPr>
          <w:p w:rsidR="00623E33" w:rsidRDefault="00AF1ACC">
            <w:pPr>
              <w:spacing w:before="60" w:after="60" w:line="240" w:lineRule="auto"/>
              <w:jc w:val="center"/>
              <w:cnfStyle w:val="000000100000"/>
              <w:rPr>
                <w:rFonts w:ascii="Footlight MT Light" w:hAnsi="Footlight MT Light"/>
                <w:bCs/>
                <w:color w:val="000000"/>
                <w:sz w:val="24"/>
                <w:szCs w:val="24"/>
              </w:rPr>
            </w:pPr>
            <w:r w:rsidRPr="00AF1ACC">
              <w:rPr>
                <w:rFonts w:ascii="Footlight MT Light" w:hAnsi="Footlight MT Light"/>
                <w:bCs/>
                <w:color w:val="000000"/>
                <w:sz w:val="24"/>
                <w:szCs w:val="24"/>
              </w:rPr>
              <w:t>61</w:t>
            </w:r>
          </w:p>
        </w:tc>
        <w:tc>
          <w:tcPr>
            <w:tcW w:w="2268" w:type="dxa"/>
          </w:tcPr>
          <w:p w:rsidR="00623E33" w:rsidRDefault="00AF1ACC">
            <w:pPr>
              <w:spacing w:before="60" w:after="60" w:line="240" w:lineRule="auto"/>
              <w:jc w:val="center"/>
              <w:cnfStyle w:val="000000100000"/>
              <w:rPr>
                <w:rFonts w:ascii="Footlight MT Light" w:hAnsi="Footlight MT Light"/>
                <w:bCs/>
                <w:color w:val="000000"/>
                <w:sz w:val="24"/>
                <w:szCs w:val="24"/>
              </w:rPr>
            </w:pPr>
            <w:r w:rsidRPr="00AF1ACC">
              <w:rPr>
                <w:rFonts w:ascii="Footlight MT Light" w:hAnsi="Footlight MT Light"/>
                <w:bCs/>
                <w:color w:val="000000"/>
                <w:sz w:val="24"/>
                <w:szCs w:val="24"/>
              </w:rPr>
              <w:t>77</w:t>
            </w:r>
          </w:p>
        </w:tc>
      </w:tr>
      <w:tr w:rsidR="00D2428F" w:rsidRPr="004C25D4" w:rsidTr="00C51295">
        <w:trPr>
          <w:trHeight w:val="345"/>
        </w:trPr>
        <w:tc>
          <w:tcPr>
            <w:cnfStyle w:val="001000000000"/>
            <w:tcW w:w="2994" w:type="dxa"/>
            <w:noWrap/>
            <w:hideMark/>
          </w:tcPr>
          <w:p w:rsidR="00623E33" w:rsidRDefault="007B29A1">
            <w:pPr>
              <w:spacing w:before="60" w:after="60" w:line="240" w:lineRule="auto"/>
              <w:jc w:val="center"/>
              <w:rPr>
                <w:rFonts w:ascii="Footlight MT Light" w:hAnsi="Footlight MT Light" w:cs="Arial"/>
                <w:b w:val="0"/>
                <w:bCs w:val="0"/>
                <w:i/>
                <w:iCs/>
                <w:sz w:val="24"/>
                <w:szCs w:val="28"/>
              </w:rPr>
            </w:pPr>
            <w:r w:rsidRPr="007B29A1">
              <w:rPr>
                <w:rFonts w:ascii="Footlight MT Light" w:hAnsi="Footlight MT Light" w:cs="Arial"/>
                <w:i/>
                <w:iCs/>
                <w:sz w:val="24"/>
                <w:szCs w:val="28"/>
              </w:rPr>
              <w:t>Crédit à la consommation</w:t>
            </w:r>
          </w:p>
        </w:tc>
        <w:tc>
          <w:tcPr>
            <w:tcW w:w="2552" w:type="dxa"/>
            <w:noWrap/>
            <w:hideMark/>
          </w:tcPr>
          <w:p w:rsidR="00623E33" w:rsidRDefault="00AF1ACC">
            <w:pPr>
              <w:spacing w:before="60" w:after="60" w:line="240" w:lineRule="auto"/>
              <w:jc w:val="center"/>
              <w:cnfStyle w:val="000000000000"/>
              <w:rPr>
                <w:rFonts w:ascii="Footlight MT Light" w:hAnsi="Footlight MT Light"/>
                <w:bCs/>
                <w:color w:val="000000"/>
                <w:sz w:val="24"/>
                <w:szCs w:val="24"/>
              </w:rPr>
            </w:pPr>
            <w:r w:rsidRPr="00AF1ACC">
              <w:rPr>
                <w:rFonts w:ascii="Footlight MT Light" w:hAnsi="Footlight MT Light"/>
                <w:bCs/>
                <w:color w:val="000000"/>
                <w:sz w:val="24"/>
                <w:szCs w:val="24"/>
              </w:rPr>
              <w:t>5</w:t>
            </w:r>
          </w:p>
        </w:tc>
        <w:tc>
          <w:tcPr>
            <w:tcW w:w="2268" w:type="dxa"/>
          </w:tcPr>
          <w:p w:rsidR="00623E33" w:rsidRDefault="00AF1ACC">
            <w:pPr>
              <w:spacing w:before="60" w:after="60" w:line="240" w:lineRule="auto"/>
              <w:jc w:val="center"/>
              <w:cnfStyle w:val="000000000000"/>
              <w:rPr>
                <w:rFonts w:ascii="Footlight MT Light" w:hAnsi="Footlight MT Light"/>
                <w:bCs/>
                <w:color w:val="000000"/>
                <w:sz w:val="24"/>
                <w:szCs w:val="24"/>
              </w:rPr>
            </w:pPr>
            <w:r w:rsidRPr="00AF1ACC">
              <w:rPr>
                <w:rFonts w:ascii="Footlight MT Light" w:hAnsi="Footlight MT Light"/>
                <w:bCs/>
                <w:color w:val="000000"/>
                <w:sz w:val="24"/>
                <w:szCs w:val="24"/>
              </w:rPr>
              <w:t>0</w:t>
            </w:r>
          </w:p>
        </w:tc>
      </w:tr>
      <w:tr w:rsidR="00D2428F" w:rsidRPr="004C25D4" w:rsidTr="00C51295">
        <w:trPr>
          <w:cnfStyle w:val="000000100000"/>
          <w:trHeight w:val="345"/>
        </w:trPr>
        <w:tc>
          <w:tcPr>
            <w:cnfStyle w:val="001000000000"/>
            <w:tcW w:w="2994" w:type="dxa"/>
            <w:noWrap/>
            <w:hideMark/>
          </w:tcPr>
          <w:p w:rsidR="00623E33" w:rsidRDefault="007B29A1">
            <w:pPr>
              <w:spacing w:before="60" w:after="60" w:line="240" w:lineRule="auto"/>
              <w:jc w:val="center"/>
              <w:rPr>
                <w:rFonts w:ascii="Footlight MT Light" w:hAnsi="Footlight MT Light" w:cs="Arial"/>
                <w:b w:val="0"/>
                <w:bCs w:val="0"/>
                <w:i/>
                <w:iCs/>
                <w:sz w:val="24"/>
                <w:szCs w:val="28"/>
              </w:rPr>
            </w:pPr>
            <w:r w:rsidRPr="007B29A1">
              <w:rPr>
                <w:rFonts w:ascii="Footlight MT Light" w:hAnsi="Footlight MT Light" w:cs="Arial"/>
                <w:i/>
                <w:iCs/>
                <w:sz w:val="24"/>
                <w:szCs w:val="28"/>
              </w:rPr>
              <w:t>Crédit immobilier</w:t>
            </w:r>
          </w:p>
        </w:tc>
        <w:tc>
          <w:tcPr>
            <w:tcW w:w="2552" w:type="dxa"/>
            <w:noWrap/>
            <w:hideMark/>
          </w:tcPr>
          <w:p w:rsidR="00623E33" w:rsidRDefault="00AF1ACC">
            <w:pPr>
              <w:spacing w:before="60" w:after="60" w:line="240" w:lineRule="auto"/>
              <w:jc w:val="center"/>
              <w:cnfStyle w:val="000000100000"/>
              <w:rPr>
                <w:rFonts w:ascii="Footlight MT Light" w:hAnsi="Footlight MT Light"/>
                <w:bCs/>
                <w:color w:val="000000"/>
                <w:sz w:val="24"/>
                <w:szCs w:val="24"/>
              </w:rPr>
            </w:pPr>
            <w:r w:rsidRPr="00AF1ACC">
              <w:rPr>
                <w:rFonts w:ascii="Footlight MT Light" w:hAnsi="Footlight MT Light"/>
                <w:bCs/>
                <w:color w:val="000000"/>
                <w:sz w:val="24"/>
                <w:szCs w:val="24"/>
              </w:rPr>
              <w:t>550</w:t>
            </w:r>
          </w:p>
        </w:tc>
        <w:tc>
          <w:tcPr>
            <w:tcW w:w="2268" w:type="dxa"/>
          </w:tcPr>
          <w:p w:rsidR="00623E33" w:rsidRDefault="00AF1ACC">
            <w:pPr>
              <w:spacing w:before="60" w:after="60" w:line="240" w:lineRule="auto"/>
              <w:jc w:val="center"/>
              <w:cnfStyle w:val="000000100000"/>
              <w:rPr>
                <w:rFonts w:ascii="Footlight MT Light" w:hAnsi="Footlight MT Light"/>
                <w:bCs/>
                <w:color w:val="000000"/>
                <w:sz w:val="24"/>
                <w:szCs w:val="24"/>
              </w:rPr>
            </w:pPr>
            <w:r w:rsidRPr="00AF1ACC">
              <w:rPr>
                <w:rFonts w:ascii="Footlight MT Light" w:hAnsi="Footlight MT Light"/>
                <w:bCs/>
                <w:color w:val="000000"/>
                <w:sz w:val="24"/>
                <w:szCs w:val="24"/>
              </w:rPr>
              <w:t>560</w:t>
            </w:r>
          </w:p>
        </w:tc>
      </w:tr>
      <w:tr w:rsidR="00D2428F" w:rsidRPr="004C25D4" w:rsidTr="00C51295">
        <w:trPr>
          <w:trHeight w:val="345"/>
        </w:trPr>
        <w:tc>
          <w:tcPr>
            <w:cnfStyle w:val="001000000000"/>
            <w:tcW w:w="2994" w:type="dxa"/>
            <w:noWrap/>
            <w:hideMark/>
          </w:tcPr>
          <w:p w:rsidR="00623E33" w:rsidRDefault="007B29A1">
            <w:pPr>
              <w:spacing w:before="60" w:after="60" w:line="240" w:lineRule="auto"/>
              <w:jc w:val="center"/>
              <w:rPr>
                <w:rFonts w:ascii="Footlight MT Light" w:hAnsi="Footlight MT Light" w:cs="Arial"/>
                <w:b w:val="0"/>
                <w:bCs w:val="0"/>
                <w:i/>
                <w:iCs/>
                <w:sz w:val="24"/>
                <w:szCs w:val="28"/>
              </w:rPr>
            </w:pPr>
            <w:r w:rsidRPr="007B29A1">
              <w:rPr>
                <w:rFonts w:ascii="Footlight MT Light" w:hAnsi="Footlight MT Light" w:cs="Arial"/>
                <w:i/>
                <w:iCs/>
                <w:sz w:val="24"/>
                <w:szCs w:val="28"/>
              </w:rPr>
              <w:t>Crédit agricole</w:t>
            </w:r>
          </w:p>
        </w:tc>
        <w:tc>
          <w:tcPr>
            <w:tcW w:w="2552" w:type="dxa"/>
            <w:noWrap/>
            <w:hideMark/>
          </w:tcPr>
          <w:p w:rsidR="00623E33" w:rsidRDefault="00AF1ACC">
            <w:pPr>
              <w:spacing w:before="60" w:after="60" w:line="240" w:lineRule="auto"/>
              <w:jc w:val="center"/>
              <w:cnfStyle w:val="000000000000"/>
              <w:rPr>
                <w:rFonts w:ascii="Footlight MT Light" w:hAnsi="Footlight MT Light"/>
                <w:bCs/>
                <w:color w:val="000000"/>
                <w:sz w:val="24"/>
                <w:szCs w:val="24"/>
              </w:rPr>
            </w:pPr>
            <w:r w:rsidRPr="00AF1ACC">
              <w:rPr>
                <w:rFonts w:ascii="Footlight MT Light" w:hAnsi="Footlight MT Light"/>
                <w:bCs/>
                <w:color w:val="000000"/>
                <w:sz w:val="24"/>
                <w:szCs w:val="24"/>
              </w:rPr>
              <w:t>-</w:t>
            </w:r>
          </w:p>
        </w:tc>
        <w:tc>
          <w:tcPr>
            <w:tcW w:w="2268" w:type="dxa"/>
          </w:tcPr>
          <w:p w:rsidR="00623E33" w:rsidRDefault="00AF1ACC">
            <w:pPr>
              <w:spacing w:before="60" w:after="60" w:line="240" w:lineRule="auto"/>
              <w:jc w:val="center"/>
              <w:cnfStyle w:val="000000000000"/>
              <w:rPr>
                <w:rFonts w:ascii="Footlight MT Light" w:hAnsi="Footlight MT Light"/>
                <w:bCs/>
                <w:color w:val="000000"/>
                <w:sz w:val="24"/>
                <w:szCs w:val="24"/>
              </w:rPr>
            </w:pPr>
            <w:r w:rsidRPr="00AF1ACC">
              <w:rPr>
                <w:rFonts w:ascii="Footlight MT Light" w:hAnsi="Footlight MT Light"/>
                <w:bCs/>
                <w:color w:val="000000"/>
                <w:sz w:val="24"/>
                <w:szCs w:val="24"/>
              </w:rPr>
              <w:t>-</w:t>
            </w:r>
          </w:p>
        </w:tc>
      </w:tr>
      <w:tr w:rsidR="00D2428F" w:rsidRPr="004C25D4" w:rsidTr="00C51295">
        <w:trPr>
          <w:cnfStyle w:val="000000100000"/>
          <w:trHeight w:val="345"/>
        </w:trPr>
        <w:tc>
          <w:tcPr>
            <w:cnfStyle w:val="001000000000"/>
            <w:tcW w:w="2994" w:type="dxa"/>
            <w:noWrap/>
            <w:hideMark/>
          </w:tcPr>
          <w:p w:rsidR="00623E33" w:rsidRDefault="007B29A1">
            <w:pPr>
              <w:spacing w:before="60" w:after="60" w:line="240" w:lineRule="auto"/>
              <w:jc w:val="center"/>
              <w:rPr>
                <w:rFonts w:ascii="Footlight MT Light" w:hAnsi="Footlight MT Light" w:cs="Arial"/>
                <w:b w:val="0"/>
                <w:bCs w:val="0"/>
                <w:i/>
                <w:iCs/>
                <w:sz w:val="24"/>
                <w:szCs w:val="28"/>
              </w:rPr>
            </w:pPr>
            <w:r w:rsidRPr="007B29A1">
              <w:rPr>
                <w:rFonts w:ascii="Footlight MT Light" w:hAnsi="Footlight MT Light" w:cs="Arial"/>
                <w:i/>
                <w:iCs/>
                <w:sz w:val="24"/>
                <w:szCs w:val="28"/>
              </w:rPr>
              <w:t>Insolvabilité générale</w:t>
            </w:r>
          </w:p>
        </w:tc>
        <w:tc>
          <w:tcPr>
            <w:tcW w:w="2552" w:type="dxa"/>
            <w:noWrap/>
            <w:hideMark/>
          </w:tcPr>
          <w:p w:rsidR="00623E33" w:rsidRDefault="00AF1ACC">
            <w:pPr>
              <w:spacing w:before="60" w:after="60" w:line="240" w:lineRule="auto"/>
              <w:jc w:val="center"/>
              <w:cnfStyle w:val="000000100000"/>
              <w:rPr>
                <w:rFonts w:ascii="Footlight MT Light" w:hAnsi="Footlight MT Light"/>
                <w:bCs/>
                <w:color w:val="000000"/>
                <w:sz w:val="24"/>
                <w:szCs w:val="24"/>
              </w:rPr>
            </w:pPr>
            <w:r w:rsidRPr="00AF1ACC">
              <w:rPr>
                <w:rFonts w:ascii="Footlight MT Light" w:hAnsi="Footlight MT Light"/>
                <w:bCs/>
                <w:color w:val="000000"/>
                <w:sz w:val="24"/>
                <w:szCs w:val="24"/>
              </w:rPr>
              <w:t>401</w:t>
            </w:r>
          </w:p>
        </w:tc>
        <w:tc>
          <w:tcPr>
            <w:tcW w:w="2268" w:type="dxa"/>
          </w:tcPr>
          <w:p w:rsidR="00623E33" w:rsidRDefault="00AF1ACC">
            <w:pPr>
              <w:spacing w:before="60" w:after="60" w:line="240" w:lineRule="auto"/>
              <w:jc w:val="center"/>
              <w:cnfStyle w:val="000000100000"/>
              <w:rPr>
                <w:rFonts w:ascii="Footlight MT Light" w:hAnsi="Footlight MT Light"/>
                <w:bCs/>
                <w:color w:val="000000"/>
                <w:sz w:val="24"/>
                <w:szCs w:val="24"/>
              </w:rPr>
            </w:pPr>
            <w:r w:rsidRPr="00AF1ACC">
              <w:rPr>
                <w:rFonts w:ascii="Footlight MT Light" w:hAnsi="Footlight MT Light"/>
                <w:bCs/>
                <w:color w:val="000000"/>
                <w:sz w:val="24"/>
                <w:szCs w:val="24"/>
              </w:rPr>
              <w:t>512</w:t>
            </w:r>
          </w:p>
        </w:tc>
      </w:tr>
    </w:tbl>
    <w:p w:rsidR="007E6AA2" w:rsidRDefault="007E6AA2">
      <w:pPr>
        <w:rPr>
          <w:rFonts w:ascii="Footlight MT Light" w:hAnsi="Footlight MT Light"/>
          <w:b/>
          <w:iCs/>
          <w:color w:val="548DD4" w:themeColor="text2" w:themeTint="99"/>
          <w:sz w:val="24"/>
          <w:szCs w:val="24"/>
          <w:u w:val="single"/>
        </w:rPr>
      </w:pPr>
      <w:bookmarkStart w:id="209" w:name="_Toc418167721"/>
      <w:bookmarkStart w:id="210" w:name="_Toc439081716"/>
    </w:p>
    <w:p w:rsidR="00D2428F" w:rsidRPr="00F73258" w:rsidRDefault="007B29A1" w:rsidP="00635EA2">
      <w:pPr>
        <w:rPr>
          <w:rFonts w:ascii="Footlight MT Light" w:hAnsi="Footlight MT Light"/>
          <w:b/>
          <w:iCs/>
          <w:color w:val="548DD4" w:themeColor="text2" w:themeTint="99"/>
          <w:sz w:val="24"/>
          <w:szCs w:val="24"/>
          <w:u w:val="single"/>
        </w:rPr>
      </w:pPr>
      <w:r w:rsidRPr="007B29A1">
        <w:rPr>
          <w:rFonts w:ascii="Footlight MT Light" w:hAnsi="Footlight MT Light"/>
          <w:b/>
          <w:iCs/>
          <w:color w:val="548DD4" w:themeColor="text2" w:themeTint="99"/>
          <w:sz w:val="24"/>
          <w:szCs w:val="24"/>
          <w:u w:val="single"/>
        </w:rPr>
        <w:t>ASSURANCES DE PERSONNES</w:t>
      </w:r>
      <w:bookmarkEnd w:id="209"/>
      <w:bookmarkEnd w:id="210"/>
      <w:r w:rsidRPr="007B29A1">
        <w:rPr>
          <w:rFonts w:ascii="Footlight MT Light" w:hAnsi="Footlight MT Light"/>
          <w:b/>
          <w:iCs/>
          <w:color w:val="548DD4" w:themeColor="text2" w:themeTint="99"/>
          <w:sz w:val="24"/>
          <w:szCs w:val="24"/>
          <w:u w:val="single"/>
        </w:rPr>
        <w:t xml:space="preserve"> </w:t>
      </w:r>
      <w:r w:rsidRPr="007B29A1">
        <w:rPr>
          <w:rFonts w:ascii="Footlight MT Light" w:hAnsi="Footlight MT Light"/>
          <w:b/>
          <w:iCs/>
          <w:color w:val="548DD4" w:themeColor="text2" w:themeTint="99"/>
          <w:sz w:val="24"/>
          <w:szCs w:val="24"/>
          <w:u w:val="single"/>
        </w:rPr>
        <w:footnoteReference w:id="5"/>
      </w:r>
    </w:p>
    <w:p w:rsidR="000A1A63" w:rsidRDefault="00D2428F" w:rsidP="00365B05">
      <w:pPr>
        <w:spacing w:before="120" w:line="288" w:lineRule="auto"/>
        <w:rPr>
          <w:rFonts w:ascii="Footlight MT Light" w:hAnsi="Footlight MT Light"/>
          <w:sz w:val="24"/>
          <w:szCs w:val="24"/>
        </w:rPr>
      </w:pPr>
      <w:r w:rsidRPr="00AB7D3E">
        <w:rPr>
          <w:rFonts w:ascii="Footlight MT Light" w:hAnsi="Footlight MT Light"/>
          <w:sz w:val="24"/>
          <w:szCs w:val="24"/>
        </w:rPr>
        <w:t>Les assurances de personnes affichent un total d</w:t>
      </w:r>
      <w:r>
        <w:rPr>
          <w:rFonts w:ascii="Footlight MT Light" w:hAnsi="Footlight MT Light"/>
          <w:sz w:val="24"/>
          <w:szCs w:val="24"/>
        </w:rPr>
        <w:t>e 3 736 542</w:t>
      </w:r>
      <w:r w:rsidR="00A76E2F" w:rsidRPr="00A76E2F">
        <w:rPr>
          <w:rFonts w:ascii="Footlight MT Light" w:hAnsi="Footlight MT Light"/>
          <w:sz w:val="24"/>
          <w:szCs w:val="24"/>
        </w:rPr>
        <w:t xml:space="preserve"> </w:t>
      </w:r>
      <w:r w:rsidR="00A76E2F" w:rsidRPr="00AB7D3E">
        <w:rPr>
          <w:rFonts w:ascii="Footlight MT Light" w:hAnsi="Footlight MT Light"/>
          <w:sz w:val="24"/>
          <w:szCs w:val="24"/>
        </w:rPr>
        <w:t>contrats souscrits en 201</w:t>
      </w:r>
      <w:r w:rsidR="00A76E2F">
        <w:rPr>
          <w:rFonts w:ascii="Footlight MT Light" w:hAnsi="Footlight MT Light"/>
          <w:sz w:val="24"/>
          <w:szCs w:val="24"/>
        </w:rPr>
        <w:t>5</w:t>
      </w:r>
      <w:r w:rsidRPr="00AB7D3E">
        <w:rPr>
          <w:rFonts w:ascii="Footlight MT Light" w:hAnsi="Footlight MT Light"/>
          <w:sz w:val="24"/>
          <w:szCs w:val="24"/>
        </w:rPr>
        <w:t xml:space="preserve">  </w:t>
      </w:r>
      <w:r>
        <w:rPr>
          <w:rFonts w:ascii="Footlight MT Light" w:hAnsi="Footlight MT Light"/>
          <w:sz w:val="24"/>
          <w:szCs w:val="24"/>
        </w:rPr>
        <w:t>(hors contrats des sociétés d’assurance de dommage</w:t>
      </w:r>
      <w:r w:rsidR="00365B05">
        <w:rPr>
          <w:rFonts w:ascii="Footlight MT Light" w:hAnsi="Footlight MT Light"/>
          <w:sz w:val="24"/>
          <w:szCs w:val="24"/>
        </w:rPr>
        <w:t>s</w:t>
      </w:r>
      <w:r>
        <w:rPr>
          <w:rFonts w:ascii="Footlight MT Light" w:hAnsi="Footlight MT Light"/>
          <w:sz w:val="24"/>
          <w:szCs w:val="24"/>
        </w:rPr>
        <w:t xml:space="preserve"> et sans les données de MACIR VIE)</w:t>
      </w:r>
      <w:r w:rsidRPr="00AB7D3E">
        <w:rPr>
          <w:rFonts w:ascii="Footlight MT Light" w:hAnsi="Footlight MT Light"/>
          <w:sz w:val="24"/>
          <w:szCs w:val="24"/>
        </w:rPr>
        <w:t xml:space="preserve">, et un chiffre d’affaires près de 9 milliards de dinars. Ce dernier augmente de </w:t>
      </w:r>
      <w:r w:rsidR="00365B05">
        <w:rPr>
          <w:rFonts w:ascii="Footlight MT Light" w:hAnsi="Footlight MT Light"/>
          <w:sz w:val="24"/>
          <w:szCs w:val="24"/>
        </w:rPr>
        <w:t>(</w:t>
      </w:r>
      <w:r>
        <w:rPr>
          <w:rFonts w:ascii="Footlight MT Light" w:hAnsi="Footlight MT Light"/>
          <w:sz w:val="24"/>
          <w:szCs w:val="24"/>
        </w:rPr>
        <w:t>1</w:t>
      </w:r>
      <w:r w:rsidRPr="00AB7D3E">
        <w:rPr>
          <w:rFonts w:ascii="Footlight MT Light" w:hAnsi="Footlight MT Light"/>
          <w:sz w:val="24"/>
          <w:szCs w:val="24"/>
        </w:rPr>
        <w:t>4%</w:t>
      </w:r>
      <w:r w:rsidR="00365B05">
        <w:rPr>
          <w:rFonts w:ascii="Footlight MT Light" w:hAnsi="Footlight MT Light"/>
          <w:sz w:val="24"/>
          <w:szCs w:val="24"/>
        </w:rPr>
        <w:t>)</w:t>
      </w:r>
      <w:r w:rsidRPr="00AB7D3E">
        <w:rPr>
          <w:rFonts w:ascii="Footlight MT Light" w:hAnsi="Footlight MT Light"/>
          <w:sz w:val="24"/>
          <w:szCs w:val="24"/>
        </w:rPr>
        <w:t xml:space="preserve"> par rapport à 201</w:t>
      </w:r>
      <w:r>
        <w:rPr>
          <w:rFonts w:ascii="Footlight MT Light" w:hAnsi="Footlight MT Light"/>
          <w:sz w:val="24"/>
          <w:szCs w:val="24"/>
        </w:rPr>
        <w:t>4</w:t>
      </w:r>
      <w:r w:rsidRPr="00AB7D3E">
        <w:rPr>
          <w:rFonts w:ascii="Footlight MT Light" w:hAnsi="Footlight MT Light"/>
          <w:sz w:val="24"/>
          <w:szCs w:val="24"/>
        </w:rPr>
        <w:t xml:space="preserve">. </w:t>
      </w:r>
    </w:p>
    <w:p w:rsidR="00D2428F" w:rsidRDefault="00D2428F" w:rsidP="00D2428F">
      <w:pPr>
        <w:spacing w:before="120" w:line="288" w:lineRule="auto"/>
        <w:rPr>
          <w:rFonts w:ascii="Footlight MT Light" w:hAnsi="Footlight MT Light"/>
          <w:sz w:val="24"/>
          <w:szCs w:val="24"/>
        </w:rPr>
      </w:pPr>
      <w:r w:rsidRPr="00AB7D3E">
        <w:rPr>
          <w:rFonts w:ascii="Footlight MT Light" w:hAnsi="Footlight MT Light"/>
          <w:sz w:val="24"/>
          <w:szCs w:val="24"/>
        </w:rPr>
        <w:t xml:space="preserve">Cette activité représente </w:t>
      </w:r>
      <w:r w:rsidR="00365B05">
        <w:rPr>
          <w:rFonts w:ascii="Footlight MT Light" w:hAnsi="Footlight MT Light"/>
          <w:sz w:val="24"/>
          <w:szCs w:val="24"/>
        </w:rPr>
        <w:t>(</w:t>
      </w:r>
      <w:r w:rsidRPr="00AB7D3E">
        <w:rPr>
          <w:rFonts w:ascii="Footlight MT Light" w:hAnsi="Footlight MT Light"/>
          <w:sz w:val="24"/>
          <w:szCs w:val="24"/>
        </w:rPr>
        <w:t>7%</w:t>
      </w:r>
      <w:r w:rsidR="00365B05">
        <w:rPr>
          <w:rFonts w:ascii="Footlight MT Light" w:hAnsi="Footlight MT Light"/>
          <w:sz w:val="24"/>
          <w:szCs w:val="24"/>
        </w:rPr>
        <w:t>)</w:t>
      </w:r>
      <w:r w:rsidRPr="00AB7D3E">
        <w:rPr>
          <w:rFonts w:ascii="Footlight MT Light" w:hAnsi="Footlight MT Light"/>
          <w:sz w:val="24"/>
          <w:szCs w:val="24"/>
        </w:rPr>
        <w:t xml:space="preserve"> du total de la production du secteur des assurances</w:t>
      </w:r>
      <w:r>
        <w:rPr>
          <w:rFonts w:ascii="Footlight MT Light" w:hAnsi="Footlight MT Light"/>
          <w:color w:val="0000FF"/>
          <w:sz w:val="24"/>
          <w:szCs w:val="24"/>
        </w:rPr>
        <w:t>.</w:t>
      </w:r>
    </w:p>
    <w:p w:rsidR="00D2428F" w:rsidRDefault="00D2428F" w:rsidP="00D2428F">
      <w:pPr>
        <w:spacing w:before="120" w:line="288" w:lineRule="auto"/>
        <w:rPr>
          <w:rFonts w:ascii="Footlight MT Light" w:hAnsi="Footlight MT Light"/>
          <w:sz w:val="24"/>
          <w:szCs w:val="24"/>
        </w:rPr>
      </w:pPr>
      <w:r w:rsidRPr="00AB7D3E">
        <w:rPr>
          <w:rFonts w:ascii="Footlight MT Light" w:hAnsi="Footlight MT Light"/>
          <w:sz w:val="24"/>
          <w:szCs w:val="24"/>
        </w:rPr>
        <w:t xml:space="preserve">Les contrats individuels représentent </w:t>
      </w:r>
      <w:r w:rsidR="00365B05">
        <w:rPr>
          <w:rFonts w:ascii="Footlight MT Light" w:hAnsi="Footlight MT Light"/>
          <w:sz w:val="24"/>
          <w:szCs w:val="24"/>
        </w:rPr>
        <w:t>(</w:t>
      </w:r>
      <w:r>
        <w:rPr>
          <w:rFonts w:ascii="Footlight MT Light" w:hAnsi="Footlight MT Light"/>
          <w:sz w:val="24"/>
          <w:szCs w:val="24"/>
        </w:rPr>
        <w:t>99,7</w:t>
      </w:r>
      <w:r w:rsidRPr="00AB7D3E">
        <w:rPr>
          <w:rFonts w:ascii="Footlight MT Light" w:hAnsi="Footlight MT Light"/>
          <w:sz w:val="24"/>
          <w:szCs w:val="24"/>
        </w:rPr>
        <w:t>%</w:t>
      </w:r>
      <w:r w:rsidR="00365B05">
        <w:rPr>
          <w:rFonts w:ascii="Footlight MT Light" w:hAnsi="Footlight MT Light"/>
          <w:sz w:val="24"/>
          <w:szCs w:val="24"/>
        </w:rPr>
        <w:t>)</w:t>
      </w:r>
      <w:r w:rsidRPr="00AB7D3E">
        <w:rPr>
          <w:rFonts w:ascii="Footlight MT Light" w:hAnsi="Footlight MT Light"/>
          <w:sz w:val="24"/>
          <w:szCs w:val="24"/>
        </w:rPr>
        <w:t xml:space="preserve"> du total des souscriptions, soit un montant de </w:t>
      </w:r>
      <w:r>
        <w:rPr>
          <w:rFonts w:ascii="Footlight MT Light" w:hAnsi="Footlight MT Light"/>
          <w:sz w:val="24"/>
          <w:szCs w:val="24"/>
        </w:rPr>
        <w:t>4</w:t>
      </w:r>
      <w:r w:rsidRPr="00AB7D3E">
        <w:rPr>
          <w:rFonts w:ascii="Footlight MT Light" w:hAnsi="Footlight MT Light"/>
          <w:sz w:val="24"/>
          <w:szCs w:val="24"/>
        </w:rPr>
        <w:t>,</w:t>
      </w:r>
      <w:r>
        <w:rPr>
          <w:rFonts w:ascii="Footlight MT Light" w:hAnsi="Footlight MT Light"/>
          <w:sz w:val="24"/>
          <w:szCs w:val="24"/>
        </w:rPr>
        <w:t>9</w:t>
      </w:r>
      <w:r w:rsidRPr="00AB7D3E">
        <w:rPr>
          <w:rFonts w:ascii="Footlight MT Light" w:hAnsi="Footlight MT Light"/>
          <w:sz w:val="24"/>
          <w:szCs w:val="24"/>
        </w:rPr>
        <w:t xml:space="preserve"> milliards de dinars</w:t>
      </w:r>
      <w:r w:rsidR="00C64690">
        <w:rPr>
          <w:rFonts w:ascii="Footlight MT Light" w:hAnsi="Footlight MT Light"/>
          <w:sz w:val="24"/>
          <w:szCs w:val="24"/>
        </w:rPr>
        <w:t xml:space="preserve"> pour un total des souscriptions de 3</w:t>
      </w:r>
      <w:r w:rsidR="006E524D">
        <w:rPr>
          <w:rFonts w:ascii="Footlight MT Light" w:hAnsi="Footlight MT Light"/>
          <w:sz w:val="24"/>
          <w:szCs w:val="24"/>
        </w:rPr>
        <w:t xml:space="preserve"> </w:t>
      </w:r>
      <w:r w:rsidR="00C64690">
        <w:rPr>
          <w:rFonts w:ascii="Footlight MT Light" w:hAnsi="Footlight MT Light"/>
          <w:sz w:val="24"/>
          <w:szCs w:val="24"/>
        </w:rPr>
        <w:t>724</w:t>
      </w:r>
      <w:r w:rsidR="006E524D">
        <w:rPr>
          <w:rFonts w:ascii="Footlight MT Light" w:hAnsi="Footlight MT Light"/>
          <w:sz w:val="24"/>
          <w:szCs w:val="24"/>
        </w:rPr>
        <w:t xml:space="preserve"> </w:t>
      </w:r>
      <w:r w:rsidR="00C64690">
        <w:rPr>
          <w:rFonts w:ascii="Footlight MT Light" w:hAnsi="Footlight MT Light"/>
          <w:sz w:val="24"/>
          <w:szCs w:val="24"/>
        </w:rPr>
        <w:t>600 contrats</w:t>
      </w:r>
      <w:r>
        <w:rPr>
          <w:rFonts w:ascii="Footlight MT Light" w:hAnsi="Footlight MT Light"/>
          <w:sz w:val="24"/>
          <w:szCs w:val="24"/>
        </w:rPr>
        <w:t>. L</w:t>
      </w:r>
      <w:r w:rsidRPr="00AB7D3E">
        <w:rPr>
          <w:rFonts w:ascii="Footlight MT Light" w:hAnsi="Footlight MT Light"/>
          <w:sz w:val="24"/>
          <w:szCs w:val="24"/>
        </w:rPr>
        <w:t xml:space="preserve">a production des contrats collectifs est de </w:t>
      </w:r>
      <w:r>
        <w:rPr>
          <w:rFonts w:ascii="Footlight MT Light" w:hAnsi="Footlight MT Light"/>
          <w:sz w:val="24"/>
          <w:szCs w:val="24"/>
        </w:rPr>
        <w:t>4</w:t>
      </w:r>
      <w:r w:rsidR="006E524D">
        <w:rPr>
          <w:rFonts w:ascii="Footlight MT Light" w:hAnsi="Footlight MT Light"/>
          <w:sz w:val="24"/>
          <w:szCs w:val="24"/>
        </w:rPr>
        <w:t xml:space="preserve">,1 </w:t>
      </w:r>
      <w:r w:rsidRPr="00AB7D3E">
        <w:rPr>
          <w:rFonts w:ascii="Footlight MT Light" w:hAnsi="Footlight MT Light"/>
          <w:sz w:val="24"/>
          <w:szCs w:val="24"/>
        </w:rPr>
        <w:t xml:space="preserve">milliards de dinars, </w:t>
      </w:r>
      <w:r>
        <w:rPr>
          <w:rFonts w:ascii="Footlight MT Light" w:hAnsi="Footlight MT Light"/>
          <w:sz w:val="24"/>
          <w:szCs w:val="24"/>
        </w:rPr>
        <w:t xml:space="preserve">pour </w:t>
      </w:r>
      <w:r w:rsidRPr="00AB7D3E">
        <w:rPr>
          <w:rFonts w:ascii="Footlight MT Light" w:hAnsi="Footlight MT Light"/>
          <w:sz w:val="24"/>
          <w:szCs w:val="24"/>
        </w:rPr>
        <w:t xml:space="preserve">un total de souscriptions de </w:t>
      </w:r>
      <w:r>
        <w:rPr>
          <w:rFonts w:ascii="Footlight MT Light" w:hAnsi="Footlight MT Light"/>
          <w:sz w:val="24"/>
          <w:szCs w:val="24"/>
        </w:rPr>
        <w:t>11 942</w:t>
      </w:r>
      <w:r w:rsidRPr="00AB7D3E">
        <w:rPr>
          <w:rFonts w:ascii="Footlight MT Light" w:hAnsi="Footlight MT Light"/>
          <w:sz w:val="24"/>
          <w:szCs w:val="24"/>
        </w:rPr>
        <w:t xml:space="preserve"> contrats.</w:t>
      </w:r>
    </w:p>
    <w:p w:rsidR="007E6AA2" w:rsidRDefault="00D2428F">
      <w:pPr>
        <w:pStyle w:val="Paragraphedeliste"/>
        <w:numPr>
          <w:ilvl w:val="0"/>
          <w:numId w:val="9"/>
        </w:numPr>
        <w:spacing w:before="240" w:line="288" w:lineRule="auto"/>
        <w:ind w:left="641" w:hanging="357"/>
        <w:jc w:val="both"/>
        <w:rPr>
          <w:rFonts w:ascii="Footlight MT Light" w:hAnsi="Footlight MT Light"/>
          <w:sz w:val="24"/>
          <w:szCs w:val="24"/>
        </w:rPr>
      </w:pPr>
      <w:r w:rsidRPr="00AB7D3E">
        <w:rPr>
          <w:rFonts w:ascii="Footlight MT Light" w:hAnsi="Footlight MT Light"/>
          <w:b/>
          <w:bCs/>
          <w:caps/>
          <w:kern w:val="28"/>
          <w:sz w:val="24"/>
          <w:szCs w:val="24"/>
        </w:rPr>
        <w:t>garantie « accidents »</w:t>
      </w:r>
      <w:r w:rsidRPr="00AB7D3E">
        <w:rPr>
          <w:rFonts w:ascii="Footlight MT Light" w:hAnsi="Footlight MT Light"/>
          <w:sz w:val="24"/>
          <w:szCs w:val="24"/>
        </w:rPr>
        <w:t xml:space="preserve">  </w:t>
      </w:r>
    </w:p>
    <w:p w:rsidR="00D2428F" w:rsidRDefault="00D2428F" w:rsidP="006E524D">
      <w:pPr>
        <w:spacing w:before="120" w:line="288" w:lineRule="auto"/>
        <w:rPr>
          <w:rFonts w:ascii="Footlight MT Light" w:hAnsi="Footlight MT Light"/>
          <w:sz w:val="24"/>
          <w:szCs w:val="24"/>
        </w:rPr>
      </w:pPr>
      <w:r w:rsidRPr="00AB7D3E">
        <w:rPr>
          <w:rFonts w:ascii="Footlight MT Light" w:hAnsi="Footlight MT Light"/>
          <w:sz w:val="24"/>
          <w:szCs w:val="24"/>
        </w:rPr>
        <w:t xml:space="preserve">Pour un total de </w:t>
      </w:r>
      <w:r>
        <w:rPr>
          <w:rFonts w:ascii="Footlight MT Light" w:hAnsi="Footlight MT Light"/>
          <w:sz w:val="24"/>
          <w:szCs w:val="24"/>
        </w:rPr>
        <w:t>2 190 036</w:t>
      </w:r>
      <w:r w:rsidRPr="00AB7D3E">
        <w:rPr>
          <w:rFonts w:ascii="Footlight MT Light" w:hAnsi="Footlight MT Light"/>
          <w:sz w:val="24"/>
          <w:szCs w:val="24"/>
        </w:rPr>
        <w:t xml:space="preserve"> affaires souscrites, les primes émises de la garantie « accidents » s’élèvent </w:t>
      </w:r>
      <w:r w:rsidR="00365B05">
        <w:rPr>
          <w:rFonts w:ascii="Footlight MT Light" w:hAnsi="Footlight MT Light"/>
          <w:sz w:val="24"/>
          <w:szCs w:val="24"/>
        </w:rPr>
        <w:t xml:space="preserve">à </w:t>
      </w:r>
      <w:r w:rsidR="00F74F50">
        <w:rPr>
          <w:rFonts w:ascii="Footlight MT Light" w:hAnsi="Footlight MT Light"/>
          <w:sz w:val="24"/>
          <w:szCs w:val="24"/>
        </w:rPr>
        <w:t>833</w:t>
      </w:r>
      <w:r w:rsidRPr="00AB7D3E">
        <w:rPr>
          <w:rFonts w:ascii="Footlight MT Light" w:hAnsi="Footlight MT Light"/>
          <w:sz w:val="24"/>
          <w:szCs w:val="24"/>
        </w:rPr>
        <w:t xml:space="preserve"> m</w:t>
      </w:r>
      <w:r>
        <w:rPr>
          <w:rFonts w:ascii="Footlight MT Light" w:hAnsi="Footlight MT Light"/>
          <w:sz w:val="24"/>
          <w:szCs w:val="24"/>
        </w:rPr>
        <w:t xml:space="preserve">illions </w:t>
      </w:r>
      <w:r w:rsidRPr="00AB7D3E">
        <w:rPr>
          <w:rFonts w:ascii="Footlight MT Light" w:hAnsi="Footlight MT Light"/>
          <w:sz w:val="24"/>
          <w:szCs w:val="24"/>
        </w:rPr>
        <w:t>de dinars</w:t>
      </w:r>
      <w:r>
        <w:rPr>
          <w:rFonts w:ascii="Footlight MT Light" w:hAnsi="Footlight MT Light"/>
          <w:sz w:val="24"/>
          <w:szCs w:val="24"/>
        </w:rPr>
        <w:t xml:space="preserve"> (sans les données de MACIR Vie).</w:t>
      </w:r>
      <w:r w:rsidRPr="00AB7D3E">
        <w:rPr>
          <w:rFonts w:ascii="Footlight MT Light" w:hAnsi="Footlight MT Light"/>
          <w:sz w:val="24"/>
          <w:szCs w:val="24"/>
        </w:rPr>
        <w:t xml:space="preserve"> Elle occupe une part de </w:t>
      </w:r>
      <w:r w:rsidR="00365B05">
        <w:rPr>
          <w:rFonts w:ascii="Footlight MT Light" w:hAnsi="Footlight MT Light"/>
          <w:sz w:val="24"/>
          <w:szCs w:val="24"/>
        </w:rPr>
        <w:t>(</w:t>
      </w:r>
      <w:r>
        <w:rPr>
          <w:rFonts w:ascii="Footlight MT Light" w:hAnsi="Footlight MT Light"/>
          <w:sz w:val="24"/>
          <w:szCs w:val="24"/>
        </w:rPr>
        <w:t>9,</w:t>
      </w:r>
      <w:r w:rsidR="006E524D">
        <w:rPr>
          <w:rFonts w:ascii="Footlight MT Light" w:hAnsi="Footlight MT Light"/>
          <w:sz w:val="24"/>
          <w:szCs w:val="24"/>
        </w:rPr>
        <w:t>3</w:t>
      </w:r>
      <w:r w:rsidRPr="00AB7D3E">
        <w:rPr>
          <w:rFonts w:ascii="Footlight MT Light" w:hAnsi="Footlight MT Light"/>
          <w:sz w:val="24"/>
          <w:szCs w:val="24"/>
        </w:rPr>
        <w:t>%</w:t>
      </w:r>
      <w:r w:rsidR="00365B05">
        <w:rPr>
          <w:rFonts w:ascii="Footlight MT Light" w:hAnsi="Footlight MT Light"/>
          <w:sz w:val="24"/>
          <w:szCs w:val="24"/>
        </w:rPr>
        <w:t>)</w:t>
      </w:r>
      <w:r w:rsidRPr="00AB7D3E">
        <w:rPr>
          <w:rFonts w:ascii="Footlight MT Light" w:hAnsi="Footlight MT Light"/>
          <w:sz w:val="24"/>
          <w:szCs w:val="24"/>
        </w:rPr>
        <w:t xml:space="preserve"> du total des réalisations des assurances de personnes.</w:t>
      </w:r>
    </w:p>
    <w:p w:rsidR="00D2428F" w:rsidRPr="004C25D4" w:rsidRDefault="00370E0C" w:rsidP="00D2428F">
      <w:pPr>
        <w:pStyle w:val="Paragraphedeliste"/>
        <w:numPr>
          <w:ilvl w:val="0"/>
          <w:numId w:val="9"/>
        </w:numPr>
        <w:spacing w:before="120" w:line="288" w:lineRule="auto"/>
        <w:jc w:val="both"/>
        <w:rPr>
          <w:rFonts w:ascii="Footlight MT Light" w:hAnsi="Footlight MT Light"/>
          <w:sz w:val="24"/>
          <w:szCs w:val="24"/>
        </w:rPr>
      </w:pPr>
      <w:r>
        <w:rPr>
          <w:rFonts w:ascii="Footlight MT Light" w:hAnsi="Footlight MT Light"/>
          <w:sz w:val="24"/>
          <w:szCs w:val="24"/>
        </w:rPr>
        <w:br w:type="column"/>
      </w:r>
      <w:r w:rsidR="00D2428F" w:rsidRPr="00AB7D3E">
        <w:rPr>
          <w:rFonts w:ascii="Footlight MT Light" w:hAnsi="Footlight MT Light"/>
          <w:b/>
          <w:bCs/>
          <w:caps/>
          <w:kern w:val="28"/>
          <w:sz w:val="24"/>
          <w:szCs w:val="24"/>
        </w:rPr>
        <w:lastRenderedPageBreak/>
        <w:t>garantie « maladie »</w:t>
      </w:r>
      <w:r w:rsidR="00D2428F" w:rsidRPr="00AB7D3E">
        <w:rPr>
          <w:rFonts w:ascii="Footlight MT Light" w:hAnsi="Footlight MT Light"/>
          <w:sz w:val="24"/>
          <w:szCs w:val="24"/>
        </w:rPr>
        <w:t xml:space="preserve">  </w:t>
      </w:r>
    </w:p>
    <w:p w:rsidR="00D2428F" w:rsidRDefault="00D2428F" w:rsidP="006E524D">
      <w:pPr>
        <w:spacing w:before="120" w:line="288" w:lineRule="auto"/>
        <w:rPr>
          <w:rFonts w:ascii="Footlight MT Light" w:hAnsi="Footlight MT Light"/>
          <w:sz w:val="24"/>
          <w:szCs w:val="24"/>
        </w:rPr>
      </w:pPr>
      <w:r w:rsidRPr="00AB7D3E">
        <w:rPr>
          <w:rFonts w:ascii="Footlight MT Light" w:hAnsi="Footlight MT Light"/>
          <w:sz w:val="24"/>
          <w:szCs w:val="24"/>
        </w:rPr>
        <w:t xml:space="preserve">Avec un nombre </w:t>
      </w:r>
      <w:r>
        <w:rPr>
          <w:rFonts w:ascii="Footlight MT Light" w:hAnsi="Footlight MT Light"/>
          <w:sz w:val="24"/>
          <w:szCs w:val="24"/>
        </w:rPr>
        <w:t xml:space="preserve">14 250 </w:t>
      </w:r>
      <w:r w:rsidRPr="00AB7D3E">
        <w:rPr>
          <w:rFonts w:ascii="Footlight MT Light" w:hAnsi="Footlight MT Light"/>
          <w:sz w:val="24"/>
          <w:szCs w:val="24"/>
        </w:rPr>
        <w:t xml:space="preserve">contrats, la production de la </w:t>
      </w:r>
      <w:r>
        <w:rPr>
          <w:rFonts w:ascii="Footlight MT Light" w:hAnsi="Footlight MT Light"/>
          <w:sz w:val="24"/>
          <w:szCs w:val="24"/>
        </w:rPr>
        <w:t>branche</w:t>
      </w:r>
      <w:r w:rsidRPr="00AB7D3E">
        <w:rPr>
          <w:rFonts w:ascii="Footlight MT Light" w:hAnsi="Footlight MT Light"/>
          <w:sz w:val="24"/>
          <w:szCs w:val="24"/>
        </w:rPr>
        <w:t xml:space="preserve"> « maladie » est de </w:t>
      </w:r>
      <w:r w:rsidR="00F74F50">
        <w:rPr>
          <w:rFonts w:ascii="Footlight MT Light" w:hAnsi="Footlight MT Light"/>
          <w:sz w:val="24"/>
          <w:szCs w:val="24"/>
        </w:rPr>
        <w:t>79</w:t>
      </w:r>
      <w:r w:rsidRPr="00AB7D3E">
        <w:rPr>
          <w:rFonts w:ascii="Footlight MT Light" w:hAnsi="Footlight MT Light"/>
          <w:sz w:val="24"/>
          <w:szCs w:val="24"/>
        </w:rPr>
        <w:t xml:space="preserve"> millions de DA contre </w:t>
      </w:r>
      <w:r w:rsidR="00886CDA">
        <w:rPr>
          <w:rFonts w:ascii="Footlight MT Light" w:hAnsi="Footlight MT Light"/>
          <w:sz w:val="24"/>
          <w:szCs w:val="24"/>
        </w:rPr>
        <w:t>111</w:t>
      </w:r>
      <w:r w:rsidRPr="00AB7D3E">
        <w:rPr>
          <w:rFonts w:ascii="Footlight MT Light" w:hAnsi="Footlight MT Light"/>
          <w:sz w:val="24"/>
          <w:szCs w:val="24"/>
        </w:rPr>
        <w:t xml:space="preserve"> millions de DA en 201</w:t>
      </w:r>
      <w:r>
        <w:rPr>
          <w:rFonts w:ascii="Footlight MT Light" w:hAnsi="Footlight MT Light"/>
          <w:sz w:val="24"/>
          <w:szCs w:val="24"/>
        </w:rPr>
        <w:t>4</w:t>
      </w:r>
      <w:r w:rsidRPr="00AB7D3E">
        <w:rPr>
          <w:rFonts w:ascii="Footlight MT Light" w:hAnsi="Footlight MT Light"/>
          <w:sz w:val="24"/>
          <w:szCs w:val="24"/>
        </w:rPr>
        <w:t xml:space="preserve">, soit une baisse de </w:t>
      </w:r>
      <w:r w:rsidR="00855326">
        <w:rPr>
          <w:rFonts w:ascii="Footlight MT Light" w:hAnsi="Footlight MT Light"/>
          <w:sz w:val="24"/>
          <w:szCs w:val="24"/>
        </w:rPr>
        <w:t>(</w:t>
      </w:r>
      <w:r>
        <w:rPr>
          <w:rFonts w:ascii="Footlight MT Light" w:hAnsi="Footlight MT Light"/>
          <w:sz w:val="24"/>
          <w:szCs w:val="24"/>
        </w:rPr>
        <w:t>24,</w:t>
      </w:r>
      <w:r w:rsidR="006E524D">
        <w:rPr>
          <w:rFonts w:ascii="Footlight MT Light" w:hAnsi="Footlight MT Light"/>
          <w:sz w:val="24"/>
          <w:szCs w:val="24"/>
        </w:rPr>
        <w:t>2</w:t>
      </w:r>
      <w:r w:rsidRPr="00AB7D3E">
        <w:rPr>
          <w:rFonts w:ascii="Footlight MT Light" w:hAnsi="Footlight MT Light"/>
          <w:sz w:val="24"/>
          <w:szCs w:val="24"/>
        </w:rPr>
        <w:t>%</w:t>
      </w:r>
      <w:r w:rsidR="00855326">
        <w:rPr>
          <w:rFonts w:ascii="Footlight MT Light" w:hAnsi="Footlight MT Light"/>
          <w:sz w:val="24"/>
          <w:szCs w:val="24"/>
        </w:rPr>
        <w:t>)</w:t>
      </w:r>
      <w:r w:rsidRPr="00AB7D3E">
        <w:rPr>
          <w:rFonts w:ascii="Footlight MT Light" w:hAnsi="Footlight MT Light"/>
          <w:sz w:val="24"/>
          <w:szCs w:val="24"/>
        </w:rPr>
        <w:t xml:space="preserve">. </w:t>
      </w:r>
      <w:r>
        <w:rPr>
          <w:rFonts w:ascii="Footlight MT Light" w:hAnsi="Footlight MT Light"/>
          <w:sz w:val="24"/>
          <w:szCs w:val="24"/>
        </w:rPr>
        <w:t>Cette assurance</w:t>
      </w:r>
      <w:r w:rsidRPr="00AB7D3E">
        <w:rPr>
          <w:rFonts w:ascii="Footlight MT Light" w:hAnsi="Footlight MT Light"/>
          <w:sz w:val="24"/>
          <w:szCs w:val="24"/>
        </w:rPr>
        <w:t xml:space="preserve"> détient </w:t>
      </w:r>
      <w:r w:rsidR="00855326">
        <w:rPr>
          <w:rFonts w:ascii="Footlight MT Light" w:hAnsi="Footlight MT Light"/>
          <w:sz w:val="24"/>
          <w:szCs w:val="24"/>
        </w:rPr>
        <w:t>(</w:t>
      </w:r>
      <w:r>
        <w:rPr>
          <w:rFonts w:ascii="Footlight MT Light" w:hAnsi="Footlight MT Light"/>
          <w:sz w:val="24"/>
          <w:szCs w:val="24"/>
        </w:rPr>
        <w:t>0,9</w:t>
      </w:r>
      <w:r w:rsidRPr="00AB7D3E">
        <w:rPr>
          <w:rFonts w:ascii="Footlight MT Light" w:hAnsi="Footlight MT Light"/>
          <w:sz w:val="24"/>
          <w:szCs w:val="24"/>
        </w:rPr>
        <w:t>%</w:t>
      </w:r>
      <w:r w:rsidR="00855326">
        <w:rPr>
          <w:rFonts w:ascii="Footlight MT Light" w:hAnsi="Footlight MT Light"/>
          <w:sz w:val="24"/>
          <w:szCs w:val="24"/>
        </w:rPr>
        <w:t>)</w:t>
      </w:r>
      <w:r w:rsidRPr="00AB7D3E">
        <w:rPr>
          <w:rFonts w:ascii="Footlight MT Light" w:hAnsi="Footlight MT Light"/>
          <w:sz w:val="24"/>
          <w:szCs w:val="24"/>
        </w:rPr>
        <w:t xml:space="preserve"> du portefeuille des assurances de personnes.</w:t>
      </w:r>
    </w:p>
    <w:p w:rsidR="001A4748" w:rsidRDefault="001A4748" w:rsidP="00D2428F">
      <w:pPr>
        <w:spacing w:before="120" w:line="288" w:lineRule="auto"/>
        <w:rPr>
          <w:rFonts w:ascii="Footlight MT Light" w:hAnsi="Footlight MT Light"/>
          <w:sz w:val="24"/>
          <w:szCs w:val="24"/>
        </w:rPr>
      </w:pPr>
    </w:p>
    <w:p w:rsidR="00D2428F" w:rsidRPr="004C25D4" w:rsidRDefault="00D2428F" w:rsidP="00D2428F">
      <w:pPr>
        <w:pStyle w:val="Paragraphedeliste"/>
        <w:numPr>
          <w:ilvl w:val="0"/>
          <w:numId w:val="9"/>
        </w:numPr>
        <w:spacing w:before="120" w:line="288" w:lineRule="auto"/>
        <w:jc w:val="both"/>
        <w:rPr>
          <w:rFonts w:ascii="Footlight MT Light" w:hAnsi="Footlight MT Light"/>
          <w:sz w:val="24"/>
          <w:szCs w:val="24"/>
        </w:rPr>
      </w:pPr>
      <w:r w:rsidRPr="00AB7D3E">
        <w:rPr>
          <w:rFonts w:ascii="Footlight MT Light" w:hAnsi="Footlight MT Light"/>
          <w:b/>
          <w:bCs/>
          <w:caps/>
          <w:kern w:val="28"/>
          <w:sz w:val="24"/>
          <w:szCs w:val="24"/>
        </w:rPr>
        <w:t>garantie « assistance »</w:t>
      </w:r>
      <w:r w:rsidRPr="00AB7D3E">
        <w:rPr>
          <w:rFonts w:ascii="Footlight MT Light" w:hAnsi="Footlight MT Light"/>
          <w:sz w:val="24"/>
          <w:szCs w:val="24"/>
        </w:rPr>
        <w:t xml:space="preserve">  </w:t>
      </w:r>
    </w:p>
    <w:p w:rsidR="00D2428F" w:rsidRDefault="00D2428F" w:rsidP="006E524D">
      <w:pPr>
        <w:spacing w:before="120" w:line="288" w:lineRule="auto"/>
        <w:rPr>
          <w:rFonts w:ascii="Footlight MT Light" w:hAnsi="Footlight MT Light"/>
          <w:sz w:val="24"/>
          <w:szCs w:val="24"/>
        </w:rPr>
      </w:pPr>
      <w:r w:rsidRPr="00AB7D3E">
        <w:rPr>
          <w:rFonts w:ascii="Footlight MT Light" w:hAnsi="Footlight MT Light"/>
          <w:sz w:val="24"/>
          <w:szCs w:val="24"/>
        </w:rPr>
        <w:t>La garantie « assistance » enregistre un chiffre d’affaires de 2</w:t>
      </w:r>
      <w:r>
        <w:rPr>
          <w:rFonts w:ascii="Footlight MT Light" w:hAnsi="Footlight MT Light"/>
          <w:sz w:val="24"/>
          <w:szCs w:val="24"/>
        </w:rPr>
        <w:t>,1</w:t>
      </w:r>
      <w:r w:rsidRPr="00AB7D3E">
        <w:rPr>
          <w:rFonts w:ascii="Footlight MT Light" w:hAnsi="Footlight MT Light"/>
          <w:sz w:val="24"/>
          <w:szCs w:val="24"/>
        </w:rPr>
        <w:t xml:space="preserve"> milliards de dinars, occupant ainsi une part de </w:t>
      </w:r>
      <w:r w:rsidR="00855326">
        <w:rPr>
          <w:rFonts w:ascii="Footlight MT Light" w:hAnsi="Footlight MT Light"/>
          <w:sz w:val="24"/>
          <w:szCs w:val="24"/>
        </w:rPr>
        <w:t>(</w:t>
      </w:r>
      <w:r w:rsidRPr="00AB7D3E">
        <w:rPr>
          <w:rFonts w:ascii="Footlight MT Light" w:hAnsi="Footlight MT Light"/>
          <w:sz w:val="24"/>
          <w:szCs w:val="24"/>
        </w:rPr>
        <w:t>2</w:t>
      </w:r>
      <w:r>
        <w:rPr>
          <w:rFonts w:ascii="Footlight MT Light" w:hAnsi="Footlight MT Light"/>
          <w:sz w:val="24"/>
          <w:szCs w:val="24"/>
        </w:rPr>
        <w:t>3</w:t>
      </w:r>
      <w:r w:rsidRPr="00AB7D3E">
        <w:rPr>
          <w:rFonts w:ascii="Footlight MT Light" w:hAnsi="Footlight MT Light"/>
          <w:sz w:val="24"/>
          <w:szCs w:val="24"/>
        </w:rPr>
        <w:t>,</w:t>
      </w:r>
      <w:r w:rsidR="006E524D">
        <w:rPr>
          <w:rFonts w:ascii="Footlight MT Light" w:hAnsi="Footlight MT Light"/>
          <w:sz w:val="24"/>
          <w:szCs w:val="24"/>
        </w:rPr>
        <w:t>5</w:t>
      </w:r>
      <w:r w:rsidRPr="00AB7D3E">
        <w:rPr>
          <w:rFonts w:ascii="Footlight MT Light" w:hAnsi="Footlight MT Light"/>
          <w:sz w:val="24"/>
          <w:szCs w:val="24"/>
        </w:rPr>
        <w:t>%</w:t>
      </w:r>
      <w:r w:rsidR="00855326">
        <w:rPr>
          <w:rFonts w:ascii="Footlight MT Light" w:hAnsi="Footlight MT Light"/>
          <w:sz w:val="24"/>
          <w:szCs w:val="24"/>
        </w:rPr>
        <w:t>)</w:t>
      </w:r>
      <w:r w:rsidRPr="00AB7D3E">
        <w:rPr>
          <w:rFonts w:ascii="Footlight MT Light" w:hAnsi="Footlight MT Light"/>
          <w:sz w:val="24"/>
          <w:szCs w:val="24"/>
        </w:rPr>
        <w:t xml:space="preserve"> du total </w:t>
      </w:r>
      <w:r w:rsidR="006E524D" w:rsidRPr="00AB7D3E">
        <w:rPr>
          <w:rFonts w:ascii="Footlight MT Light" w:hAnsi="Footlight MT Light"/>
          <w:sz w:val="24"/>
          <w:szCs w:val="24"/>
        </w:rPr>
        <w:t>d</w:t>
      </w:r>
      <w:r w:rsidR="006E524D">
        <w:rPr>
          <w:rFonts w:ascii="Footlight MT Light" w:hAnsi="Footlight MT Light"/>
          <w:sz w:val="24"/>
          <w:szCs w:val="24"/>
        </w:rPr>
        <w:t>u</w:t>
      </w:r>
      <w:r w:rsidR="006E524D" w:rsidRPr="00AB7D3E">
        <w:rPr>
          <w:rFonts w:ascii="Footlight MT Light" w:hAnsi="Footlight MT Light"/>
          <w:sz w:val="24"/>
          <w:szCs w:val="24"/>
        </w:rPr>
        <w:t xml:space="preserve"> </w:t>
      </w:r>
      <w:r w:rsidRPr="00AB7D3E">
        <w:rPr>
          <w:rFonts w:ascii="Footlight MT Light" w:hAnsi="Footlight MT Light"/>
          <w:sz w:val="24"/>
          <w:szCs w:val="24"/>
        </w:rPr>
        <w:t>chiffre d’affaires des assurances de personnes. Le nombre de contrats souscrits est de 1</w:t>
      </w:r>
      <w:r>
        <w:rPr>
          <w:rFonts w:ascii="Footlight MT Light" w:hAnsi="Footlight MT Light"/>
          <w:sz w:val="24"/>
          <w:szCs w:val="24"/>
        </w:rPr>
        <w:t> 321</w:t>
      </w:r>
      <w:r w:rsidR="001A4748">
        <w:rPr>
          <w:rFonts w:ascii="Footlight MT Light" w:hAnsi="Footlight MT Light"/>
          <w:sz w:val="24"/>
          <w:szCs w:val="24"/>
        </w:rPr>
        <w:t> </w:t>
      </w:r>
      <w:r>
        <w:rPr>
          <w:rFonts w:ascii="Footlight MT Light" w:hAnsi="Footlight MT Light"/>
          <w:sz w:val="24"/>
          <w:szCs w:val="24"/>
        </w:rPr>
        <w:t>806</w:t>
      </w:r>
      <w:r w:rsidRPr="00AB7D3E">
        <w:rPr>
          <w:rFonts w:ascii="Footlight MT Light" w:hAnsi="Footlight MT Light"/>
          <w:sz w:val="24"/>
          <w:szCs w:val="24"/>
        </w:rPr>
        <w:t>.</w:t>
      </w:r>
    </w:p>
    <w:p w:rsidR="001A4748" w:rsidRDefault="001A4748" w:rsidP="00D2428F">
      <w:pPr>
        <w:spacing w:before="120" w:line="288" w:lineRule="auto"/>
        <w:rPr>
          <w:rFonts w:ascii="Footlight MT Light" w:hAnsi="Footlight MT Light"/>
          <w:sz w:val="24"/>
          <w:szCs w:val="24"/>
        </w:rPr>
      </w:pPr>
    </w:p>
    <w:p w:rsidR="00D2428F" w:rsidRPr="004C25D4" w:rsidRDefault="00D2428F" w:rsidP="00D2428F">
      <w:pPr>
        <w:pStyle w:val="Paragraphedeliste"/>
        <w:numPr>
          <w:ilvl w:val="0"/>
          <w:numId w:val="9"/>
        </w:numPr>
        <w:spacing w:before="120" w:line="288" w:lineRule="auto"/>
        <w:jc w:val="both"/>
        <w:rPr>
          <w:rFonts w:ascii="Footlight MT Light" w:hAnsi="Footlight MT Light"/>
          <w:sz w:val="24"/>
          <w:szCs w:val="24"/>
        </w:rPr>
      </w:pPr>
      <w:r w:rsidRPr="00AB7D3E">
        <w:rPr>
          <w:rFonts w:ascii="Footlight MT Light" w:hAnsi="Footlight MT Light"/>
          <w:b/>
          <w:bCs/>
          <w:caps/>
          <w:kern w:val="28"/>
          <w:sz w:val="24"/>
          <w:szCs w:val="24"/>
        </w:rPr>
        <w:t>garantie « vie-décès »</w:t>
      </w:r>
      <w:r w:rsidRPr="00AB7D3E">
        <w:rPr>
          <w:rFonts w:ascii="Footlight MT Light" w:hAnsi="Footlight MT Light"/>
          <w:sz w:val="24"/>
          <w:szCs w:val="24"/>
        </w:rPr>
        <w:t xml:space="preserve">  </w:t>
      </w:r>
    </w:p>
    <w:p w:rsidR="000A1A63" w:rsidRDefault="00D2428F" w:rsidP="006E524D">
      <w:pPr>
        <w:spacing w:before="120" w:line="288" w:lineRule="auto"/>
        <w:rPr>
          <w:rFonts w:ascii="Footlight MT Light" w:hAnsi="Footlight MT Light"/>
          <w:sz w:val="24"/>
          <w:szCs w:val="24"/>
        </w:rPr>
      </w:pPr>
      <w:r w:rsidRPr="00AB7D3E">
        <w:rPr>
          <w:rFonts w:ascii="Footlight MT Light" w:hAnsi="Footlight MT Light"/>
          <w:sz w:val="24"/>
          <w:szCs w:val="24"/>
        </w:rPr>
        <w:t xml:space="preserve">La garantie « vie-décès » totalise une production de </w:t>
      </w:r>
      <w:r>
        <w:rPr>
          <w:rFonts w:ascii="Footlight MT Light" w:hAnsi="Footlight MT Light"/>
          <w:sz w:val="24"/>
          <w:szCs w:val="24"/>
        </w:rPr>
        <w:t>3,2</w:t>
      </w:r>
      <w:r w:rsidRPr="00AB7D3E">
        <w:rPr>
          <w:rFonts w:ascii="Footlight MT Light" w:hAnsi="Footlight MT Light"/>
          <w:sz w:val="24"/>
          <w:szCs w:val="24"/>
        </w:rPr>
        <w:t xml:space="preserve"> milliards de DA, soit </w:t>
      </w:r>
      <w:r>
        <w:rPr>
          <w:rFonts w:ascii="Footlight MT Light" w:hAnsi="Footlight MT Light"/>
          <w:sz w:val="24"/>
          <w:szCs w:val="24"/>
        </w:rPr>
        <w:t>201 193</w:t>
      </w:r>
      <w:r w:rsidRPr="00AB7D3E">
        <w:rPr>
          <w:rFonts w:ascii="Footlight MT Light" w:hAnsi="Footlight MT Light"/>
          <w:sz w:val="24"/>
          <w:szCs w:val="24"/>
        </w:rPr>
        <w:t xml:space="preserve"> affaires souscrites</w:t>
      </w:r>
      <w:r>
        <w:rPr>
          <w:rFonts w:ascii="Footlight MT Light" w:hAnsi="Footlight MT Light"/>
          <w:sz w:val="24"/>
          <w:szCs w:val="24"/>
        </w:rPr>
        <w:t xml:space="preserve"> et une part de </w:t>
      </w:r>
      <w:r w:rsidR="00855326">
        <w:rPr>
          <w:rFonts w:ascii="Footlight MT Light" w:hAnsi="Footlight MT Light"/>
          <w:sz w:val="24"/>
          <w:szCs w:val="24"/>
        </w:rPr>
        <w:t>(</w:t>
      </w:r>
      <w:r w:rsidR="006E524D">
        <w:rPr>
          <w:rFonts w:ascii="Footlight MT Light" w:hAnsi="Footlight MT Light"/>
          <w:sz w:val="24"/>
          <w:szCs w:val="24"/>
        </w:rPr>
        <w:t>35</w:t>
      </w:r>
      <w:r>
        <w:rPr>
          <w:rFonts w:ascii="Footlight MT Light" w:hAnsi="Footlight MT Light"/>
          <w:sz w:val="24"/>
          <w:szCs w:val="24"/>
        </w:rPr>
        <w:t>,</w:t>
      </w:r>
      <w:r w:rsidR="006E524D">
        <w:rPr>
          <w:rFonts w:ascii="Footlight MT Light" w:hAnsi="Footlight MT Light"/>
          <w:sz w:val="24"/>
          <w:szCs w:val="24"/>
        </w:rPr>
        <w:t>7</w:t>
      </w:r>
      <w:r>
        <w:rPr>
          <w:rFonts w:ascii="Footlight MT Light" w:hAnsi="Footlight MT Light"/>
          <w:sz w:val="24"/>
          <w:szCs w:val="24"/>
        </w:rPr>
        <w:t>%</w:t>
      </w:r>
      <w:r w:rsidR="00855326">
        <w:rPr>
          <w:rFonts w:ascii="Footlight MT Light" w:hAnsi="Footlight MT Light"/>
          <w:sz w:val="24"/>
          <w:szCs w:val="24"/>
        </w:rPr>
        <w:t>)</w:t>
      </w:r>
      <w:r>
        <w:rPr>
          <w:rFonts w:ascii="Footlight MT Light" w:hAnsi="Footlight MT Light"/>
          <w:sz w:val="24"/>
          <w:szCs w:val="24"/>
        </w:rPr>
        <w:t xml:space="preserve"> </w:t>
      </w:r>
      <w:r w:rsidRPr="00AB7D3E">
        <w:rPr>
          <w:rFonts w:ascii="Footlight MT Light" w:hAnsi="Footlight MT Light"/>
          <w:sz w:val="24"/>
          <w:szCs w:val="24"/>
        </w:rPr>
        <w:t>du portefeuille des assurances de personnes</w:t>
      </w:r>
      <w:r>
        <w:rPr>
          <w:rFonts w:ascii="Footlight MT Light" w:hAnsi="Footlight MT Light"/>
          <w:sz w:val="24"/>
          <w:szCs w:val="24"/>
        </w:rPr>
        <w:t>.</w:t>
      </w:r>
    </w:p>
    <w:p w:rsidR="001A4748" w:rsidRDefault="001A4748">
      <w:pPr>
        <w:spacing w:before="120" w:line="288" w:lineRule="auto"/>
        <w:rPr>
          <w:rFonts w:ascii="Footlight MT Light" w:hAnsi="Footlight MT Light"/>
          <w:sz w:val="24"/>
          <w:szCs w:val="24"/>
        </w:rPr>
      </w:pPr>
    </w:p>
    <w:p w:rsidR="00D2428F" w:rsidRPr="004C25D4" w:rsidRDefault="00D2428F" w:rsidP="00D2428F">
      <w:pPr>
        <w:pStyle w:val="Paragraphedeliste"/>
        <w:numPr>
          <w:ilvl w:val="0"/>
          <w:numId w:val="9"/>
        </w:numPr>
        <w:spacing w:before="120" w:line="288" w:lineRule="auto"/>
        <w:jc w:val="both"/>
        <w:rPr>
          <w:rFonts w:ascii="Footlight MT Light" w:hAnsi="Footlight MT Light"/>
          <w:sz w:val="24"/>
          <w:szCs w:val="24"/>
        </w:rPr>
      </w:pPr>
      <w:r w:rsidRPr="00AB7D3E">
        <w:rPr>
          <w:rFonts w:ascii="Footlight MT Light" w:hAnsi="Footlight MT Light"/>
          <w:sz w:val="24"/>
          <w:szCs w:val="24"/>
        </w:rPr>
        <w:t xml:space="preserve"> </w:t>
      </w:r>
      <w:r w:rsidRPr="00AB7D3E">
        <w:rPr>
          <w:rFonts w:ascii="Footlight MT Light" w:hAnsi="Footlight MT Light"/>
          <w:b/>
          <w:bCs/>
          <w:caps/>
          <w:kern w:val="28"/>
          <w:sz w:val="24"/>
          <w:szCs w:val="24"/>
        </w:rPr>
        <w:t>garantie « prévoyance collective »</w:t>
      </w:r>
      <w:r w:rsidRPr="00AB7D3E">
        <w:rPr>
          <w:rFonts w:ascii="Footlight MT Light" w:hAnsi="Footlight MT Light"/>
          <w:sz w:val="24"/>
          <w:szCs w:val="24"/>
        </w:rPr>
        <w:t xml:space="preserve">  </w:t>
      </w:r>
    </w:p>
    <w:p w:rsidR="00D2428F" w:rsidRPr="004C25D4" w:rsidRDefault="00D2428F" w:rsidP="00D2428F">
      <w:pPr>
        <w:spacing w:before="120" w:line="288" w:lineRule="auto"/>
        <w:rPr>
          <w:rFonts w:ascii="Footlight MT Light" w:hAnsi="Footlight MT Light"/>
          <w:sz w:val="24"/>
          <w:szCs w:val="24"/>
        </w:rPr>
      </w:pPr>
      <w:r w:rsidRPr="00AB7D3E">
        <w:rPr>
          <w:rFonts w:ascii="Footlight MT Light" w:hAnsi="Footlight MT Light"/>
          <w:sz w:val="24"/>
          <w:szCs w:val="24"/>
        </w:rPr>
        <w:t>Elle affiche une production de 2,</w:t>
      </w:r>
      <w:r>
        <w:rPr>
          <w:rFonts w:ascii="Footlight MT Light" w:hAnsi="Footlight MT Light"/>
          <w:sz w:val="24"/>
          <w:szCs w:val="24"/>
        </w:rPr>
        <w:t>6</w:t>
      </w:r>
      <w:r w:rsidRPr="00AB7D3E">
        <w:rPr>
          <w:rFonts w:ascii="Footlight MT Light" w:hAnsi="Footlight MT Light"/>
          <w:sz w:val="24"/>
          <w:szCs w:val="24"/>
        </w:rPr>
        <w:t xml:space="preserve"> milliards de dinars, pour un nombre de </w:t>
      </w:r>
      <w:r>
        <w:rPr>
          <w:rFonts w:ascii="Footlight MT Light" w:hAnsi="Footlight MT Light"/>
          <w:sz w:val="24"/>
          <w:szCs w:val="24"/>
        </w:rPr>
        <w:t>9 257</w:t>
      </w:r>
      <w:r w:rsidRPr="00AB7D3E">
        <w:rPr>
          <w:rFonts w:ascii="Footlight MT Light" w:hAnsi="Footlight MT Light"/>
          <w:sz w:val="24"/>
          <w:szCs w:val="24"/>
        </w:rPr>
        <w:t xml:space="preserve"> affaires souscrites.</w:t>
      </w:r>
    </w:p>
    <w:p w:rsidR="00D2428F" w:rsidRDefault="00D2428F" w:rsidP="00D2428F">
      <w:pPr>
        <w:spacing w:before="120" w:line="288" w:lineRule="auto"/>
      </w:pPr>
    </w:p>
    <w:p w:rsidR="00370E0C" w:rsidRDefault="00370E0C" w:rsidP="00D2428F">
      <w:pPr>
        <w:spacing w:before="120" w:line="288" w:lineRule="auto"/>
        <w:sectPr w:rsidR="00370E0C" w:rsidSect="00A805A8">
          <w:headerReference w:type="default" r:id="rId21"/>
          <w:footerReference w:type="default" r:id="rId22"/>
          <w:footnotePr>
            <w:numFmt w:val="chicago"/>
            <w:numRestart w:val="eachPage"/>
          </w:footnotePr>
          <w:pgSz w:w="11906" w:h="16838" w:code="9"/>
          <w:pgMar w:top="1418" w:right="1276" w:bottom="1418" w:left="1843" w:header="709" w:footer="709" w:gutter="0"/>
          <w:cols w:space="708"/>
          <w:titlePg/>
          <w:docGrid w:linePitch="360"/>
        </w:sectPr>
      </w:pPr>
    </w:p>
    <w:p w:rsidR="00D2428F" w:rsidRPr="0097341F" w:rsidRDefault="00D2428F" w:rsidP="00D2428F">
      <w:pPr>
        <w:spacing w:before="120" w:line="288" w:lineRule="auto"/>
        <w:rPr>
          <w:b/>
          <w:bCs/>
          <w:sz w:val="2"/>
          <w:szCs w:val="2"/>
        </w:rPr>
      </w:pPr>
    </w:p>
    <w:p w:rsidR="0022403E" w:rsidRDefault="0022403E"/>
    <w:p w:rsidR="00623E33" w:rsidRDefault="00FE401F" w:rsidP="003F7388">
      <w:pPr>
        <w:spacing w:after="0" w:line="240" w:lineRule="auto"/>
        <w:jc w:val="center"/>
        <w:rPr>
          <w:rFonts w:ascii="Footlight MT Light" w:hAnsi="Footlight MT Light" w:cs="Times New Roman"/>
          <w:b/>
          <w:bCs/>
          <w:color w:val="000000"/>
          <w:sz w:val="24"/>
          <w:szCs w:val="24"/>
        </w:rPr>
      </w:pPr>
      <w:r w:rsidRPr="008F54A9">
        <w:rPr>
          <w:rFonts w:ascii="Footlight MT Light" w:hAnsi="Footlight MT Light" w:cs="Times New Roman"/>
          <w:color w:val="000000"/>
          <w:sz w:val="24"/>
          <w:szCs w:val="24"/>
          <w:u w:val="single"/>
        </w:rPr>
        <w:t>Tableau.02</w:t>
      </w:r>
      <w:r>
        <w:rPr>
          <w:rFonts w:ascii="Footlight MT Light" w:hAnsi="Footlight MT Light" w:cs="Times New Roman"/>
          <w:color w:val="000000"/>
          <w:sz w:val="24"/>
          <w:szCs w:val="24"/>
        </w:rPr>
        <w:t xml:space="preserve"> : </w:t>
      </w:r>
      <w:r w:rsidR="00AF1ACC" w:rsidRPr="00AF1ACC">
        <w:rPr>
          <w:rFonts w:ascii="Footlight MT Light" w:hAnsi="Footlight MT Light" w:cs="Times New Roman"/>
          <w:b/>
          <w:bCs/>
          <w:color w:val="000000"/>
          <w:sz w:val="24"/>
          <w:szCs w:val="24"/>
        </w:rPr>
        <w:t>Production des assurances de personnes en 2015</w:t>
      </w:r>
    </w:p>
    <w:p w:rsidR="00FE401F" w:rsidRDefault="00FE401F"/>
    <w:tbl>
      <w:tblPr>
        <w:tblStyle w:val="Grilleclaire-Accent11"/>
        <w:tblW w:w="14060" w:type="dxa"/>
        <w:tblLook w:val="0280"/>
      </w:tblPr>
      <w:tblGrid>
        <w:gridCol w:w="2813"/>
        <w:gridCol w:w="1881"/>
        <w:gridCol w:w="1514"/>
        <w:gridCol w:w="1717"/>
        <w:gridCol w:w="1578"/>
        <w:gridCol w:w="1603"/>
        <w:gridCol w:w="1610"/>
        <w:gridCol w:w="1344"/>
      </w:tblGrid>
      <w:tr w:rsidR="00DC1669" w:rsidRPr="006C31DF" w:rsidTr="00FE401F">
        <w:trPr>
          <w:trHeight w:val="460"/>
        </w:trPr>
        <w:tc>
          <w:tcPr>
            <w:cnfStyle w:val="001000000000"/>
            <w:tcW w:w="2813" w:type="dxa"/>
            <w:vMerge w:val="restart"/>
            <w:noWrap/>
            <w:vAlign w:val="center"/>
            <w:hideMark/>
          </w:tcPr>
          <w:p w:rsidR="00623E33" w:rsidRDefault="006C31DF">
            <w:pPr>
              <w:spacing w:after="0" w:line="240" w:lineRule="auto"/>
              <w:jc w:val="left"/>
              <w:rPr>
                <w:rFonts w:ascii="Footlight MT Light" w:hAnsi="Footlight MT Light" w:cs="Times New Roman"/>
                <w:b w:val="0"/>
                <w:bCs w:val="0"/>
                <w:i/>
                <w:iCs/>
                <w:color w:val="000000"/>
                <w:sz w:val="24"/>
                <w:szCs w:val="24"/>
              </w:rPr>
            </w:pPr>
            <w:r w:rsidRPr="002C19B5">
              <w:rPr>
                <w:rFonts w:ascii="Footlight MT Light" w:hAnsi="Footlight MT Light" w:cs="Times New Roman"/>
                <w:b w:val="0"/>
                <w:i/>
                <w:iCs/>
                <w:color w:val="000000"/>
                <w:sz w:val="20"/>
                <w:szCs w:val="20"/>
              </w:rPr>
              <w:t>Montants en millions DA</w:t>
            </w:r>
          </w:p>
        </w:tc>
        <w:tc>
          <w:tcPr>
            <w:cnfStyle w:val="000010000000"/>
            <w:tcW w:w="3395" w:type="dxa"/>
            <w:gridSpan w:val="2"/>
            <w:noWrap/>
            <w:vAlign w:val="center"/>
            <w:hideMark/>
          </w:tcPr>
          <w:p w:rsidR="00623E33" w:rsidRDefault="006C31DF">
            <w:pPr>
              <w:spacing w:after="0" w:line="240" w:lineRule="auto"/>
              <w:jc w:val="center"/>
              <w:rPr>
                <w:rFonts w:ascii="Footlight MT Light" w:hAnsi="Footlight MT Light" w:cs="Times New Roman"/>
                <w:b/>
                <w:bCs/>
                <w:color w:val="000000"/>
                <w:sz w:val="24"/>
                <w:szCs w:val="24"/>
              </w:rPr>
            </w:pPr>
            <w:r w:rsidRPr="002C19B5">
              <w:rPr>
                <w:rFonts w:ascii="Footlight MT Light" w:hAnsi="Footlight MT Light" w:cs="Arial"/>
                <w:b/>
                <w:bCs/>
                <w:color w:val="000000"/>
                <w:sz w:val="24"/>
                <w:szCs w:val="24"/>
              </w:rPr>
              <w:t>Contrats individuels</w:t>
            </w:r>
          </w:p>
        </w:tc>
        <w:tc>
          <w:tcPr>
            <w:tcW w:w="3295" w:type="dxa"/>
            <w:gridSpan w:val="2"/>
            <w:noWrap/>
            <w:vAlign w:val="center"/>
            <w:hideMark/>
          </w:tcPr>
          <w:p w:rsidR="00623E33" w:rsidRDefault="006C31DF">
            <w:pPr>
              <w:spacing w:after="0" w:line="240" w:lineRule="auto"/>
              <w:jc w:val="center"/>
              <w:cnfStyle w:val="000000000000"/>
              <w:rPr>
                <w:rFonts w:ascii="Footlight MT Light" w:hAnsi="Footlight MT Light" w:cs="Times New Roman"/>
                <w:b/>
                <w:bCs/>
                <w:color w:val="000000"/>
                <w:sz w:val="24"/>
                <w:szCs w:val="24"/>
              </w:rPr>
            </w:pPr>
            <w:r w:rsidRPr="002C19B5">
              <w:rPr>
                <w:rFonts w:ascii="Footlight MT Light" w:hAnsi="Footlight MT Light" w:cs="Arial"/>
                <w:b/>
                <w:bCs/>
                <w:color w:val="000000"/>
                <w:sz w:val="24"/>
                <w:szCs w:val="24"/>
              </w:rPr>
              <w:t>Contrats collectifs</w:t>
            </w:r>
          </w:p>
        </w:tc>
        <w:tc>
          <w:tcPr>
            <w:cnfStyle w:val="000010000000"/>
            <w:tcW w:w="3213" w:type="dxa"/>
            <w:gridSpan w:val="2"/>
            <w:noWrap/>
            <w:vAlign w:val="center"/>
            <w:hideMark/>
          </w:tcPr>
          <w:p w:rsidR="00623E33" w:rsidRDefault="006C31DF">
            <w:pPr>
              <w:spacing w:after="0" w:line="240" w:lineRule="auto"/>
              <w:jc w:val="center"/>
              <w:rPr>
                <w:rFonts w:ascii="Footlight MT Light" w:hAnsi="Footlight MT Light" w:cs="Times New Roman"/>
                <w:b/>
                <w:bCs/>
                <w:color w:val="000000"/>
                <w:sz w:val="24"/>
                <w:szCs w:val="24"/>
              </w:rPr>
            </w:pPr>
            <w:r w:rsidRPr="002C19B5">
              <w:rPr>
                <w:rFonts w:ascii="Footlight MT Light" w:hAnsi="Footlight MT Light" w:cs="Arial"/>
                <w:b/>
                <w:bCs/>
                <w:color w:val="000000"/>
                <w:sz w:val="24"/>
                <w:szCs w:val="24"/>
              </w:rPr>
              <w:t>Total</w:t>
            </w:r>
          </w:p>
        </w:tc>
        <w:tc>
          <w:tcPr>
            <w:tcW w:w="1344" w:type="dxa"/>
            <w:vMerge w:val="restart"/>
            <w:noWrap/>
            <w:vAlign w:val="center"/>
            <w:hideMark/>
          </w:tcPr>
          <w:p w:rsidR="00623E33" w:rsidRDefault="006C31DF">
            <w:pPr>
              <w:spacing w:after="0" w:line="240" w:lineRule="auto"/>
              <w:jc w:val="center"/>
              <w:cnfStyle w:val="000000000000"/>
              <w:rPr>
                <w:rFonts w:ascii="Footlight MT Light" w:hAnsi="Footlight MT Light" w:cs="Times New Roman"/>
                <w:b/>
                <w:bCs/>
                <w:color w:val="000000"/>
                <w:sz w:val="24"/>
                <w:szCs w:val="24"/>
              </w:rPr>
            </w:pPr>
            <w:r w:rsidRPr="002C19B5">
              <w:rPr>
                <w:rFonts w:ascii="Footlight MT Light" w:hAnsi="Footlight MT Light" w:cs="Times New Roman"/>
                <w:b/>
                <w:bCs/>
                <w:color w:val="000000"/>
                <w:sz w:val="24"/>
                <w:szCs w:val="24"/>
              </w:rPr>
              <w:t xml:space="preserve">Structure </w:t>
            </w:r>
          </w:p>
        </w:tc>
      </w:tr>
      <w:tr w:rsidR="002C19B5" w:rsidRPr="006C31DF" w:rsidTr="00FE401F">
        <w:trPr>
          <w:trHeight w:val="427"/>
        </w:trPr>
        <w:tc>
          <w:tcPr>
            <w:cnfStyle w:val="001000000000"/>
            <w:tcW w:w="2813" w:type="dxa"/>
            <w:vMerge/>
            <w:vAlign w:val="center"/>
            <w:hideMark/>
          </w:tcPr>
          <w:p w:rsidR="00623E33" w:rsidRDefault="00623E33">
            <w:pPr>
              <w:spacing w:after="0" w:line="240" w:lineRule="auto"/>
              <w:jc w:val="center"/>
              <w:rPr>
                <w:rFonts w:ascii="Footlight MT Light" w:hAnsi="Footlight MT Light" w:cs="Times New Roman"/>
                <w:b w:val="0"/>
                <w:bCs w:val="0"/>
                <w:i/>
                <w:iCs/>
                <w:color w:val="000000"/>
                <w:sz w:val="24"/>
                <w:szCs w:val="24"/>
              </w:rPr>
            </w:pPr>
          </w:p>
        </w:tc>
        <w:tc>
          <w:tcPr>
            <w:cnfStyle w:val="000010000000"/>
            <w:tcW w:w="1881" w:type="dxa"/>
            <w:noWrap/>
            <w:vAlign w:val="center"/>
            <w:hideMark/>
          </w:tcPr>
          <w:p w:rsidR="00623E33" w:rsidRDefault="00AF1ACC">
            <w:pPr>
              <w:spacing w:after="0" w:line="240" w:lineRule="auto"/>
              <w:jc w:val="center"/>
              <w:rPr>
                <w:rFonts w:asciiTheme="minorHAnsi" w:hAnsiTheme="minorHAnsi" w:cstheme="minorHAnsi"/>
                <w:b/>
                <w:bCs/>
                <w:color w:val="000000"/>
              </w:rPr>
            </w:pPr>
            <w:r w:rsidRPr="00AF1ACC">
              <w:rPr>
                <w:rFonts w:asciiTheme="minorHAnsi" w:hAnsiTheme="minorHAnsi" w:cstheme="minorHAnsi"/>
                <w:b/>
                <w:bCs/>
                <w:color w:val="000000"/>
              </w:rPr>
              <w:t>Nombre de contrat</w:t>
            </w:r>
          </w:p>
        </w:tc>
        <w:tc>
          <w:tcPr>
            <w:tcW w:w="1514" w:type="dxa"/>
            <w:noWrap/>
            <w:vAlign w:val="center"/>
            <w:hideMark/>
          </w:tcPr>
          <w:p w:rsidR="00623E33" w:rsidRDefault="00AF1ACC">
            <w:pPr>
              <w:spacing w:after="0" w:line="240" w:lineRule="auto"/>
              <w:jc w:val="center"/>
              <w:cnfStyle w:val="000000000000"/>
              <w:rPr>
                <w:rFonts w:asciiTheme="minorHAnsi" w:hAnsiTheme="minorHAnsi" w:cstheme="minorHAnsi"/>
                <w:b/>
                <w:bCs/>
                <w:color w:val="000000"/>
              </w:rPr>
            </w:pPr>
            <w:r w:rsidRPr="00AF1ACC">
              <w:rPr>
                <w:rFonts w:asciiTheme="minorHAnsi" w:hAnsiTheme="minorHAnsi" w:cstheme="minorHAnsi"/>
                <w:b/>
                <w:bCs/>
                <w:color w:val="000000"/>
              </w:rPr>
              <w:t>Primes émises</w:t>
            </w:r>
          </w:p>
        </w:tc>
        <w:tc>
          <w:tcPr>
            <w:cnfStyle w:val="000010000000"/>
            <w:tcW w:w="1717" w:type="dxa"/>
            <w:noWrap/>
            <w:vAlign w:val="center"/>
            <w:hideMark/>
          </w:tcPr>
          <w:p w:rsidR="00623E33" w:rsidRDefault="00AF1ACC">
            <w:pPr>
              <w:spacing w:after="0" w:line="240" w:lineRule="auto"/>
              <w:jc w:val="center"/>
              <w:rPr>
                <w:rFonts w:asciiTheme="minorHAnsi" w:hAnsiTheme="minorHAnsi" w:cstheme="minorHAnsi"/>
                <w:b/>
                <w:bCs/>
                <w:color w:val="000000"/>
              </w:rPr>
            </w:pPr>
            <w:r w:rsidRPr="00AF1ACC">
              <w:rPr>
                <w:rFonts w:asciiTheme="minorHAnsi" w:hAnsiTheme="minorHAnsi" w:cstheme="minorHAnsi"/>
                <w:b/>
                <w:bCs/>
                <w:color w:val="000000"/>
              </w:rPr>
              <w:t>Nombre de contrat</w:t>
            </w:r>
          </w:p>
        </w:tc>
        <w:tc>
          <w:tcPr>
            <w:tcW w:w="1578" w:type="dxa"/>
            <w:noWrap/>
            <w:vAlign w:val="center"/>
            <w:hideMark/>
          </w:tcPr>
          <w:p w:rsidR="00623E33" w:rsidRDefault="00AF1ACC">
            <w:pPr>
              <w:spacing w:after="0" w:line="240" w:lineRule="auto"/>
              <w:jc w:val="center"/>
              <w:cnfStyle w:val="000000000000"/>
              <w:rPr>
                <w:rFonts w:asciiTheme="minorHAnsi" w:hAnsiTheme="minorHAnsi" w:cstheme="minorHAnsi"/>
                <w:b/>
                <w:bCs/>
                <w:color w:val="000000"/>
              </w:rPr>
            </w:pPr>
            <w:r w:rsidRPr="00AF1ACC">
              <w:rPr>
                <w:rFonts w:asciiTheme="minorHAnsi" w:hAnsiTheme="minorHAnsi" w:cstheme="minorHAnsi"/>
                <w:b/>
                <w:bCs/>
                <w:color w:val="000000"/>
              </w:rPr>
              <w:t>Primes émises</w:t>
            </w:r>
          </w:p>
        </w:tc>
        <w:tc>
          <w:tcPr>
            <w:cnfStyle w:val="000010000000"/>
            <w:tcW w:w="1603" w:type="dxa"/>
            <w:noWrap/>
            <w:vAlign w:val="center"/>
            <w:hideMark/>
          </w:tcPr>
          <w:p w:rsidR="00623E33" w:rsidRDefault="00AF1ACC">
            <w:pPr>
              <w:spacing w:after="0" w:line="240" w:lineRule="auto"/>
              <w:jc w:val="center"/>
              <w:rPr>
                <w:rFonts w:asciiTheme="minorHAnsi" w:hAnsiTheme="minorHAnsi" w:cstheme="minorHAnsi"/>
                <w:b/>
                <w:bCs/>
                <w:color w:val="000000"/>
              </w:rPr>
            </w:pPr>
            <w:r w:rsidRPr="00AF1ACC">
              <w:rPr>
                <w:rFonts w:asciiTheme="minorHAnsi" w:hAnsiTheme="minorHAnsi" w:cstheme="minorHAnsi"/>
                <w:b/>
                <w:bCs/>
                <w:color w:val="000000"/>
              </w:rPr>
              <w:t>Nombre de contrat</w:t>
            </w:r>
          </w:p>
        </w:tc>
        <w:tc>
          <w:tcPr>
            <w:tcW w:w="1610" w:type="dxa"/>
            <w:noWrap/>
            <w:vAlign w:val="center"/>
            <w:hideMark/>
          </w:tcPr>
          <w:p w:rsidR="00623E33" w:rsidRDefault="00AF1ACC">
            <w:pPr>
              <w:spacing w:after="0" w:line="240" w:lineRule="auto"/>
              <w:jc w:val="center"/>
              <w:cnfStyle w:val="000000000000"/>
              <w:rPr>
                <w:rFonts w:asciiTheme="minorHAnsi" w:hAnsiTheme="minorHAnsi" w:cstheme="minorHAnsi"/>
                <w:b/>
                <w:bCs/>
                <w:color w:val="000000"/>
              </w:rPr>
            </w:pPr>
            <w:r w:rsidRPr="00AF1ACC">
              <w:rPr>
                <w:rFonts w:asciiTheme="minorHAnsi" w:hAnsiTheme="minorHAnsi" w:cstheme="minorHAnsi"/>
                <w:b/>
                <w:bCs/>
                <w:color w:val="000000"/>
              </w:rPr>
              <w:t>Primes émises</w:t>
            </w:r>
          </w:p>
        </w:tc>
        <w:tc>
          <w:tcPr>
            <w:cnfStyle w:val="000010000000"/>
            <w:tcW w:w="1344" w:type="dxa"/>
            <w:vMerge/>
            <w:vAlign w:val="center"/>
            <w:hideMark/>
          </w:tcPr>
          <w:p w:rsidR="00623E33" w:rsidRDefault="00623E33">
            <w:pPr>
              <w:spacing w:after="0" w:line="240" w:lineRule="auto"/>
              <w:jc w:val="center"/>
              <w:rPr>
                <w:rFonts w:ascii="Footlight MT Light" w:hAnsi="Footlight MT Light" w:cs="Times New Roman"/>
                <w:b/>
                <w:bCs/>
                <w:color w:val="000000"/>
                <w:sz w:val="24"/>
                <w:szCs w:val="24"/>
              </w:rPr>
            </w:pPr>
          </w:p>
        </w:tc>
      </w:tr>
      <w:tr w:rsidR="008F54A9" w:rsidRPr="006C31DF" w:rsidTr="006E524D">
        <w:trPr>
          <w:trHeight w:val="567"/>
        </w:trPr>
        <w:tc>
          <w:tcPr>
            <w:cnfStyle w:val="001000000000"/>
            <w:tcW w:w="2813" w:type="dxa"/>
            <w:noWrap/>
            <w:vAlign w:val="center"/>
            <w:hideMark/>
          </w:tcPr>
          <w:p w:rsidR="00623E33" w:rsidRDefault="00AF5553">
            <w:pPr>
              <w:spacing w:after="0" w:line="240" w:lineRule="auto"/>
              <w:jc w:val="right"/>
              <w:rPr>
                <w:rFonts w:ascii="Footlight MT Light" w:hAnsi="Footlight MT Light" w:cs="Times New Roman"/>
                <w:b w:val="0"/>
                <w:bCs w:val="0"/>
                <w:i/>
                <w:iCs/>
                <w:color w:val="000000"/>
                <w:sz w:val="24"/>
                <w:szCs w:val="24"/>
              </w:rPr>
            </w:pPr>
            <w:r w:rsidRPr="002C19B5">
              <w:rPr>
                <w:rFonts w:ascii="Footlight MT Light" w:hAnsi="Footlight MT Light" w:cs="Times New Roman"/>
                <w:b w:val="0"/>
                <w:bCs w:val="0"/>
                <w:i/>
                <w:iCs/>
                <w:color w:val="000000"/>
                <w:sz w:val="24"/>
                <w:szCs w:val="24"/>
              </w:rPr>
              <w:t>Accident</w:t>
            </w:r>
          </w:p>
        </w:tc>
        <w:tc>
          <w:tcPr>
            <w:cnfStyle w:val="000010000000"/>
            <w:tcW w:w="1881"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2 189 452</w:t>
            </w:r>
          </w:p>
        </w:tc>
        <w:tc>
          <w:tcPr>
            <w:tcW w:w="1514"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818</w:t>
            </w:r>
          </w:p>
        </w:tc>
        <w:tc>
          <w:tcPr>
            <w:cnfStyle w:val="000010000000"/>
            <w:tcW w:w="1717"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584</w:t>
            </w:r>
          </w:p>
        </w:tc>
        <w:tc>
          <w:tcPr>
            <w:tcW w:w="1578"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15</w:t>
            </w:r>
          </w:p>
        </w:tc>
        <w:tc>
          <w:tcPr>
            <w:cnfStyle w:val="000010000000"/>
            <w:tcW w:w="1603"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2 190 036</w:t>
            </w:r>
          </w:p>
        </w:tc>
        <w:tc>
          <w:tcPr>
            <w:tcW w:w="1610"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833</w:t>
            </w:r>
          </w:p>
        </w:tc>
        <w:tc>
          <w:tcPr>
            <w:cnfStyle w:val="000010000000"/>
            <w:tcW w:w="1344" w:type="dxa"/>
            <w:noWrap/>
            <w:vAlign w:val="center"/>
            <w:hideMark/>
          </w:tcPr>
          <w:p w:rsidR="009517CA" w:rsidRDefault="004107F9">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Arial"/>
                <w:i/>
                <w:iCs/>
                <w:color w:val="000000"/>
                <w:sz w:val="24"/>
                <w:szCs w:val="24"/>
              </w:rPr>
              <w:t>9,</w:t>
            </w:r>
            <w:r w:rsidR="006E524D">
              <w:rPr>
                <w:rFonts w:ascii="Footlight MT Light" w:hAnsi="Footlight MT Light" w:cs="Arial"/>
                <w:i/>
                <w:iCs/>
                <w:color w:val="000000"/>
                <w:sz w:val="24"/>
                <w:szCs w:val="24"/>
              </w:rPr>
              <w:t>3</w:t>
            </w:r>
            <w:r w:rsidR="006C31DF" w:rsidRPr="002C19B5">
              <w:rPr>
                <w:rFonts w:ascii="Footlight MT Light" w:hAnsi="Footlight MT Light" w:cs="Arial"/>
                <w:i/>
                <w:iCs/>
                <w:color w:val="000000"/>
                <w:sz w:val="24"/>
                <w:szCs w:val="24"/>
              </w:rPr>
              <w:t>%</w:t>
            </w:r>
          </w:p>
        </w:tc>
      </w:tr>
      <w:tr w:rsidR="002C19B5" w:rsidRPr="006C31DF" w:rsidTr="006E524D">
        <w:trPr>
          <w:trHeight w:val="567"/>
        </w:trPr>
        <w:tc>
          <w:tcPr>
            <w:cnfStyle w:val="001000000000"/>
            <w:tcW w:w="2813" w:type="dxa"/>
            <w:noWrap/>
            <w:vAlign w:val="center"/>
            <w:hideMark/>
          </w:tcPr>
          <w:p w:rsidR="00623E33" w:rsidRDefault="00AF5553">
            <w:pPr>
              <w:spacing w:after="0" w:line="240" w:lineRule="auto"/>
              <w:jc w:val="right"/>
              <w:rPr>
                <w:rFonts w:ascii="Footlight MT Light" w:hAnsi="Footlight MT Light" w:cs="Times New Roman"/>
                <w:b w:val="0"/>
                <w:bCs w:val="0"/>
                <w:i/>
                <w:iCs/>
                <w:color w:val="000000"/>
                <w:sz w:val="24"/>
                <w:szCs w:val="24"/>
              </w:rPr>
            </w:pPr>
            <w:r w:rsidRPr="002C19B5">
              <w:rPr>
                <w:rFonts w:ascii="Footlight MT Light" w:hAnsi="Footlight MT Light" w:cs="Times New Roman"/>
                <w:b w:val="0"/>
                <w:bCs w:val="0"/>
                <w:i/>
                <w:iCs/>
                <w:color w:val="000000"/>
                <w:sz w:val="24"/>
                <w:szCs w:val="24"/>
              </w:rPr>
              <w:t>Maladie</w:t>
            </w:r>
          </w:p>
        </w:tc>
        <w:tc>
          <w:tcPr>
            <w:cnfStyle w:val="000010000000"/>
            <w:tcW w:w="1881"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13 216</w:t>
            </w:r>
          </w:p>
        </w:tc>
        <w:tc>
          <w:tcPr>
            <w:tcW w:w="1514"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48</w:t>
            </w:r>
          </w:p>
        </w:tc>
        <w:tc>
          <w:tcPr>
            <w:cnfStyle w:val="000010000000"/>
            <w:tcW w:w="1717"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1 034</w:t>
            </w:r>
          </w:p>
        </w:tc>
        <w:tc>
          <w:tcPr>
            <w:tcW w:w="1578"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31</w:t>
            </w:r>
          </w:p>
        </w:tc>
        <w:tc>
          <w:tcPr>
            <w:cnfStyle w:val="000010000000"/>
            <w:tcW w:w="1603"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14 250</w:t>
            </w:r>
          </w:p>
        </w:tc>
        <w:tc>
          <w:tcPr>
            <w:tcW w:w="1610"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79</w:t>
            </w:r>
          </w:p>
        </w:tc>
        <w:tc>
          <w:tcPr>
            <w:cnfStyle w:val="000010000000"/>
            <w:tcW w:w="1344" w:type="dxa"/>
            <w:noWrap/>
            <w:vAlign w:val="center"/>
            <w:hideMark/>
          </w:tcPr>
          <w:p w:rsidR="009517CA" w:rsidRDefault="004107F9">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Arial"/>
                <w:i/>
                <w:iCs/>
                <w:color w:val="000000"/>
                <w:sz w:val="24"/>
                <w:szCs w:val="24"/>
              </w:rPr>
              <w:t>0,9</w:t>
            </w:r>
            <w:r w:rsidR="006C31DF" w:rsidRPr="002C19B5">
              <w:rPr>
                <w:rFonts w:ascii="Footlight MT Light" w:hAnsi="Footlight MT Light" w:cs="Arial"/>
                <w:i/>
                <w:iCs/>
                <w:color w:val="000000"/>
                <w:sz w:val="24"/>
                <w:szCs w:val="24"/>
              </w:rPr>
              <w:t>%</w:t>
            </w:r>
          </w:p>
        </w:tc>
      </w:tr>
      <w:tr w:rsidR="008F54A9" w:rsidRPr="006C31DF" w:rsidTr="006E524D">
        <w:trPr>
          <w:trHeight w:val="567"/>
        </w:trPr>
        <w:tc>
          <w:tcPr>
            <w:cnfStyle w:val="001000000000"/>
            <w:tcW w:w="2813" w:type="dxa"/>
            <w:noWrap/>
            <w:vAlign w:val="center"/>
            <w:hideMark/>
          </w:tcPr>
          <w:p w:rsidR="00623E33" w:rsidRDefault="00AF5553">
            <w:pPr>
              <w:spacing w:after="0" w:line="240" w:lineRule="auto"/>
              <w:jc w:val="right"/>
              <w:rPr>
                <w:rFonts w:ascii="Footlight MT Light" w:hAnsi="Footlight MT Light" w:cs="Times New Roman"/>
                <w:b w:val="0"/>
                <w:bCs w:val="0"/>
                <w:i/>
                <w:iCs/>
                <w:color w:val="000000"/>
                <w:sz w:val="24"/>
                <w:szCs w:val="24"/>
              </w:rPr>
            </w:pPr>
            <w:r w:rsidRPr="002C19B5">
              <w:rPr>
                <w:rFonts w:ascii="Footlight MT Light" w:hAnsi="Footlight MT Light" w:cs="Times New Roman"/>
                <w:b w:val="0"/>
                <w:bCs w:val="0"/>
                <w:i/>
                <w:iCs/>
                <w:color w:val="000000"/>
                <w:sz w:val="24"/>
                <w:szCs w:val="24"/>
              </w:rPr>
              <w:t>Assistance</w:t>
            </w:r>
          </w:p>
        </w:tc>
        <w:tc>
          <w:tcPr>
            <w:cnfStyle w:val="000010000000"/>
            <w:tcW w:w="1881"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1 321 351</w:t>
            </w:r>
          </w:p>
        </w:tc>
        <w:tc>
          <w:tcPr>
            <w:tcW w:w="1514"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2 035</w:t>
            </w:r>
          </w:p>
        </w:tc>
        <w:tc>
          <w:tcPr>
            <w:cnfStyle w:val="000010000000"/>
            <w:tcW w:w="1717"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455</w:t>
            </w:r>
          </w:p>
        </w:tc>
        <w:tc>
          <w:tcPr>
            <w:tcW w:w="1578" w:type="dxa"/>
            <w:noWrap/>
            <w:vAlign w:val="center"/>
            <w:hideMark/>
          </w:tcPr>
          <w:p w:rsidR="009517CA" w:rsidRDefault="006C31DF">
            <w:pPr>
              <w:spacing w:after="0" w:line="240" w:lineRule="auto"/>
              <w:jc w:val="center"/>
              <w:cnfStyle w:val="000000000000"/>
              <w:rPr>
                <w:rFonts w:ascii="Calibri" w:hAnsi="Calibri" w:cs="Times New Roman"/>
                <w:i/>
                <w:iCs/>
                <w:color w:val="000000"/>
                <w:sz w:val="24"/>
                <w:szCs w:val="24"/>
              </w:rPr>
            </w:pPr>
            <w:r w:rsidRPr="002C19B5">
              <w:rPr>
                <w:rFonts w:ascii="Calibri" w:hAnsi="Calibri" w:cs="Calibri"/>
                <w:i/>
                <w:iCs/>
                <w:color w:val="000000"/>
                <w:sz w:val="24"/>
                <w:szCs w:val="24"/>
              </w:rPr>
              <w:t>73</w:t>
            </w:r>
          </w:p>
        </w:tc>
        <w:tc>
          <w:tcPr>
            <w:cnfStyle w:val="000010000000"/>
            <w:tcW w:w="1603"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1 321 806</w:t>
            </w:r>
          </w:p>
        </w:tc>
        <w:tc>
          <w:tcPr>
            <w:tcW w:w="1610"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2 109</w:t>
            </w:r>
          </w:p>
        </w:tc>
        <w:tc>
          <w:tcPr>
            <w:cnfStyle w:val="000010000000"/>
            <w:tcW w:w="1344" w:type="dxa"/>
            <w:noWrap/>
            <w:vAlign w:val="center"/>
            <w:hideMark/>
          </w:tcPr>
          <w:p w:rsidR="009517CA" w:rsidRDefault="004107F9">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Arial"/>
                <w:i/>
                <w:iCs/>
                <w:color w:val="000000"/>
                <w:sz w:val="24"/>
                <w:szCs w:val="24"/>
              </w:rPr>
              <w:t>23,</w:t>
            </w:r>
            <w:r w:rsidR="006E524D">
              <w:rPr>
                <w:rFonts w:ascii="Footlight MT Light" w:hAnsi="Footlight MT Light" w:cs="Arial"/>
                <w:i/>
                <w:iCs/>
                <w:color w:val="000000"/>
                <w:sz w:val="24"/>
                <w:szCs w:val="24"/>
              </w:rPr>
              <w:t>5</w:t>
            </w:r>
            <w:r w:rsidR="006C31DF" w:rsidRPr="002C19B5">
              <w:rPr>
                <w:rFonts w:ascii="Footlight MT Light" w:hAnsi="Footlight MT Light" w:cs="Arial"/>
                <w:i/>
                <w:iCs/>
                <w:color w:val="000000"/>
                <w:sz w:val="24"/>
                <w:szCs w:val="24"/>
              </w:rPr>
              <w:t>%</w:t>
            </w:r>
          </w:p>
        </w:tc>
      </w:tr>
      <w:tr w:rsidR="002C19B5" w:rsidRPr="006C31DF" w:rsidTr="006E524D">
        <w:trPr>
          <w:trHeight w:val="567"/>
        </w:trPr>
        <w:tc>
          <w:tcPr>
            <w:cnfStyle w:val="001000000000"/>
            <w:tcW w:w="2813" w:type="dxa"/>
            <w:noWrap/>
            <w:vAlign w:val="center"/>
            <w:hideMark/>
          </w:tcPr>
          <w:p w:rsidR="00623E33" w:rsidRDefault="00AF5553">
            <w:pPr>
              <w:spacing w:after="0" w:line="240" w:lineRule="auto"/>
              <w:jc w:val="right"/>
              <w:rPr>
                <w:rFonts w:ascii="Footlight MT Light" w:hAnsi="Footlight MT Light" w:cs="Times New Roman"/>
                <w:b w:val="0"/>
                <w:bCs w:val="0"/>
                <w:i/>
                <w:iCs/>
                <w:color w:val="000000"/>
                <w:sz w:val="24"/>
                <w:szCs w:val="24"/>
              </w:rPr>
            </w:pPr>
            <w:r w:rsidRPr="002C19B5">
              <w:rPr>
                <w:rFonts w:ascii="Footlight MT Light" w:hAnsi="Footlight MT Light" w:cs="Times New Roman"/>
                <w:b w:val="0"/>
                <w:bCs w:val="0"/>
                <w:i/>
                <w:iCs/>
                <w:color w:val="000000"/>
                <w:sz w:val="24"/>
                <w:szCs w:val="24"/>
              </w:rPr>
              <w:t>Vie-Décès</w:t>
            </w:r>
          </w:p>
        </w:tc>
        <w:tc>
          <w:tcPr>
            <w:cnfStyle w:val="000010000000"/>
            <w:tcW w:w="1881"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200 581</w:t>
            </w:r>
          </w:p>
        </w:tc>
        <w:tc>
          <w:tcPr>
            <w:tcW w:w="1514"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1 834</w:t>
            </w:r>
          </w:p>
        </w:tc>
        <w:tc>
          <w:tcPr>
            <w:cnfStyle w:val="000010000000"/>
            <w:tcW w:w="1717"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612</w:t>
            </w:r>
          </w:p>
        </w:tc>
        <w:tc>
          <w:tcPr>
            <w:tcW w:w="1578" w:type="dxa"/>
            <w:noWrap/>
            <w:vAlign w:val="center"/>
            <w:hideMark/>
          </w:tcPr>
          <w:p w:rsidR="009517CA" w:rsidRDefault="006C31DF">
            <w:pPr>
              <w:spacing w:after="0" w:line="240" w:lineRule="auto"/>
              <w:jc w:val="center"/>
              <w:cnfStyle w:val="000000000000"/>
              <w:rPr>
                <w:rFonts w:ascii="Calibri" w:hAnsi="Calibri" w:cs="Times New Roman"/>
                <w:i/>
                <w:iCs/>
                <w:color w:val="000000"/>
                <w:sz w:val="24"/>
                <w:szCs w:val="24"/>
              </w:rPr>
            </w:pPr>
            <w:r w:rsidRPr="002C19B5">
              <w:rPr>
                <w:rFonts w:ascii="Calibri" w:hAnsi="Calibri" w:cs="Calibri"/>
                <w:i/>
                <w:iCs/>
                <w:color w:val="000000"/>
                <w:sz w:val="24"/>
                <w:szCs w:val="24"/>
              </w:rPr>
              <w:t>1 360</w:t>
            </w:r>
          </w:p>
        </w:tc>
        <w:tc>
          <w:tcPr>
            <w:cnfStyle w:val="000010000000"/>
            <w:tcW w:w="1603"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201 193</w:t>
            </w:r>
          </w:p>
        </w:tc>
        <w:tc>
          <w:tcPr>
            <w:tcW w:w="1610"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 xml:space="preserve">3 </w:t>
            </w:r>
            <w:r w:rsidR="006E524D" w:rsidRPr="002C19B5">
              <w:rPr>
                <w:rFonts w:ascii="Footlight MT Light" w:hAnsi="Footlight MT Light" w:cs="Times New Roman"/>
                <w:i/>
                <w:iCs/>
                <w:color w:val="000000"/>
                <w:sz w:val="24"/>
                <w:szCs w:val="24"/>
              </w:rPr>
              <w:t>1</w:t>
            </w:r>
            <w:r w:rsidR="006E524D">
              <w:rPr>
                <w:rFonts w:ascii="Footlight MT Light" w:hAnsi="Footlight MT Light" w:cs="Times New Roman"/>
                <w:i/>
                <w:iCs/>
                <w:color w:val="000000"/>
                <w:sz w:val="24"/>
                <w:szCs w:val="24"/>
              </w:rPr>
              <w:t>9</w:t>
            </w:r>
            <w:r w:rsidR="006E524D" w:rsidRPr="002C19B5">
              <w:rPr>
                <w:rFonts w:ascii="Footlight MT Light" w:hAnsi="Footlight MT Light" w:cs="Times New Roman"/>
                <w:i/>
                <w:iCs/>
                <w:color w:val="000000"/>
                <w:sz w:val="24"/>
                <w:szCs w:val="24"/>
              </w:rPr>
              <w:t>4</w:t>
            </w:r>
          </w:p>
        </w:tc>
        <w:tc>
          <w:tcPr>
            <w:cnfStyle w:val="000010000000"/>
            <w:tcW w:w="1344" w:type="dxa"/>
            <w:noWrap/>
            <w:vAlign w:val="center"/>
            <w:hideMark/>
          </w:tcPr>
          <w:p w:rsidR="009517CA" w:rsidRDefault="006E524D">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Arial"/>
                <w:i/>
                <w:iCs/>
                <w:color w:val="000000"/>
                <w:sz w:val="24"/>
                <w:szCs w:val="24"/>
              </w:rPr>
              <w:t>3</w:t>
            </w:r>
            <w:r>
              <w:rPr>
                <w:rFonts w:ascii="Footlight MT Light" w:hAnsi="Footlight MT Light" w:cs="Arial"/>
                <w:i/>
                <w:iCs/>
                <w:color w:val="000000"/>
                <w:sz w:val="24"/>
                <w:szCs w:val="24"/>
              </w:rPr>
              <w:t>5</w:t>
            </w:r>
            <w:r w:rsidR="006C31DF" w:rsidRPr="002C19B5">
              <w:rPr>
                <w:rFonts w:ascii="Footlight MT Light" w:hAnsi="Footlight MT Light" w:cs="Arial"/>
                <w:i/>
                <w:iCs/>
                <w:color w:val="000000"/>
                <w:sz w:val="24"/>
                <w:szCs w:val="24"/>
              </w:rPr>
              <w:t>,</w:t>
            </w:r>
            <w:r>
              <w:rPr>
                <w:rFonts w:ascii="Footlight MT Light" w:hAnsi="Footlight MT Light" w:cs="Arial"/>
                <w:i/>
                <w:iCs/>
                <w:color w:val="000000"/>
                <w:sz w:val="24"/>
                <w:szCs w:val="24"/>
              </w:rPr>
              <w:t>7</w:t>
            </w:r>
            <w:r w:rsidR="006C31DF" w:rsidRPr="002C19B5">
              <w:rPr>
                <w:rFonts w:ascii="Footlight MT Light" w:hAnsi="Footlight MT Light" w:cs="Arial"/>
                <w:i/>
                <w:iCs/>
                <w:color w:val="000000"/>
                <w:sz w:val="24"/>
                <w:szCs w:val="24"/>
              </w:rPr>
              <w:t>%</w:t>
            </w:r>
          </w:p>
        </w:tc>
      </w:tr>
      <w:tr w:rsidR="008F54A9" w:rsidRPr="006C31DF" w:rsidTr="006E524D">
        <w:trPr>
          <w:trHeight w:val="567"/>
        </w:trPr>
        <w:tc>
          <w:tcPr>
            <w:cnfStyle w:val="001000000000"/>
            <w:tcW w:w="2813" w:type="dxa"/>
            <w:noWrap/>
            <w:vAlign w:val="center"/>
            <w:hideMark/>
          </w:tcPr>
          <w:p w:rsidR="00623E33" w:rsidRDefault="00AF5553">
            <w:pPr>
              <w:spacing w:after="0" w:line="240" w:lineRule="auto"/>
              <w:jc w:val="right"/>
              <w:rPr>
                <w:rFonts w:ascii="Footlight MT Light" w:hAnsi="Footlight MT Light" w:cs="Times New Roman"/>
                <w:b w:val="0"/>
                <w:bCs w:val="0"/>
                <w:i/>
                <w:iCs/>
                <w:color w:val="000000"/>
                <w:sz w:val="24"/>
                <w:szCs w:val="24"/>
              </w:rPr>
            </w:pPr>
            <w:r w:rsidRPr="002C19B5">
              <w:rPr>
                <w:rFonts w:ascii="Footlight MT Light" w:hAnsi="Footlight MT Light" w:cs="Times New Roman"/>
                <w:b w:val="0"/>
                <w:bCs w:val="0"/>
                <w:i/>
                <w:iCs/>
                <w:color w:val="000000"/>
                <w:sz w:val="24"/>
                <w:szCs w:val="24"/>
              </w:rPr>
              <w:t>Capitalisation</w:t>
            </w:r>
          </w:p>
        </w:tc>
        <w:tc>
          <w:tcPr>
            <w:cnfStyle w:val="000010000000"/>
            <w:tcW w:w="1881" w:type="dxa"/>
            <w:noWrap/>
            <w:vAlign w:val="center"/>
            <w:hideMark/>
          </w:tcPr>
          <w:p w:rsidR="009517CA" w:rsidRDefault="006E524D">
            <w:pPr>
              <w:spacing w:after="0" w:line="240" w:lineRule="auto"/>
              <w:jc w:val="center"/>
              <w:rPr>
                <w:rFonts w:ascii="Footlight MT Light" w:hAnsi="Footlight MT Light" w:cs="Times New Roman"/>
                <w:i/>
                <w:iCs/>
                <w:color w:val="000000"/>
                <w:sz w:val="24"/>
                <w:szCs w:val="24"/>
              </w:rPr>
            </w:pPr>
            <w:r>
              <w:rPr>
                <w:rFonts w:ascii="Footlight MT Light" w:hAnsi="Footlight MT Light" w:cs="Times New Roman"/>
                <w:i/>
                <w:iCs/>
                <w:color w:val="000000"/>
                <w:sz w:val="24"/>
                <w:szCs w:val="24"/>
              </w:rPr>
              <w:t>-</w:t>
            </w:r>
          </w:p>
        </w:tc>
        <w:tc>
          <w:tcPr>
            <w:tcW w:w="1514"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w:t>
            </w:r>
          </w:p>
        </w:tc>
        <w:tc>
          <w:tcPr>
            <w:cnfStyle w:val="000010000000"/>
            <w:tcW w:w="1717"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w:t>
            </w:r>
          </w:p>
        </w:tc>
        <w:tc>
          <w:tcPr>
            <w:tcW w:w="1578"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w:t>
            </w:r>
          </w:p>
        </w:tc>
        <w:tc>
          <w:tcPr>
            <w:cnfStyle w:val="000010000000"/>
            <w:tcW w:w="1603"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w:t>
            </w:r>
          </w:p>
        </w:tc>
        <w:tc>
          <w:tcPr>
            <w:tcW w:w="1610" w:type="dxa"/>
            <w:noWrap/>
            <w:vAlign w:val="center"/>
            <w:hideMark/>
          </w:tcPr>
          <w:p w:rsidR="009517CA" w:rsidRDefault="006E524D">
            <w:pPr>
              <w:spacing w:after="0" w:line="240" w:lineRule="auto"/>
              <w:jc w:val="center"/>
              <w:cnfStyle w:val="000000000000"/>
              <w:rPr>
                <w:rFonts w:ascii="Footlight MT Light" w:hAnsi="Footlight MT Light" w:cs="Times New Roman"/>
                <w:i/>
                <w:iCs/>
                <w:color w:val="000000"/>
                <w:sz w:val="24"/>
                <w:szCs w:val="24"/>
              </w:rPr>
            </w:pPr>
            <w:r>
              <w:rPr>
                <w:rFonts w:ascii="Footlight MT Light" w:hAnsi="Footlight MT Light" w:cs="Times New Roman"/>
                <w:i/>
                <w:iCs/>
                <w:color w:val="000000"/>
                <w:sz w:val="24"/>
                <w:szCs w:val="24"/>
              </w:rPr>
              <w:t>-</w:t>
            </w:r>
          </w:p>
        </w:tc>
        <w:tc>
          <w:tcPr>
            <w:cnfStyle w:val="000010000000"/>
            <w:tcW w:w="1344" w:type="dxa"/>
            <w:noWrap/>
            <w:vAlign w:val="center"/>
            <w:hideMark/>
          </w:tcPr>
          <w:p w:rsidR="009517CA" w:rsidRDefault="006E524D">
            <w:pPr>
              <w:spacing w:after="0" w:line="240" w:lineRule="auto"/>
              <w:jc w:val="center"/>
              <w:rPr>
                <w:rFonts w:ascii="Footlight MT Light" w:hAnsi="Footlight MT Light" w:cs="Times New Roman"/>
                <w:i/>
                <w:iCs/>
                <w:color w:val="000000"/>
                <w:sz w:val="24"/>
                <w:szCs w:val="24"/>
              </w:rPr>
            </w:pPr>
            <w:r>
              <w:rPr>
                <w:rFonts w:ascii="Footlight MT Light" w:hAnsi="Footlight MT Light" w:cs="Arial"/>
                <w:i/>
                <w:iCs/>
                <w:color w:val="000000"/>
                <w:sz w:val="24"/>
                <w:szCs w:val="24"/>
              </w:rPr>
              <w:t>-</w:t>
            </w:r>
          </w:p>
        </w:tc>
      </w:tr>
      <w:tr w:rsidR="002C19B5" w:rsidRPr="006C31DF" w:rsidTr="006E524D">
        <w:trPr>
          <w:trHeight w:val="567"/>
        </w:trPr>
        <w:tc>
          <w:tcPr>
            <w:cnfStyle w:val="001000000000"/>
            <w:tcW w:w="2813" w:type="dxa"/>
            <w:noWrap/>
            <w:vAlign w:val="center"/>
            <w:hideMark/>
          </w:tcPr>
          <w:p w:rsidR="00623E33" w:rsidRDefault="00AF5553">
            <w:pPr>
              <w:spacing w:after="0" w:line="240" w:lineRule="auto"/>
              <w:jc w:val="right"/>
              <w:rPr>
                <w:rFonts w:ascii="Footlight MT Light" w:hAnsi="Footlight MT Light" w:cs="Times New Roman"/>
                <w:b w:val="0"/>
                <w:bCs w:val="0"/>
                <w:i/>
                <w:iCs/>
                <w:color w:val="000000"/>
                <w:sz w:val="24"/>
                <w:szCs w:val="24"/>
              </w:rPr>
            </w:pPr>
            <w:r w:rsidRPr="002C19B5">
              <w:rPr>
                <w:rFonts w:ascii="Footlight MT Light" w:hAnsi="Footlight MT Light" w:cs="Times New Roman"/>
                <w:b w:val="0"/>
                <w:bCs w:val="0"/>
                <w:i/>
                <w:iCs/>
                <w:color w:val="000000"/>
                <w:sz w:val="24"/>
                <w:szCs w:val="24"/>
              </w:rPr>
              <w:t>Prévoyance collective</w:t>
            </w:r>
          </w:p>
        </w:tc>
        <w:tc>
          <w:tcPr>
            <w:cnfStyle w:val="000010000000"/>
            <w:tcW w:w="1881"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w:t>
            </w:r>
          </w:p>
        </w:tc>
        <w:tc>
          <w:tcPr>
            <w:tcW w:w="1514"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w:t>
            </w:r>
          </w:p>
        </w:tc>
        <w:tc>
          <w:tcPr>
            <w:cnfStyle w:val="000010000000"/>
            <w:tcW w:w="1717"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9 257</w:t>
            </w:r>
          </w:p>
        </w:tc>
        <w:tc>
          <w:tcPr>
            <w:tcW w:w="1578"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2 617</w:t>
            </w:r>
          </w:p>
        </w:tc>
        <w:tc>
          <w:tcPr>
            <w:cnfStyle w:val="000010000000"/>
            <w:tcW w:w="1603" w:type="dxa"/>
            <w:noWrap/>
            <w:vAlign w:val="center"/>
            <w:hideMark/>
          </w:tcPr>
          <w:p w:rsidR="009517CA" w:rsidRDefault="006C31DF">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9 257</w:t>
            </w:r>
          </w:p>
        </w:tc>
        <w:tc>
          <w:tcPr>
            <w:tcW w:w="1610"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4"/>
                <w:szCs w:val="24"/>
              </w:rPr>
            </w:pPr>
            <w:r w:rsidRPr="002C19B5">
              <w:rPr>
                <w:rFonts w:ascii="Footlight MT Light" w:hAnsi="Footlight MT Light" w:cs="Times New Roman"/>
                <w:i/>
                <w:iCs/>
                <w:color w:val="000000"/>
                <w:sz w:val="24"/>
                <w:szCs w:val="24"/>
              </w:rPr>
              <w:t>2 617</w:t>
            </w:r>
          </w:p>
        </w:tc>
        <w:tc>
          <w:tcPr>
            <w:cnfStyle w:val="000010000000"/>
            <w:tcW w:w="1344" w:type="dxa"/>
            <w:noWrap/>
            <w:vAlign w:val="center"/>
            <w:hideMark/>
          </w:tcPr>
          <w:p w:rsidR="009517CA" w:rsidRDefault="004107F9">
            <w:pPr>
              <w:spacing w:after="0" w:line="240" w:lineRule="auto"/>
              <w:jc w:val="center"/>
              <w:rPr>
                <w:rFonts w:ascii="Footlight MT Light" w:hAnsi="Footlight MT Light" w:cs="Times New Roman"/>
                <w:i/>
                <w:iCs/>
                <w:color w:val="000000"/>
                <w:sz w:val="24"/>
                <w:szCs w:val="24"/>
              </w:rPr>
            </w:pPr>
            <w:r w:rsidRPr="002C19B5">
              <w:rPr>
                <w:rFonts w:ascii="Footlight MT Light" w:hAnsi="Footlight MT Light" w:cs="Arial"/>
                <w:i/>
                <w:iCs/>
                <w:color w:val="000000"/>
                <w:sz w:val="24"/>
                <w:szCs w:val="24"/>
              </w:rPr>
              <w:t>29,</w:t>
            </w:r>
            <w:r w:rsidR="006E524D">
              <w:rPr>
                <w:rFonts w:ascii="Footlight MT Light" w:hAnsi="Footlight MT Light" w:cs="Arial"/>
                <w:i/>
                <w:iCs/>
                <w:color w:val="000000"/>
                <w:sz w:val="24"/>
                <w:szCs w:val="24"/>
              </w:rPr>
              <w:t>2</w:t>
            </w:r>
            <w:r w:rsidR="006C31DF" w:rsidRPr="002C19B5">
              <w:rPr>
                <w:rFonts w:ascii="Footlight MT Light" w:hAnsi="Footlight MT Light" w:cs="Arial"/>
                <w:i/>
                <w:iCs/>
                <w:color w:val="000000"/>
                <w:sz w:val="24"/>
                <w:szCs w:val="24"/>
              </w:rPr>
              <w:t>%</w:t>
            </w:r>
          </w:p>
        </w:tc>
      </w:tr>
      <w:tr w:rsidR="002C19B5" w:rsidRPr="00DA4481" w:rsidTr="006E524D">
        <w:trPr>
          <w:trHeight w:val="704"/>
        </w:trPr>
        <w:tc>
          <w:tcPr>
            <w:cnfStyle w:val="001000000000"/>
            <w:tcW w:w="2813" w:type="dxa"/>
            <w:noWrap/>
            <w:vAlign w:val="center"/>
            <w:hideMark/>
          </w:tcPr>
          <w:p w:rsidR="00623E33" w:rsidRDefault="00AF5553">
            <w:pPr>
              <w:spacing w:after="0" w:line="240" w:lineRule="auto"/>
              <w:jc w:val="center"/>
              <w:rPr>
                <w:rFonts w:ascii="Footlight MT Light" w:hAnsi="Footlight MT Light" w:cs="Times New Roman"/>
                <w:b w:val="0"/>
                <w:bCs w:val="0"/>
                <w:color w:val="000000"/>
                <w:sz w:val="28"/>
                <w:szCs w:val="28"/>
              </w:rPr>
            </w:pPr>
            <w:r w:rsidRPr="00DA4481">
              <w:rPr>
                <w:rFonts w:ascii="Footlight MT Light" w:hAnsi="Footlight MT Light" w:cs="Times New Roman"/>
                <w:color w:val="000000"/>
                <w:sz w:val="28"/>
                <w:szCs w:val="28"/>
              </w:rPr>
              <w:t>Total sociétés AP</w:t>
            </w:r>
          </w:p>
        </w:tc>
        <w:tc>
          <w:tcPr>
            <w:cnfStyle w:val="000010000000"/>
            <w:tcW w:w="1881" w:type="dxa"/>
            <w:noWrap/>
            <w:vAlign w:val="center"/>
            <w:hideMark/>
          </w:tcPr>
          <w:p w:rsidR="00623E33" w:rsidRDefault="006C31DF" w:rsidP="006E524D">
            <w:pPr>
              <w:spacing w:after="0" w:line="240" w:lineRule="auto"/>
              <w:jc w:val="center"/>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3 724 600</w:t>
            </w:r>
          </w:p>
        </w:tc>
        <w:tc>
          <w:tcPr>
            <w:tcW w:w="1514" w:type="dxa"/>
            <w:noWrap/>
            <w:vAlign w:val="center"/>
            <w:hideMark/>
          </w:tcPr>
          <w:p w:rsidR="00ED3561" w:rsidRDefault="006C31DF">
            <w:pPr>
              <w:spacing w:after="0" w:line="240" w:lineRule="auto"/>
              <w:jc w:val="center"/>
              <w:cnfStyle w:val="000000000000"/>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4 735</w:t>
            </w:r>
          </w:p>
        </w:tc>
        <w:tc>
          <w:tcPr>
            <w:cnfStyle w:val="000010000000"/>
            <w:tcW w:w="1717" w:type="dxa"/>
            <w:noWrap/>
            <w:vAlign w:val="center"/>
            <w:hideMark/>
          </w:tcPr>
          <w:p w:rsidR="00ED3561" w:rsidRDefault="006C31DF">
            <w:pPr>
              <w:spacing w:after="0" w:line="240" w:lineRule="auto"/>
              <w:jc w:val="center"/>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11 942</w:t>
            </w:r>
          </w:p>
        </w:tc>
        <w:tc>
          <w:tcPr>
            <w:tcW w:w="1578" w:type="dxa"/>
            <w:noWrap/>
            <w:vAlign w:val="center"/>
            <w:hideMark/>
          </w:tcPr>
          <w:p w:rsidR="00ED3561" w:rsidRDefault="006C31DF">
            <w:pPr>
              <w:spacing w:after="0" w:line="240" w:lineRule="auto"/>
              <w:jc w:val="center"/>
              <w:cnfStyle w:val="000000000000"/>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4 097</w:t>
            </w:r>
          </w:p>
        </w:tc>
        <w:tc>
          <w:tcPr>
            <w:cnfStyle w:val="000010000000"/>
            <w:tcW w:w="1603" w:type="dxa"/>
            <w:noWrap/>
            <w:vAlign w:val="center"/>
            <w:hideMark/>
          </w:tcPr>
          <w:p w:rsidR="00ED3561" w:rsidRDefault="006C31DF">
            <w:pPr>
              <w:spacing w:after="0" w:line="240" w:lineRule="auto"/>
              <w:jc w:val="center"/>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3 736 542</w:t>
            </w:r>
          </w:p>
        </w:tc>
        <w:tc>
          <w:tcPr>
            <w:tcW w:w="1610" w:type="dxa"/>
            <w:noWrap/>
            <w:vAlign w:val="center"/>
            <w:hideMark/>
          </w:tcPr>
          <w:p w:rsidR="00ED3561" w:rsidRDefault="006C31DF">
            <w:pPr>
              <w:spacing w:after="0" w:line="240" w:lineRule="auto"/>
              <w:jc w:val="center"/>
              <w:cnfStyle w:val="000000000000"/>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8 832</w:t>
            </w:r>
          </w:p>
        </w:tc>
        <w:tc>
          <w:tcPr>
            <w:cnfStyle w:val="000010000000"/>
            <w:tcW w:w="1344" w:type="dxa"/>
            <w:noWrap/>
            <w:vAlign w:val="center"/>
            <w:hideMark/>
          </w:tcPr>
          <w:p w:rsidR="00ED3561" w:rsidRDefault="006E524D">
            <w:pPr>
              <w:spacing w:after="0" w:line="240" w:lineRule="auto"/>
              <w:jc w:val="center"/>
              <w:rPr>
                <w:rFonts w:ascii="Footlight MT Light" w:hAnsi="Footlight MT Light" w:cs="Times New Roman"/>
                <w:b/>
                <w:bCs/>
                <w:color w:val="000000"/>
                <w:sz w:val="28"/>
                <w:szCs w:val="28"/>
              </w:rPr>
            </w:pPr>
            <w:r>
              <w:rPr>
                <w:rFonts w:ascii="Footlight MT Light" w:hAnsi="Footlight MT Light" w:cs="Arial"/>
                <w:b/>
                <w:bCs/>
                <w:color w:val="000000"/>
                <w:sz w:val="28"/>
                <w:szCs w:val="28"/>
              </w:rPr>
              <w:t>98,6</w:t>
            </w:r>
            <w:r w:rsidR="006C31DF" w:rsidRPr="00DA4481">
              <w:rPr>
                <w:rFonts w:ascii="Footlight MT Light" w:hAnsi="Footlight MT Light" w:cs="Arial"/>
                <w:b/>
                <w:bCs/>
                <w:color w:val="000000"/>
                <w:sz w:val="28"/>
                <w:szCs w:val="28"/>
              </w:rPr>
              <w:t>%</w:t>
            </w:r>
          </w:p>
        </w:tc>
      </w:tr>
      <w:tr w:rsidR="002C19B5" w:rsidRPr="00DA4481" w:rsidTr="006E524D">
        <w:trPr>
          <w:trHeight w:val="648"/>
        </w:trPr>
        <w:tc>
          <w:tcPr>
            <w:cnfStyle w:val="001000000000"/>
            <w:tcW w:w="2813" w:type="dxa"/>
            <w:noWrap/>
            <w:vAlign w:val="center"/>
            <w:hideMark/>
          </w:tcPr>
          <w:p w:rsidR="00623E33" w:rsidRDefault="00AF5553">
            <w:pPr>
              <w:spacing w:after="0" w:line="240" w:lineRule="auto"/>
              <w:jc w:val="left"/>
              <w:rPr>
                <w:rFonts w:ascii="Footlight MT Light" w:hAnsi="Footlight MT Light" w:cs="Times New Roman"/>
                <w:b w:val="0"/>
                <w:bCs w:val="0"/>
                <w:i/>
                <w:iCs/>
                <w:color w:val="000000"/>
                <w:sz w:val="28"/>
                <w:szCs w:val="28"/>
              </w:rPr>
            </w:pPr>
            <w:r w:rsidRPr="00DA4481">
              <w:rPr>
                <w:rFonts w:ascii="Footlight MT Light" w:hAnsi="Footlight MT Light" w:cs="Times New Roman"/>
                <w:b w:val="0"/>
                <w:bCs w:val="0"/>
                <w:i/>
                <w:iCs/>
                <w:color w:val="000000"/>
                <w:sz w:val="28"/>
                <w:szCs w:val="28"/>
              </w:rPr>
              <w:t>Production sociétés dommages</w:t>
            </w:r>
          </w:p>
        </w:tc>
        <w:tc>
          <w:tcPr>
            <w:cnfStyle w:val="000010000000"/>
            <w:tcW w:w="1881" w:type="dxa"/>
            <w:noWrap/>
            <w:vAlign w:val="center"/>
            <w:hideMark/>
          </w:tcPr>
          <w:p w:rsidR="009517CA" w:rsidRDefault="009517CA">
            <w:pPr>
              <w:spacing w:after="0" w:line="240" w:lineRule="auto"/>
              <w:jc w:val="center"/>
              <w:rPr>
                <w:rFonts w:ascii="Footlight MT Light" w:hAnsi="Footlight MT Light" w:cs="Times New Roman"/>
                <w:i/>
                <w:iCs/>
                <w:color w:val="000000"/>
                <w:sz w:val="28"/>
                <w:szCs w:val="28"/>
              </w:rPr>
            </w:pPr>
          </w:p>
        </w:tc>
        <w:tc>
          <w:tcPr>
            <w:tcW w:w="1514"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8"/>
                <w:szCs w:val="28"/>
              </w:rPr>
            </w:pPr>
            <w:r w:rsidRPr="00DA4481">
              <w:rPr>
                <w:rFonts w:ascii="Footlight MT Light" w:hAnsi="Footlight MT Light" w:cs="Times New Roman"/>
                <w:i/>
                <w:iCs/>
                <w:color w:val="000000"/>
                <w:sz w:val="28"/>
                <w:szCs w:val="28"/>
              </w:rPr>
              <w:t>121</w:t>
            </w:r>
          </w:p>
        </w:tc>
        <w:tc>
          <w:tcPr>
            <w:cnfStyle w:val="000010000000"/>
            <w:tcW w:w="1717" w:type="dxa"/>
            <w:noWrap/>
            <w:vAlign w:val="center"/>
            <w:hideMark/>
          </w:tcPr>
          <w:p w:rsidR="009517CA" w:rsidRDefault="009517CA">
            <w:pPr>
              <w:spacing w:after="0" w:line="240" w:lineRule="auto"/>
              <w:jc w:val="center"/>
              <w:rPr>
                <w:rFonts w:ascii="Footlight MT Light" w:hAnsi="Footlight MT Light" w:cs="Times New Roman"/>
                <w:b/>
                <w:bCs/>
                <w:i/>
                <w:iCs/>
                <w:caps/>
                <w:color w:val="000000"/>
                <w:kern w:val="28"/>
                <w:sz w:val="28"/>
                <w:szCs w:val="28"/>
              </w:rPr>
            </w:pPr>
          </w:p>
        </w:tc>
        <w:tc>
          <w:tcPr>
            <w:tcW w:w="1578"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8"/>
                <w:szCs w:val="28"/>
              </w:rPr>
            </w:pPr>
            <w:r w:rsidRPr="00DA4481">
              <w:rPr>
                <w:rFonts w:ascii="Footlight MT Light" w:hAnsi="Footlight MT Light" w:cs="Times New Roman"/>
                <w:i/>
                <w:iCs/>
                <w:color w:val="000000"/>
                <w:sz w:val="28"/>
                <w:szCs w:val="28"/>
              </w:rPr>
              <w:t>6</w:t>
            </w:r>
          </w:p>
        </w:tc>
        <w:tc>
          <w:tcPr>
            <w:cnfStyle w:val="000010000000"/>
            <w:tcW w:w="1603" w:type="dxa"/>
            <w:noWrap/>
            <w:vAlign w:val="center"/>
            <w:hideMark/>
          </w:tcPr>
          <w:p w:rsidR="009517CA" w:rsidRDefault="004107F9">
            <w:pPr>
              <w:spacing w:after="0" w:line="240" w:lineRule="auto"/>
              <w:jc w:val="center"/>
              <w:rPr>
                <w:rFonts w:ascii="Footlight MT Light" w:hAnsi="Footlight MT Light" w:cs="Times New Roman"/>
                <w:i/>
                <w:iCs/>
                <w:color w:val="000000"/>
                <w:sz w:val="28"/>
                <w:szCs w:val="28"/>
              </w:rPr>
            </w:pPr>
            <w:r w:rsidRPr="00DA4481">
              <w:rPr>
                <w:rFonts w:ascii="Footlight MT Light" w:hAnsi="Footlight MT Light" w:cs="Times New Roman"/>
                <w:i/>
                <w:iCs/>
                <w:color w:val="000000"/>
                <w:sz w:val="28"/>
                <w:szCs w:val="28"/>
              </w:rPr>
              <w:t>-</w:t>
            </w:r>
          </w:p>
        </w:tc>
        <w:tc>
          <w:tcPr>
            <w:tcW w:w="1610" w:type="dxa"/>
            <w:noWrap/>
            <w:vAlign w:val="center"/>
            <w:hideMark/>
          </w:tcPr>
          <w:p w:rsidR="009517CA" w:rsidRDefault="006C31DF">
            <w:pPr>
              <w:spacing w:after="0" w:line="240" w:lineRule="auto"/>
              <w:jc w:val="center"/>
              <w:cnfStyle w:val="000000000000"/>
              <w:rPr>
                <w:rFonts w:ascii="Footlight MT Light" w:hAnsi="Footlight MT Light" w:cs="Times New Roman"/>
                <w:i/>
                <w:iCs/>
                <w:color w:val="000000"/>
                <w:sz w:val="28"/>
                <w:szCs w:val="28"/>
              </w:rPr>
            </w:pPr>
            <w:r w:rsidRPr="00DA4481">
              <w:rPr>
                <w:rFonts w:ascii="Footlight MT Light" w:hAnsi="Footlight MT Light" w:cs="Times New Roman"/>
                <w:i/>
                <w:iCs/>
                <w:color w:val="000000"/>
                <w:sz w:val="28"/>
                <w:szCs w:val="28"/>
              </w:rPr>
              <w:t>126</w:t>
            </w:r>
          </w:p>
        </w:tc>
        <w:tc>
          <w:tcPr>
            <w:cnfStyle w:val="000010000000"/>
            <w:tcW w:w="1344" w:type="dxa"/>
            <w:noWrap/>
            <w:vAlign w:val="center"/>
            <w:hideMark/>
          </w:tcPr>
          <w:p w:rsidR="009517CA" w:rsidRDefault="006E524D">
            <w:pPr>
              <w:spacing w:after="0" w:line="240" w:lineRule="auto"/>
              <w:jc w:val="center"/>
              <w:rPr>
                <w:rFonts w:ascii="Footlight MT Light" w:hAnsi="Footlight MT Light" w:cs="Times New Roman"/>
                <w:i/>
                <w:iCs/>
                <w:color w:val="000000"/>
                <w:sz w:val="28"/>
                <w:szCs w:val="28"/>
              </w:rPr>
            </w:pPr>
            <w:r>
              <w:rPr>
                <w:rFonts w:ascii="Footlight MT Light" w:hAnsi="Footlight MT Light" w:cs="Times New Roman"/>
                <w:i/>
                <w:iCs/>
                <w:color w:val="000000"/>
                <w:sz w:val="28"/>
                <w:szCs w:val="28"/>
              </w:rPr>
              <w:t>1,4%</w:t>
            </w:r>
          </w:p>
        </w:tc>
      </w:tr>
      <w:tr w:rsidR="002C19B5" w:rsidRPr="00DA4481" w:rsidTr="006E524D">
        <w:trPr>
          <w:trHeight w:val="438"/>
        </w:trPr>
        <w:tc>
          <w:tcPr>
            <w:cnfStyle w:val="001000000000"/>
            <w:tcW w:w="2813" w:type="dxa"/>
            <w:noWrap/>
            <w:vAlign w:val="center"/>
            <w:hideMark/>
          </w:tcPr>
          <w:p w:rsidR="00623E33" w:rsidRDefault="00AF1ACC">
            <w:pPr>
              <w:spacing w:after="0" w:line="240" w:lineRule="auto"/>
              <w:jc w:val="center"/>
              <w:rPr>
                <w:rFonts w:ascii="Footlight MT Light" w:hAnsi="Footlight MT Light" w:cs="Times New Roman"/>
                <w:color w:val="000000"/>
                <w:sz w:val="28"/>
                <w:szCs w:val="28"/>
              </w:rPr>
            </w:pPr>
            <w:r>
              <w:rPr>
                <w:rFonts w:ascii="Footlight MT Light" w:hAnsi="Footlight MT Light" w:cs="Arial"/>
                <w:color w:val="000000"/>
                <w:sz w:val="28"/>
                <w:szCs w:val="28"/>
              </w:rPr>
              <w:t>TOTAL</w:t>
            </w:r>
          </w:p>
        </w:tc>
        <w:tc>
          <w:tcPr>
            <w:cnfStyle w:val="000010000000"/>
            <w:tcW w:w="1881" w:type="dxa"/>
            <w:noWrap/>
            <w:vAlign w:val="center"/>
            <w:hideMark/>
          </w:tcPr>
          <w:p w:rsidR="00623E33" w:rsidRDefault="006C31DF" w:rsidP="006E524D">
            <w:pPr>
              <w:spacing w:after="0" w:line="240" w:lineRule="auto"/>
              <w:jc w:val="center"/>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3 724 600</w:t>
            </w:r>
          </w:p>
        </w:tc>
        <w:tc>
          <w:tcPr>
            <w:tcW w:w="1514" w:type="dxa"/>
            <w:noWrap/>
            <w:vAlign w:val="center"/>
            <w:hideMark/>
          </w:tcPr>
          <w:p w:rsidR="00ED3561" w:rsidRDefault="006C31DF">
            <w:pPr>
              <w:spacing w:after="0" w:line="240" w:lineRule="auto"/>
              <w:jc w:val="center"/>
              <w:cnfStyle w:val="000000000000"/>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4 856</w:t>
            </w:r>
          </w:p>
        </w:tc>
        <w:tc>
          <w:tcPr>
            <w:cnfStyle w:val="000010000000"/>
            <w:tcW w:w="1717" w:type="dxa"/>
            <w:noWrap/>
            <w:vAlign w:val="center"/>
            <w:hideMark/>
          </w:tcPr>
          <w:p w:rsidR="00ED3561" w:rsidRDefault="006C31DF">
            <w:pPr>
              <w:spacing w:after="0" w:line="240" w:lineRule="auto"/>
              <w:jc w:val="center"/>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11 942</w:t>
            </w:r>
          </w:p>
        </w:tc>
        <w:tc>
          <w:tcPr>
            <w:tcW w:w="1578" w:type="dxa"/>
            <w:noWrap/>
            <w:vAlign w:val="center"/>
            <w:hideMark/>
          </w:tcPr>
          <w:p w:rsidR="00ED3561" w:rsidRDefault="006C31DF">
            <w:pPr>
              <w:spacing w:after="0" w:line="240" w:lineRule="auto"/>
              <w:jc w:val="center"/>
              <w:cnfStyle w:val="000000000000"/>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4 103</w:t>
            </w:r>
          </w:p>
        </w:tc>
        <w:tc>
          <w:tcPr>
            <w:cnfStyle w:val="000010000000"/>
            <w:tcW w:w="1603" w:type="dxa"/>
            <w:noWrap/>
            <w:vAlign w:val="center"/>
            <w:hideMark/>
          </w:tcPr>
          <w:p w:rsidR="00ED3561" w:rsidRDefault="006C31DF">
            <w:pPr>
              <w:spacing w:after="0" w:line="240" w:lineRule="auto"/>
              <w:jc w:val="center"/>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3 736 542</w:t>
            </w:r>
          </w:p>
        </w:tc>
        <w:tc>
          <w:tcPr>
            <w:tcW w:w="1610" w:type="dxa"/>
            <w:noWrap/>
            <w:vAlign w:val="center"/>
            <w:hideMark/>
          </w:tcPr>
          <w:p w:rsidR="00ED3561" w:rsidRDefault="006C31DF">
            <w:pPr>
              <w:spacing w:after="0" w:line="240" w:lineRule="auto"/>
              <w:jc w:val="center"/>
              <w:cnfStyle w:val="000000000000"/>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8 959</w:t>
            </w:r>
          </w:p>
        </w:tc>
        <w:tc>
          <w:tcPr>
            <w:cnfStyle w:val="000010000000"/>
            <w:tcW w:w="1344" w:type="dxa"/>
            <w:noWrap/>
            <w:vAlign w:val="center"/>
            <w:hideMark/>
          </w:tcPr>
          <w:p w:rsidR="00ED3561" w:rsidRDefault="006C31DF">
            <w:pPr>
              <w:spacing w:after="0" w:line="240" w:lineRule="auto"/>
              <w:jc w:val="center"/>
              <w:rPr>
                <w:rFonts w:ascii="Footlight MT Light" w:hAnsi="Footlight MT Light" w:cs="Times New Roman"/>
                <w:b/>
                <w:bCs/>
                <w:color w:val="000000"/>
                <w:sz w:val="28"/>
                <w:szCs w:val="28"/>
              </w:rPr>
            </w:pPr>
            <w:r w:rsidRPr="00DA4481">
              <w:rPr>
                <w:rFonts w:ascii="Footlight MT Light" w:hAnsi="Footlight MT Light" w:cs="Times New Roman"/>
                <w:b/>
                <w:bCs/>
                <w:color w:val="000000"/>
                <w:sz w:val="28"/>
                <w:szCs w:val="28"/>
              </w:rPr>
              <w:t>100%</w:t>
            </w:r>
          </w:p>
        </w:tc>
      </w:tr>
    </w:tbl>
    <w:p w:rsidR="00D2428F" w:rsidRDefault="00D2428F" w:rsidP="00D2428F">
      <w:pPr>
        <w:spacing w:before="120" w:line="288" w:lineRule="auto"/>
        <w:sectPr w:rsidR="00D2428F" w:rsidSect="006C31DF">
          <w:headerReference w:type="default" r:id="rId23"/>
          <w:footnotePr>
            <w:numFmt w:val="chicago"/>
            <w:numRestart w:val="eachPage"/>
          </w:footnotePr>
          <w:pgSz w:w="16838" w:h="11906" w:orient="landscape" w:code="9"/>
          <w:pgMar w:top="1134" w:right="1276" w:bottom="1418" w:left="1843" w:header="0" w:footer="709" w:gutter="0"/>
          <w:cols w:space="708"/>
          <w:docGrid w:linePitch="360"/>
        </w:sectPr>
      </w:pPr>
    </w:p>
    <w:p w:rsidR="007E6AA2" w:rsidRDefault="00E078B4">
      <w:pPr>
        <w:pStyle w:val="Titre3"/>
        <w:numPr>
          <w:ilvl w:val="0"/>
          <w:numId w:val="46"/>
        </w:numPr>
      </w:pPr>
      <w:bookmarkStart w:id="211" w:name="_Toc418167722"/>
      <w:bookmarkStart w:id="212" w:name="_Toc439081717"/>
      <w:bookmarkStart w:id="213" w:name="_Toc442646379"/>
      <w:bookmarkStart w:id="214" w:name="_Toc473120793"/>
      <w:bookmarkStart w:id="215" w:name="_Toc473120942"/>
      <w:bookmarkStart w:id="216" w:name="_Toc474138344"/>
      <w:r w:rsidRPr="00E078B4">
        <w:lastRenderedPageBreak/>
        <w:t>Structure et parts de marché</w:t>
      </w:r>
      <w:bookmarkEnd w:id="211"/>
      <w:bookmarkEnd w:id="212"/>
      <w:bookmarkEnd w:id="213"/>
      <w:r w:rsidRPr="00E078B4">
        <w:footnoteReference w:id="6"/>
      </w:r>
      <w:bookmarkEnd w:id="214"/>
      <w:bookmarkEnd w:id="215"/>
      <w:bookmarkEnd w:id="216"/>
    </w:p>
    <w:p w:rsidR="00D2428F" w:rsidRDefault="00D2428F" w:rsidP="006E524D">
      <w:pPr>
        <w:rPr>
          <w:rFonts w:ascii="Footlight MT Light" w:hAnsi="Footlight MT Light"/>
          <w:sz w:val="24"/>
          <w:szCs w:val="24"/>
        </w:rPr>
      </w:pPr>
      <w:r w:rsidRPr="00AB7D3E">
        <w:rPr>
          <w:rFonts w:ascii="Footlight MT Light" w:hAnsi="Footlight MT Light"/>
          <w:sz w:val="24"/>
          <w:szCs w:val="24"/>
        </w:rPr>
        <w:t>La</w:t>
      </w:r>
      <w:r w:rsidR="006E524D">
        <w:rPr>
          <w:rFonts w:ascii="Footlight MT Light" w:hAnsi="Footlight MT Light"/>
          <w:sz w:val="24"/>
          <w:szCs w:val="24"/>
        </w:rPr>
        <w:t xml:space="preserve"> part de la</w:t>
      </w:r>
      <w:r w:rsidRPr="00AB7D3E">
        <w:rPr>
          <w:rFonts w:ascii="Footlight MT Light" w:hAnsi="Footlight MT Light"/>
          <w:sz w:val="24"/>
          <w:szCs w:val="24"/>
        </w:rPr>
        <w:t xml:space="preserve"> production </w:t>
      </w:r>
      <w:r>
        <w:rPr>
          <w:rFonts w:ascii="Footlight MT Light" w:hAnsi="Footlight MT Light"/>
          <w:sz w:val="24"/>
          <w:szCs w:val="24"/>
        </w:rPr>
        <w:t xml:space="preserve">réalisée par </w:t>
      </w:r>
      <w:r w:rsidRPr="00AB7D3E">
        <w:rPr>
          <w:rFonts w:ascii="Footlight MT Light" w:hAnsi="Footlight MT Light"/>
          <w:sz w:val="24"/>
          <w:szCs w:val="24"/>
        </w:rPr>
        <w:t>les sociétés publiques</w:t>
      </w:r>
      <w:r>
        <w:rPr>
          <w:rFonts w:ascii="Footlight MT Light" w:hAnsi="Footlight MT Light"/>
          <w:sz w:val="24"/>
          <w:szCs w:val="24"/>
        </w:rPr>
        <w:t xml:space="preserve"> passe de </w:t>
      </w:r>
      <w:r w:rsidR="00C64690">
        <w:rPr>
          <w:rFonts w:ascii="Footlight MT Light" w:hAnsi="Footlight MT Light"/>
          <w:sz w:val="24"/>
          <w:szCs w:val="24"/>
        </w:rPr>
        <w:t>(</w:t>
      </w:r>
      <w:r>
        <w:rPr>
          <w:rFonts w:ascii="Footlight MT Light" w:hAnsi="Footlight MT Light"/>
          <w:sz w:val="24"/>
          <w:szCs w:val="24"/>
        </w:rPr>
        <w:t>63</w:t>
      </w:r>
      <w:r w:rsidRPr="00AB7D3E">
        <w:rPr>
          <w:rFonts w:ascii="Footlight MT Light" w:hAnsi="Footlight MT Light"/>
          <w:sz w:val="24"/>
          <w:szCs w:val="24"/>
        </w:rPr>
        <w:t>%</w:t>
      </w:r>
      <w:r w:rsidR="00C64690">
        <w:rPr>
          <w:rFonts w:ascii="Footlight MT Light" w:hAnsi="Footlight MT Light"/>
          <w:sz w:val="24"/>
          <w:szCs w:val="24"/>
        </w:rPr>
        <w:t>)</w:t>
      </w:r>
      <w:r>
        <w:rPr>
          <w:rFonts w:ascii="Footlight MT Light" w:hAnsi="Footlight MT Light"/>
          <w:sz w:val="24"/>
          <w:szCs w:val="24"/>
        </w:rPr>
        <w:t xml:space="preserve"> en 2014 à </w:t>
      </w:r>
      <w:r w:rsidR="00C64690">
        <w:rPr>
          <w:rFonts w:ascii="Footlight MT Light" w:hAnsi="Footlight MT Light"/>
          <w:sz w:val="24"/>
          <w:szCs w:val="24"/>
        </w:rPr>
        <w:t>(</w:t>
      </w:r>
      <w:r>
        <w:rPr>
          <w:rFonts w:ascii="Footlight MT Light" w:hAnsi="Footlight MT Light"/>
          <w:sz w:val="24"/>
          <w:szCs w:val="24"/>
        </w:rPr>
        <w:t>64,4%</w:t>
      </w:r>
      <w:r w:rsidR="00C64690">
        <w:rPr>
          <w:rFonts w:ascii="Footlight MT Light" w:hAnsi="Footlight MT Light"/>
          <w:sz w:val="24"/>
          <w:szCs w:val="24"/>
        </w:rPr>
        <w:t>)</w:t>
      </w:r>
      <w:r>
        <w:rPr>
          <w:rFonts w:ascii="Footlight MT Light" w:hAnsi="Footlight MT Light"/>
          <w:sz w:val="24"/>
          <w:szCs w:val="24"/>
        </w:rPr>
        <w:t xml:space="preserve"> en 2015. </w:t>
      </w:r>
      <w:r w:rsidRPr="00AB7D3E">
        <w:rPr>
          <w:rFonts w:ascii="Footlight MT Light" w:hAnsi="Footlight MT Light"/>
          <w:sz w:val="24"/>
          <w:szCs w:val="24"/>
        </w:rPr>
        <w:t xml:space="preserve">Quant aux sociétés privées, elles occupent une part de près de </w:t>
      </w:r>
      <w:r w:rsidR="00303EC3">
        <w:rPr>
          <w:rFonts w:ascii="Footlight MT Light" w:hAnsi="Footlight MT Light"/>
          <w:sz w:val="24"/>
          <w:szCs w:val="24"/>
        </w:rPr>
        <w:t>(</w:t>
      </w:r>
      <w:r>
        <w:rPr>
          <w:rFonts w:ascii="Footlight MT Light" w:hAnsi="Footlight MT Light"/>
          <w:sz w:val="24"/>
          <w:szCs w:val="24"/>
        </w:rPr>
        <w:t>21</w:t>
      </w:r>
      <w:r w:rsidRPr="00AB7D3E">
        <w:rPr>
          <w:rFonts w:ascii="Footlight MT Light" w:hAnsi="Footlight MT Light"/>
          <w:sz w:val="24"/>
          <w:szCs w:val="24"/>
        </w:rPr>
        <w:t>%</w:t>
      </w:r>
      <w:r w:rsidR="00303EC3">
        <w:rPr>
          <w:rFonts w:ascii="Footlight MT Light" w:hAnsi="Footlight MT Light"/>
          <w:sz w:val="24"/>
          <w:szCs w:val="24"/>
        </w:rPr>
        <w:t>)</w:t>
      </w:r>
      <w:r w:rsidRPr="00AB7D3E">
        <w:rPr>
          <w:rFonts w:ascii="Footlight MT Light" w:hAnsi="Footlight MT Light"/>
          <w:sz w:val="24"/>
          <w:szCs w:val="24"/>
        </w:rPr>
        <w:t xml:space="preserve">. </w:t>
      </w:r>
      <w:r>
        <w:rPr>
          <w:rFonts w:ascii="Footlight MT Light" w:hAnsi="Footlight MT Light"/>
          <w:sz w:val="24"/>
          <w:szCs w:val="24"/>
        </w:rPr>
        <w:t>(Sans les données de la TRUST et MACIR VIE)</w:t>
      </w:r>
      <w:r w:rsidRPr="00AB7D3E">
        <w:rPr>
          <w:rFonts w:ascii="Footlight MT Light" w:hAnsi="Footlight MT Light"/>
          <w:sz w:val="24"/>
          <w:szCs w:val="24"/>
        </w:rPr>
        <w:t xml:space="preserve">. </w:t>
      </w:r>
    </w:p>
    <w:p w:rsidR="00623E33" w:rsidRDefault="00D2428F">
      <w:pPr>
        <w:spacing w:after="0" w:line="240" w:lineRule="auto"/>
        <w:rPr>
          <w:rFonts w:ascii="Footlight MT Light" w:hAnsi="Footlight MT Light"/>
          <w:sz w:val="24"/>
          <w:szCs w:val="24"/>
        </w:rPr>
      </w:pPr>
      <w:r w:rsidRPr="00AB7D3E">
        <w:rPr>
          <w:rFonts w:ascii="Footlight MT Light" w:hAnsi="Footlight MT Light"/>
          <w:sz w:val="24"/>
          <w:szCs w:val="24"/>
        </w:rPr>
        <w:t xml:space="preserve">La CCR, seule société à offrir des couvertures sur le marché international, marque une hausse de </w:t>
      </w:r>
      <w:r w:rsidR="00303EC3">
        <w:rPr>
          <w:rFonts w:ascii="Footlight MT Light" w:hAnsi="Footlight MT Light"/>
          <w:sz w:val="24"/>
          <w:szCs w:val="24"/>
        </w:rPr>
        <w:t>(</w:t>
      </w:r>
      <w:r>
        <w:rPr>
          <w:rFonts w:ascii="Footlight MT Light" w:hAnsi="Footlight MT Light"/>
          <w:sz w:val="24"/>
          <w:szCs w:val="24"/>
        </w:rPr>
        <w:t>40,3</w:t>
      </w:r>
      <w:r w:rsidRPr="00AB7D3E">
        <w:rPr>
          <w:rFonts w:ascii="Footlight MT Light" w:hAnsi="Footlight MT Light"/>
          <w:sz w:val="24"/>
          <w:szCs w:val="24"/>
        </w:rPr>
        <w:t>%</w:t>
      </w:r>
      <w:r w:rsidR="00303EC3">
        <w:rPr>
          <w:rFonts w:ascii="Footlight MT Light" w:hAnsi="Footlight MT Light"/>
          <w:sz w:val="24"/>
          <w:szCs w:val="24"/>
        </w:rPr>
        <w:t>)</w:t>
      </w:r>
      <w:r w:rsidRPr="00AB7D3E">
        <w:rPr>
          <w:rFonts w:ascii="Footlight MT Light" w:hAnsi="Footlight MT Light"/>
          <w:sz w:val="24"/>
          <w:szCs w:val="24"/>
        </w:rPr>
        <w:t xml:space="preserve"> en « acceptations internationales » comparativement à 201</w:t>
      </w:r>
      <w:r>
        <w:rPr>
          <w:rFonts w:ascii="Footlight MT Light" w:hAnsi="Footlight MT Light"/>
          <w:sz w:val="24"/>
          <w:szCs w:val="24"/>
        </w:rPr>
        <w:t>4</w:t>
      </w:r>
      <w:r w:rsidRPr="00AB7D3E">
        <w:rPr>
          <w:rFonts w:ascii="Footlight MT Light" w:hAnsi="Footlight MT Light"/>
          <w:sz w:val="24"/>
          <w:szCs w:val="24"/>
        </w:rPr>
        <w:t>. Sa part de marché</w:t>
      </w:r>
      <w:r>
        <w:rPr>
          <w:rFonts w:ascii="Footlight MT Light" w:hAnsi="Footlight MT Light"/>
          <w:sz w:val="24"/>
          <w:szCs w:val="24"/>
        </w:rPr>
        <w:t xml:space="preserve">, </w:t>
      </w:r>
      <w:r w:rsidRPr="00AB7D3E">
        <w:rPr>
          <w:rFonts w:ascii="Footlight MT Light" w:hAnsi="Footlight MT Light"/>
          <w:sz w:val="24"/>
          <w:szCs w:val="24"/>
        </w:rPr>
        <w:t>uniquement en acceptations internationales</w:t>
      </w:r>
      <w:r>
        <w:rPr>
          <w:rFonts w:ascii="Footlight MT Light" w:hAnsi="Footlight MT Light"/>
          <w:sz w:val="24"/>
          <w:szCs w:val="24"/>
        </w:rPr>
        <w:t>,</w:t>
      </w:r>
      <w:r w:rsidRPr="00AB7D3E">
        <w:rPr>
          <w:rFonts w:ascii="Footlight MT Light" w:hAnsi="Footlight MT Light"/>
          <w:sz w:val="24"/>
          <w:szCs w:val="24"/>
        </w:rPr>
        <w:t xml:space="preserve"> s’établit à </w:t>
      </w:r>
      <w:r w:rsidR="00303EC3">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7</w:t>
      </w:r>
      <w:r w:rsidRPr="00AB7D3E">
        <w:rPr>
          <w:rFonts w:ascii="Footlight MT Light" w:hAnsi="Footlight MT Light"/>
          <w:sz w:val="24"/>
          <w:szCs w:val="24"/>
        </w:rPr>
        <w:t>%</w:t>
      </w:r>
      <w:r w:rsidR="00303EC3">
        <w:rPr>
          <w:rFonts w:ascii="Footlight MT Light" w:hAnsi="Footlight MT Light"/>
          <w:sz w:val="24"/>
          <w:szCs w:val="24"/>
        </w:rPr>
        <w:t>)</w:t>
      </w:r>
      <w:r w:rsidRPr="00AB7D3E">
        <w:rPr>
          <w:rFonts w:ascii="Footlight MT Light" w:hAnsi="Footlight MT Light"/>
          <w:sz w:val="24"/>
          <w:szCs w:val="24"/>
        </w:rPr>
        <w:t xml:space="preserve"> contre </w:t>
      </w:r>
      <w:r w:rsidR="00303EC3">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2</w:t>
      </w:r>
      <w:r w:rsidRPr="00AB7D3E">
        <w:rPr>
          <w:rFonts w:ascii="Footlight MT Light" w:hAnsi="Footlight MT Light"/>
          <w:sz w:val="24"/>
          <w:szCs w:val="24"/>
        </w:rPr>
        <w:t>%</w:t>
      </w:r>
      <w:r w:rsidR="00303EC3">
        <w:rPr>
          <w:rFonts w:ascii="Footlight MT Light" w:hAnsi="Footlight MT Light"/>
          <w:sz w:val="24"/>
          <w:szCs w:val="24"/>
        </w:rPr>
        <w:t>)</w:t>
      </w:r>
      <w:r w:rsidRPr="00AB7D3E">
        <w:rPr>
          <w:rFonts w:ascii="Footlight MT Light" w:hAnsi="Footlight MT Light"/>
          <w:sz w:val="24"/>
          <w:szCs w:val="24"/>
        </w:rPr>
        <w:t xml:space="preserve"> par rapport à l’année </w:t>
      </w:r>
      <w:r w:rsidR="00303EC3">
        <w:rPr>
          <w:rFonts w:ascii="Footlight MT Light" w:hAnsi="Footlight MT Light"/>
          <w:sz w:val="24"/>
          <w:szCs w:val="24"/>
        </w:rPr>
        <w:t>2014</w:t>
      </w:r>
      <w:r w:rsidRPr="00AB7D3E">
        <w:rPr>
          <w:rFonts w:ascii="Footlight MT Light" w:hAnsi="Footlight MT Light"/>
          <w:sz w:val="24"/>
          <w:szCs w:val="24"/>
        </w:rPr>
        <w:t>.</w:t>
      </w:r>
    </w:p>
    <w:p w:rsidR="00623E33" w:rsidRDefault="00AF1ACC">
      <w:pPr>
        <w:spacing w:before="120" w:after="0" w:line="240" w:lineRule="auto"/>
        <w:ind w:left="1559" w:hanging="1559"/>
        <w:jc w:val="center"/>
        <w:rPr>
          <w:rFonts w:ascii="Footlight MT Light" w:hAnsi="Footlight MT Light" w:cs="Arial"/>
          <w:b/>
          <w:bCs/>
          <w:sz w:val="24"/>
          <w:szCs w:val="24"/>
        </w:rPr>
      </w:pPr>
      <w:r w:rsidRPr="00AF1ACC">
        <w:rPr>
          <w:rFonts w:ascii="Footlight MT Light" w:hAnsi="Footlight MT Light" w:cs="Arial"/>
          <w:sz w:val="24"/>
          <w:szCs w:val="24"/>
          <w:u w:val="single"/>
        </w:rPr>
        <w:t>Tableau n°.03</w:t>
      </w:r>
      <w:r w:rsidRPr="00AF1ACC">
        <w:rPr>
          <w:rFonts w:ascii="Footlight MT Light" w:hAnsi="Footlight MT Light" w:cs="Arial"/>
          <w:sz w:val="24"/>
          <w:szCs w:val="24"/>
        </w:rPr>
        <w:t> </w:t>
      </w:r>
      <w:r>
        <w:rPr>
          <w:rFonts w:ascii="Footlight MT Light" w:hAnsi="Footlight MT Light" w:cs="Arial"/>
          <w:sz w:val="24"/>
          <w:szCs w:val="24"/>
        </w:rPr>
        <w:t xml:space="preserve">: </w:t>
      </w:r>
      <w:r w:rsidRPr="00AF1ACC">
        <w:rPr>
          <w:rFonts w:ascii="Footlight MT Light" w:hAnsi="Footlight MT Light" w:cs="Arial"/>
          <w:b/>
          <w:bCs/>
          <w:sz w:val="24"/>
          <w:szCs w:val="24"/>
        </w:rPr>
        <w:t>Evolution de la production et parts de marché des sociétés d'assurance</w:t>
      </w:r>
    </w:p>
    <w:p w:rsidR="00623E33" w:rsidRDefault="00AF1ACC">
      <w:pPr>
        <w:spacing w:after="0" w:line="240" w:lineRule="auto"/>
        <w:ind w:left="1560" w:hanging="1560"/>
        <w:jc w:val="center"/>
        <w:rPr>
          <w:rFonts w:ascii="Footlight MT Light" w:hAnsi="Footlight MT Light"/>
          <w:sz w:val="24"/>
          <w:szCs w:val="24"/>
        </w:rPr>
      </w:pPr>
      <w:r w:rsidRPr="00AF1ACC">
        <w:rPr>
          <w:rFonts w:ascii="Footlight MT Light" w:hAnsi="Footlight MT Light" w:cs="Arial"/>
          <w:b/>
          <w:bCs/>
          <w:sz w:val="24"/>
          <w:szCs w:val="24"/>
        </w:rPr>
        <w:t>(2014-2015)</w:t>
      </w:r>
    </w:p>
    <w:tbl>
      <w:tblPr>
        <w:tblW w:w="9493" w:type="dxa"/>
        <w:tblInd w:w="-209" w:type="dxa"/>
        <w:tblLayout w:type="fixed"/>
        <w:tblCellMar>
          <w:left w:w="70" w:type="dxa"/>
          <w:right w:w="70" w:type="dxa"/>
        </w:tblCellMar>
        <w:tblLook w:val="04A0"/>
      </w:tblPr>
      <w:tblGrid>
        <w:gridCol w:w="1982"/>
        <w:gridCol w:w="1719"/>
        <w:gridCol w:w="1324"/>
        <w:gridCol w:w="1850"/>
        <w:gridCol w:w="1062"/>
        <w:gridCol w:w="1556"/>
      </w:tblGrid>
      <w:tr w:rsidR="00D2428F" w:rsidRPr="004107F9" w:rsidTr="00FE401F">
        <w:trPr>
          <w:trHeight w:val="21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jc w:val="center"/>
              <w:rPr>
                <w:rFonts w:ascii="Footlight MT Light" w:hAnsi="Footlight MT Light" w:cs="Arial"/>
                <w:b/>
                <w:bCs/>
                <w:i/>
                <w:iCs/>
                <w:sz w:val="16"/>
                <w:szCs w:val="16"/>
              </w:rPr>
            </w:pPr>
            <w:r w:rsidRPr="00AF5553">
              <w:rPr>
                <w:rFonts w:ascii="Footlight MT Light" w:hAnsi="Footlight MT Light" w:cs="Arial"/>
                <w:b/>
                <w:bCs/>
                <w:i/>
                <w:iCs/>
                <w:sz w:val="16"/>
                <w:szCs w:val="16"/>
              </w:rPr>
              <w:t>En milli</w:t>
            </w:r>
            <w:r w:rsidR="00111BAA">
              <w:rPr>
                <w:rFonts w:ascii="Footlight MT Light" w:hAnsi="Footlight MT Light" w:cs="Arial"/>
                <w:b/>
                <w:bCs/>
                <w:i/>
                <w:iCs/>
                <w:sz w:val="16"/>
                <w:szCs w:val="16"/>
              </w:rPr>
              <w:t>ons</w:t>
            </w:r>
            <w:r w:rsidRPr="00AF5553">
              <w:rPr>
                <w:rFonts w:ascii="Footlight MT Light" w:hAnsi="Footlight MT Light" w:cs="Arial"/>
                <w:b/>
                <w:bCs/>
                <w:i/>
                <w:iCs/>
                <w:sz w:val="16"/>
                <w:szCs w:val="16"/>
              </w:rPr>
              <w:t xml:space="preserve"> DA</w:t>
            </w:r>
          </w:p>
        </w:tc>
        <w:tc>
          <w:tcPr>
            <w:tcW w:w="30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2014</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2015</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23E33" w:rsidRDefault="00516601">
            <w:pPr>
              <w:spacing w:after="0" w:line="240" w:lineRule="auto"/>
              <w:jc w:val="center"/>
              <w:rPr>
                <w:rFonts w:ascii="Footlight MT Light" w:hAnsi="Footlight MT Light" w:cs="Arial"/>
                <w:b/>
                <w:bCs/>
                <w:i/>
                <w:iCs/>
              </w:rPr>
            </w:pPr>
            <w:r w:rsidRPr="007E5419">
              <w:rPr>
                <w:rFonts w:ascii="Footlight MT Light" w:hAnsi="Footlight MT Light" w:cs="Arial"/>
                <w:b/>
                <w:bCs/>
                <w:i/>
                <w:iCs/>
              </w:rPr>
              <w:t>Evolution</w:t>
            </w:r>
            <w:r w:rsidR="001144F6" w:rsidRPr="007E5419">
              <w:rPr>
                <w:rStyle w:val="Appelnotedebasdep"/>
                <w:rFonts w:ascii="Footlight MT Light" w:hAnsi="Footlight MT Light"/>
                <w:b/>
                <w:sz w:val="22"/>
                <w:szCs w:val="22"/>
              </w:rPr>
              <w:t>*</w:t>
            </w:r>
            <w:r w:rsidR="001144F6" w:rsidRPr="007E5419">
              <w:rPr>
                <w:rFonts w:ascii="Footlight MT Light" w:hAnsi="Footlight MT Light" w:cs="Arial"/>
                <w:b/>
                <w:bCs/>
                <w:i/>
                <w:iCs/>
              </w:rPr>
              <w:t xml:space="preserve"> </w:t>
            </w:r>
            <w:r w:rsidR="00AF5553" w:rsidRPr="007E5419">
              <w:rPr>
                <w:rFonts w:ascii="Footlight MT Light" w:hAnsi="Footlight MT Light" w:cs="Arial"/>
                <w:b/>
                <w:bCs/>
                <w:i/>
                <w:iCs/>
              </w:rPr>
              <w:t>2014/2015</w:t>
            </w:r>
          </w:p>
        </w:tc>
      </w:tr>
      <w:tr w:rsidR="00D2428F" w:rsidRPr="00FB5CCE" w:rsidTr="00FE401F">
        <w:trPr>
          <w:trHeight w:val="263"/>
        </w:trPr>
        <w:tc>
          <w:tcPr>
            <w:tcW w:w="1982"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623E33" w:rsidRPr="00FB5CCE" w:rsidRDefault="006C5F5E">
            <w:pPr>
              <w:spacing w:after="0" w:line="240" w:lineRule="auto"/>
              <w:jc w:val="center"/>
              <w:rPr>
                <w:rFonts w:ascii="Footlight MT Light" w:hAnsi="Footlight MT Light" w:cstheme="minorHAnsi"/>
                <w:b/>
                <w:bCs/>
                <w:color w:val="FFFFFF" w:themeColor="background1"/>
                <w:sz w:val="18"/>
                <w:szCs w:val="18"/>
              </w:rPr>
            </w:pPr>
            <w:r w:rsidRPr="006C5F5E">
              <w:rPr>
                <w:rFonts w:ascii="Footlight MT Light" w:hAnsi="Footlight MT Light" w:cstheme="minorHAnsi"/>
                <w:b/>
                <w:bCs/>
                <w:color w:val="FFFFFF" w:themeColor="background1"/>
                <w:sz w:val="18"/>
                <w:szCs w:val="18"/>
              </w:rPr>
              <w:t>Sociétés</w:t>
            </w:r>
          </w:p>
        </w:tc>
        <w:tc>
          <w:tcPr>
            <w:tcW w:w="1719"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623E33" w:rsidRPr="00FB5CCE" w:rsidRDefault="006C5F5E">
            <w:pPr>
              <w:spacing w:after="0" w:line="240" w:lineRule="auto"/>
              <w:jc w:val="center"/>
              <w:rPr>
                <w:rFonts w:ascii="Footlight MT Light" w:hAnsi="Footlight MT Light" w:cstheme="minorHAnsi"/>
                <w:b/>
                <w:bCs/>
                <w:color w:val="FFFFFF" w:themeColor="background1"/>
                <w:sz w:val="20"/>
                <w:szCs w:val="20"/>
              </w:rPr>
            </w:pPr>
            <w:r w:rsidRPr="006C5F5E">
              <w:rPr>
                <w:rFonts w:ascii="Footlight MT Light" w:hAnsi="Footlight MT Light" w:cstheme="minorHAnsi"/>
                <w:b/>
                <w:bCs/>
                <w:color w:val="FFFFFF" w:themeColor="background1"/>
                <w:sz w:val="20"/>
                <w:szCs w:val="20"/>
              </w:rPr>
              <w:t>Montant</w:t>
            </w:r>
          </w:p>
        </w:tc>
        <w:tc>
          <w:tcPr>
            <w:tcW w:w="1324"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623E33" w:rsidRPr="00FB5CCE" w:rsidRDefault="006C5F5E">
            <w:pPr>
              <w:spacing w:after="0" w:line="240" w:lineRule="auto"/>
              <w:jc w:val="center"/>
              <w:rPr>
                <w:rFonts w:ascii="Footlight MT Light" w:hAnsi="Footlight MT Light" w:cstheme="minorHAnsi"/>
                <w:b/>
                <w:bCs/>
                <w:color w:val="FFFFFF" w:themeColor="background1"/>
                <w:sz w:val="20"/>
                <w:szCs w:val="20"/>
              </w:rPr>
            </w:pPr>
            <w:r w:rsidRPr="006C5F5E">
              <w:rPr>
                <w:rFonts w:ascii="Footlight MT Light" w:hAnsi="Footlight MT Light" w:cstheme="minorHAnsi"/>
                <w:b/>
                <w:bCs/>
                <w:color w:val="FFFFFF" w:themeColor="background1"/>
                <w:sz w:val="20"/>
                <w:szCs w:val="20"/>
              </w:rPr>
              <w:t>Part</w:t>
            </w:r>
          </w:p>
        </w:tc>
        <w:tc>
          <w:tcPr>
            <w:tcW w:w="185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623E33" w:rsidRPr="00FB5CCE" w:rsidRDefault="006C5F5E">
            <w:pPr>
              <w:spacing w:after="0" w:line="240" w:lineRule="auto"/>
              <w:jc w:val="center"/>
              <w:rPr>
                <w:rFonts w:ascii="Footlight MT Light" w:hAnsi="Footlight MT Light" w:cstheme="minorHAnsi"/>
                <w:b/>
                <w:bCs/>
                <w:color w:val="FFFFFF" w:themeColor="background1"/>
                <w:sz w:val="20"/>
                <w:szCs w:val="20"/>
              </w:rPr>
            </w:pPr>
            <w:r w:rsidRPr="006C5F5E">
              <w:rPr>
                <w:rFonts w:ascii="Footlight MT Light" w:hAnsi="Footlight MT Light" w:cstheme="minorHAnsi"/>
                <w:b/>
                <w:bCs/>
                <w:color w:val="FFFFFF" w:themeColor="background1"/>
                <w:sz w:val="20"/>
                <w:szCs w:val="20"/>
              </w:rPr>
              <w:t>Montant</w:t>
            </w:r>
          </w:p>
        </w:tc>
        <w:tc>
          <w:tcPr>
            <w:tcW w:w="1062"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623E33" w:rsidRPr="00FB5CCE" w:rsidRDefault="006C5F5E">
            <w:pPr>
              <w:spacing w:after="0" w:line="240" w:lineRule="auto"/>
              <w:jc w:val="center"/>
              <w:rPr>
                <w:rFonts w:ascii="Footlight MT Light" w:hAnsi="Footlight MT Light" w:cstheme="minorHAnsi"/>
                <w:b/>
                <w:bCs/>
                <w:color w:val="FFFFFF" w:themeColor="background1"/>
                <w:sz w:val="20"/>
                <w:szCs w:val="20"/>
              </w:rPr>
            </w:pPr>
            <w:r w:rsidRPr="006C5F5E">
              <w:rPr>
                <w:rFonts w:ascii="Footlight MT Light" w:hAnsi="Footlight MT Light" w:cstheme="minorHAnsi"/>
                <w:b/>
                <w:bCs/>
                <w:color w:val="FFFFFF" w:themeColor="background1"/>
                <w:sz w:val="20"/>
                <w:szCs w:val="20"/>
              </w:rPr>
              <w:t>Part</w:t>
            </w: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623E33" w:rsidRPr="00FB5CCE" w:rsidRDefault="00623E33">
            <w:pPr>
              <w:spacing w:after="0" w:line="240" w:lineRule="auto"/>
              <w:jc w:val="center"/>
              <w:rPr>
                <w:rFonts w:ascii="Footlight MT Light" w:hAnsi="Footlight MT Light" w:cs="Arial"/>
                <w:b/>
                <w:bCs/>
                <w:sz w:val="24"/>
                <w:szCs w:val="24"/>
              </w:rPr>
            </w:pPr>
          </w:p>
        </w:tc>
      </w:tr>
      <w:tr w:rsidR="00D2428F" w:rsidRPr="004107F9" w:rsidTr="00FE401F">
        <w:trPr>
          <w:trHeight w:val="209"/>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SAA</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26 329</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20,7%</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27 398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21,4%</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4,1%</w:t>
            </w:r>
          </w:p>
        </w:tc>
      </w:tr>
      <w:tr w:rsidR="00D2428F" w:rsidRPr="004107F9" w:rsidTr="00FE401F">
        <w:trPr>
          <w:trHeight w:val="27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CAAR</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15 850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12,5%</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16 637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13,0%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5,0%</w:t>
            </w:r>
          </w:p>
        </w:tc>
      </w:tr>
      <w:tr w:rsidR="00D2428F" w:rsidRPr="004107F9" w:rsidTr="00FE401F">
        <w:trPr>
          <w:trHeight w:val="267"/>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CAAT</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20 192</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15,9%</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21 160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16,6%</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4,8%</w:t>
            </w:r>
          </w:p>
        </w:tc>
      </w:tr>
      <w:tr w:rsidR="00D2428F" w:rsidRPr="004107F9" w:rsidTr="00FE401F">
        <w:trPr>
          <w:trHeight w:val="278"/>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CAGEX</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460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0,4%</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581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0,5%</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26,3%</w:t>
            </w:r>
          </w:p>
        </w:tc>
      </w:tr>
      <w:tr w:rsidR="00D2428F" w:rsidRPr="004107F9" w:rsidTr="00FE401F">
        <w:trPr>
          <w:trHeight w:val="29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SGCI</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551</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0,4%</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560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0,4%</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1,7%</w:t>
            </w:r>
          </w:p>
        </w:tc>
      </w:tr>
      <w:tr w:rsidR="00D2428F" w:rsidRPr="004107F9" w:rsidTr="00FE401F">
        <w:trPr>
          <w:trHeight w:val="267"/>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CASH</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12 003</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9,5%</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9 946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7,8%</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-17,1%</w:t>
            </w:r>
          </w:p>
        </w:tc>
      </w:tr>
      <w:tr w:rsidR="00D2428F" w:rsidRPr="004107F9" w:rsidTr="00FE401F">
        <w:trPr>
          <w:trHeight w:val="26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CAARAMA</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1 539</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1,2%</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1 784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1,4%</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15,9%</w:t>
            </w:r>
          </w:p>
        </w:tc>
      </w:tr>
      <w:tr w:rsidR="00D2428F" w:rsidRPr="004107F9" w:rsidTr="00FE401F">
        <w:trPr>
          <w:trHeight w:val="279"/>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TALA</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1 556</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1,2%</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2 131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1,7%</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36,9%</w:t>
            </w:r>
          </w:p>
        </w:tc>
      </w:tr>
      <w:tr w:rsidR="00D2428F" w:rsidRPr="004107F9" w:rsidTr="00FE401F">
        <w:trPr>
          <w:trHeight w:val="26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CCR</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1 521</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1,2%</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2 133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1,7%</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40,3%</w:t>
            </w:r>
          </w:p>
        </w:tc>
      </w:tr>
      <w:tr w:rsidR="00D2428F" w:rsidRPr="004107F9" w:rsidTr="00FE401F">
        <w:trPr>
          <w:trHeight w:val="287"/>
        </w:trPr>
        <w:tc>
          <w:tcPr>
            <w:tcW w:w="198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5553">
            <w:pPr>
              <w:spacing w:after="0" w:line="240" w:lineRule="auto"/>
              <w:jc w:val="center"/>
              <w:rPr>
                <w:rFonts w:ascii="Footlight MT Light" w:hAnsi="Footlight MT Light" w:cs="Arial"/>
                <w:b/>
                <w:bCs/>
                <w:i/>
                <w:iCs/>
                <w:sz w:val="16"/>
                <w:szCs w:val="16"/>
              </w:rPr>
            </w:pPr>
            <w:r w:rsidRPr="007E5419">
              <w:rPr>
                <w:rFonts w:ascii="Footlight MT Light" w:hAnsi="Footlight MT Light" w:cs="Arial"/>
                <w:b/>
                <w:bCs/>
                <w:i/>
                <w:iCs/>
              </w:rPr>
              <w:t>Total "sociétés publiques"</w:t>
            </w:r>
          </w:p>
        </w:tc>
        <w:tc>
          <w:tcPr>
            <w:tcW w:w="171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80 001</w:t>
            </w:r>
          </w:p>
        </w:tc>
        <w:tc>
          <w:tcPr>
            <w:tcW w:w="132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bookmarkStart w:id="217" w:name="_Toc473120794"/>
            <w:bookmarkStart w:id="218" w:name="_Toc473120943"/>
            <w:r w:rsidRPr="00AF1ACC">
              <w:rPr>
                <w:rFonts w:ascii="Footlight MT Light" w:hAnsi="Footlight MT Light" w:cs="Arial"/>
                <w:b/>
                <w:bCs/>
                <w:sz w:val="24"/>
                <w:szCs w:val="24"/>
              </w:rPr>
              <w:t>63,0%</w:t>
            </w:r>
            <w:bookmarkEnd w:id="217"/>
            <w:bookmarkEnd w:id="218"/>
          </w:p>
        </w:tc>
        <w:tc>
          <w:tcPr>
            <w:tcW w:w="185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bookmarkStart w:id="219" w:name="_Toc473120795"/>
            <w:bookmarkStart w:id="220" w:name="_Toc473120944"/>
            <w:r>
              <w:rPr>
                <w:rFonts w:ascii="Footlight MT Light" w:hAnsi="Footlight MT Light" w:cs="Arial"/>
                <w:b/>
                <w:bCs/>
                <w:sz w:val="24"/>
                <w:szCs w:val="24"/>
              </w:rPr>
              <w:t>82 331</w:t>
            </w:r>
            <w:bookmarkEnd w:id="219"/>
            <w:bookmarkEnd w:id="220"/>
          </w:p>
        </w:tc>
        <w:tc>
          <w:tcPr>
            <w:tcW w:w="1062"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bookmarkStart w:id="221" w:name="_Toc473120796"/>
            <w:bookmarkStart w:id="222" w:name="_Toc473120945"/>
            <w:r>
              <w:rPr>
                <w:rFonts w:ascii="Footlight MT Light" w:hAnsi="Footlight MT Light" w:cs="Arial"/>
                <w:b/>
                <w:bCs/>
                <w:sz w:val="24"/>
                <w:szCs w:val="24"/>
              </w:rPr>
              <w:t>64,4%</w:t>
            </w:r>
            <w:bookmarkEnd w:id="221"/>
            <w:bookmarkEnd w:id="222"/>
          </w:p>
        </w:tc>
        <w:tc>
          <w:tcPr>
            <w:tcW w:w="1556"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bookmarkStart w:id="223" w:name="_Toc473120797"/>
            <w:bookmarkStart w:id="224" w:name="_Toc473120946"/>
            <w:r w:rsidRPr="00AF1ACC">
              <w:rPr>
                <w:rFonts w:ascii="Footlight MT Light" w:hAnsi="Footlight MT Light" w:cs="Arial"/>
                <w:b/>
                <w:bCs/>
                <w:sz w:val="24"/>
                <w:szCs w:val="24"/>
              </w:rPr>
              <w:t>2,9%</w:t>
            </w:r>
            <w:bookmarkEnd w:id="223"/>
            <w:bookmarkEnd w:id="224"/>
          </w:p>
        </w:tc>
      </w:tr>
      <w:tr w:rsidR="00D2428F" w:rsidRPr="004107F9" w:rsidTr="00FE401F">
        <w:trPr>
          <w:trHeight w:val="255"/>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71" w:rsidRDefault="00AF5553">
            <w:pPr>
              <w:spacing w:after="0" w:line="240" w:lineRule="auto"/>
              <w:jc w:val="left"/>
              <w:rPr>
                <w:rFonts w:ascii="Footlight MT Light" w:hAnsi="Footlight MT Light" w:cs="Arial"/>
                <w:b/>
                <w:bCs/>
              </w:rPr>
            </w:pPr>
            <w:r w:rsidRPr="007E5419">
              <w:rPr>
                <w:rFonts w:ascii="Footlight MT Light" w:hAnsi="Footlight MT Light" w:cs="Arial"/>
                <w:b/>
                <w:bCs/>
              </w:rPr>
              <w:t>TRUST</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2 595</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2,0%</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Calibri"/>
                <w:color w:val="000000"/>
                <w:sz w:val="24"/>
                <w:szCs w:val="24"/>
              </w:rPr>
              <w:t>Non transmis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454FD1">
            <w:pPr>
              <w:spacing w:after="0" w:line="240" w:lineRule="auto"/>
              <w:jc w:val="center"/>
              <w:rPr>
                <w:rFonts w:ascii="Footlight MT Light" w:hAnsi="Footlight MT Light" w:cs="Arial"/>
                <w:sz w:val="24"/>
                <w:szCs w:val="24"/>
              </w:rPr>
            </w:pPr>
            <w:r>
              <w:rPr>
                <w:rFonts w:ascii="Footlight MT Light" w:hAnsi="Footlight MT Light" w:cs="Arial"/>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454FD1">
            <w:pPr>
              <w:spacing w:after="0" w:line="240" w:lineRule="auto"/>
              <w:jc w:val="center"/>
              <w:rPr>
                <w:rFonts w:ascii="Footlight MT Light" w:hAnsi="Footlight MT Light" w:cs="Arial"/>
                <w:sz w:val="24"/>
                <w:szCs w:val="24"/>
              </w:rPr>
            </w:pPr>
            <w:r>
              <w:rPr>
                <w:rFonts w:ascii="Footlight MT Light" w:hAnsi="Footlight MT Light" w:cs="Arial"/>
                <w:sz w:val="24"/>
                <w:szCs w:val="24"/>
              </w:rPr>
              <w:t>-</w:t>
            </w:r>
          </w:p>
        </w:tc>
      </w:tr>
      <w:tr w:rsidR="00D2428F" w:rsidRPr="004107F9" w:rsidTr="00FE401F">
        <w:trPr>
          <w:trHeight w:val="232"/>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71" w:rsidRDefault="00AF5553">
            <w:pPr>
              <w:spacing w:after="0" w:line="240" w:lineRule="auto"/>
              <w:jc w:val="left"/>
              <w:rPr>
                <w:rFonts w:ascii="Footlight MT Light" w:hAnsi="Footlight MT Light" w:cs="Arial"/>
                <w:b/>
                <w:bCs/>
              </w:rPr>
            </w:pPr>
            <w:r w:rsidRPr="007E5419">
              <w:rPr>
                <w:rFonts w:ascii="Footlight MT Light" w:hAnsi="Footlight MT Light" w:cs="Arial"/>
                <w:b/>
                <w:bCs/>
              </w:rPr>
              <w:t>CIAR</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8 859</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7,0%</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9 079</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7,1%</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2,5%</w:t>
            </w:r>
          </w:p>
        </w:tc>
      </w:tr>
      <w:tr w:rsidR="00D2428F" w:rsidRPr="004107F9" w:rsidTr="00FE401F">
        <w:trPr>
          <w:trHeight w:val="28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71" w:rsidRDefault="00AF5553">
            <w:pPr>
              <w:spacing w:after="0" w:line="240" w:lineRule="auto"/>
              <w:jc w:val="left"/>
              <w:rPr>
                <w:rFonts w:ascii="Footlight MT Light" w:hAnsi="Footlight MT Light" w:cs="Arial"/>
                <w:b/>
                <w:bCs/>
              </w:rPr>
            </w:pPr>
            <w:r w:rsidRPr="007E5419">
              <w:rPr>
                <w:rFonts w:ascii="Footlight MT Light" w:hAnsi="Footlight MT Light" w:cs="Arial"/>
                <w:b/>
                <w:bCs/>
              </w:rPr>
              <w:t>2A</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3 943</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3,1%</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3 594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2,8%</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-8,8%</w:t>
            </w:r>
          </w:p>
        </w:tc>
      </w:tr>
      <w:tr w:rsidR="00D2428F" w:rsidRPr="004107F9" w:rsidTr="00FE401F">
        <w:trPr>
          <w:trHeight w:val="27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71" w:rsidRDefault="00AF5553">
            <w:pPr>
              <w:spacing w:after="0" w:line="240" w:lineRule="auto"/>
              <w:jc w:val="left"/>
              <w:rPr>
                <w:rFonts w:ascii="Footlight MT Light" w:hAnsi="Footlight MT Light" w:cs="Arial"/>
                <w:b/>
                <w:bCs/>
              </w:rPr>
            </w:pPr>
            <w:r w:rsidRPr="007E5419">
              <w:rPr>
                <w:rFonts w:ascii="Footlight MT Light" w:hAnsi="Footlight MT Light" w:cs="Arial"/>
                <w:b/>
                <w:bCs/>
              </w:rPr>
              <w:t>SALAMA</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4 491</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3,5%</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4 707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3,7%</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4,8%</w:t>
            </w:r>
          </w:p>
        </w:tc>
      </w:tr>
      <w:tr w:rsidR="00D2428F" w:rsidRPr="004107F9" w:rsidTr="00FE401F">
        <w:trPr>
          <w:trHeight w:val="247"/>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71" w:rsidRDefault="00AF5553">
            <w:pPr>
              <w:spacing w:after="0" w:line="240" w:lineRule="auto"/>
              <w:jc w:val="left"/>
              <w:rPr>
                <w:rFonts w:ascii="Footlight MT Light" w:hAnsi="Footlight MT Light" w:cs="Arial"/>
                <w:b/>
                <w:bCs/>
              </w:rPr>
            </w:pPr>
            <w:r w:rsidRPr="007E5419">
              <w:rPr>
                <w:rFonts w:ascii="Footlight MT Light" w:hAnsi="Footlight MT Light" w:cs="Arial"/>
                <w:b/>
                <w:bCs/>
              </w:rPr>
              <w:t>GAM</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3 506</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2,8%</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3 203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2,5%</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-8,6%</w:t>
            </w:r>
          </w:p>
        </w:tc>
      </w:tr>
      <w:tr w:rsidR="00D2428F" w:rsidRPr="004107F9" w:rsidTr="00FE401F">
        <w:trPr>
          <w:trHeight w:val="209"/>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71" w:rsidRDefault="00AF5553">
            <w:pPr>
              <w:spacing w:after="0" w:line="240" w:lineRule="auto"/>
              <w:jc w:val="left"/>
              <w:rPr>
                <w:rFonts w:ascii="Footlight MT Light" w:hAnsi="Footlight MT Light" w:cs="Arial"/>
                <w:b/>
                <w:bCs/>
              </w:rPr>
            </w:pPr>
            <w:r w:rsidRPr="007E5419">
              <w:rPr>
                <w:rFonts w:ascii="Footlight MT Light" w:hAnsi="Footlight MT Light" w:cs="Arial"/>
                <w:b/>
                <w:bCs/>
              </w:rPr>
              <w:t>ALLIANCE</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4 408</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3,5%</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4 432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3,5%</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0,5%</w:t>
            </w:r>
          </w:p>
        </w:tc>
      </w:tr>
      <w:tr w:rsidR="00D2428F" w:rsidRPr="004107F9" w:rsidTr="00FE401F">
        <w:trPr>
          <w:trHeight w:val="200"/>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71" w:rsidRDefault="00AF5553">
            <w:pPr>
              <w:spacing w:after="0" w:line="240" w:lineRule="auto"/>
              <w:jc w:val="left"/>
              <w:rPr>
                <w:rFonts w:ascii="Footlight MT Light" w:hAnsi="Footlight MT Light" w:cs="Arial"/>
                <w:b/>
                <w:bCs/>
              </w:rPr>
            </w:pPr>
            <w:r w:rsidRPr="007E5419">
              <w:rPr>
                <w:rFonts w:ascii="Footlight MT Light" w:hAnsi="Footlight MT Light" w:cs="Arial"/>
                <w:b/>
                <w:bCs/>
              </w:rPr>
              <w:t>CARDIF</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1 374</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1,1%</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1 565</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1,2%</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13,9%</w:t>
            </w:r>
          </w:p>
        </w:tc>
      </w:tr>
      <w:tr w:rsidR="00D2428F" w:rsidRPr="004107F9" w:rsidTr="00FE401F">
        <w:trPr>
          <w:trHeight w:val="257"/>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71" w:rsidRDefault="00AF5553">
            <w:pPr>
              <w:spacing w:after="0" w:line="240" w:lineRule="auto"/>
              <w:jc w:val="left"/>
              <w:rPr>
                <w:rFonts w:ascii="Footlight MT Light" w:hAnsi="Footlight MT Light" w:cs="Arial"/>
                <w:b/>
                <w:bCs/>
              </w:rPr>
            </w:pPr>
            <w:r w:rsidRPr="007E5419">
              <w:rPr>
                <w:rFonts w:ascii="Footlight MT Light" w:hAnsi="Footlight MT Light" w:cs="Arial"/>
                <w:b/>
                <w:bCs/>
              </w:rPr>
              <w:t>MACIR VIE</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1 109</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0,9%</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Calibri"/>
                <w:color w:val="000000"/>
                <w:sz w:val="24"/>
                <w:szCs w:val="24"/>
              </w:rPr>
              <w:t>Non transmis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623E33">
            <w:pPr>
              <w:spacing w:after="0" w:line="240" w:lineRule="auto"/>
              <w:jc w:val="center"/>
              <w:rPr>
                <w:rFonts w:ascii="Footlight MT Light" w:hAnsi="Footlight MT Light" w:cs="Arial"/>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623E33">
            <w:pPr>
              <w:spacing w:after="0" w:line="240" w:lineRule="auto"/>
              <w:jc w:val="center"/>
              <w:rPr>
                <w:rFonts w:ascii="Footlight MT Light" w:hAnsi="Footlight MT Light" w:cs="Arial"/>
                <w:sz w:val="24"/>
                <w:szCs w:val="24"/>
              </w:rPr>
            </w:pPr>
          </w:p>
        </w:tc>
      </w:tr>
      <w:tr w:rsidR="00D2428F" w:rsidRPr="004107F9" w:rsidTr="00FE401F">
        <w:trPr>
          <w:trHeight w:val="379"/>
        </w:trPr>
        <w:tc>
          <w:tcPr>
            <w:tcW w:w="198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5553">
            <w:pPr>
              <w:spacing w:after="0" w:line="240" w:lineRule="auto"/>
              <w:jc w:val="center"/>
              <w:rPr>
                <w:rFonts w:ascii="Footlight MT Light" w:hAnsi="Footlight MT Light" w:cs="Arial"/>
                <w:b/>
                <w:bCs/>
                <w:i/>
                <w:iCs/>
                <w:sz w:val="16"/>
                <w:szCs w:val="16"/>
              </w:rPr>
            </w:pPr>
            <w:r w:rsidRPr="007E5419">
              <w:rPr>
                <w:rFonts w:ascii="Footlight MT Light" w:hAnsi="Footlight MT Light" w:cs="Arial"/>
                <w:b/>
                <w:bCs/>
                <w:i/>
                <w:iCs/>
              </w:rPr>
              <w:t>Total "sociétés privées"</w:t>
            </w:r>
          </w:p>
        </w:tc>
        <w:tc>
          <w:tcPr>
            <w:tcW w:w="171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30 285</w:t>
            </w:r>
          </w:p>
        </w:tc>
        <w:tc>
          <w:tcPr>
            <w:tcW w:w="132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23,8%</w:t>
            </w:r>
          </w:p>
        </w:tc>
        <w:tc>
          <w:tcPr>
            <w:tcW w:w="185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26 580</w:t>
            </w:r>
          </w:p>
        </w:tc>
        <w:tc>
          <w:tcPr>
            <w:tcW w:w="1062"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20,8%</w:t>
            </w:r>
          </w:p>
        </w:tc>
        <w:tc>
          <w:tcPr>
            <w:tcW w:w="1556"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-0,003%</w:t>
            </w:r>
          </w:p>
        </w:tc>
      </w:tr>
      <w:tr w:rsidR="00D2428F" w:rsidRPr="004107F9" w:rsidTr="00FE401F">
        <w:trPr>
          <w:trHeight w:val="34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SAPS</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1 271</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1,0%</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1 594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1,2%</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25,5%</w:t>
            </w:r>
          </w:p>
        </w:tc>
      </w:tr>
      <w:tr w:rsidR="00D2428F" w:rsidRPr="004107F9" w:rsidTr="00FE401F">
        <w:trPr>
          <w:trHeight w:val="275"/>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AXA VIE</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1 165</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0,9%</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1 290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10,7%</w:t>
            </w:r>
          </w:p>
        </w:tc>
      </w:tr>
      <w:tr w:rsidR="00D2428F" w:rsidRPr="004107F9" w:rsidTr="00FE401F">
        <w:trPr>
          <w:trHeight w:val="335"/>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AXA DOMMAGE</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2 491</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2,0%</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2 496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0,2%</w:t>
            </w:r>
          </w:p>
        </w:tc>
      </w:tr>
      <w:tr w:rsidR="00D2428F" w:rsidRPr="004107F9" w:rsidTr="00FE401F">
        <w:trPr>
          <w:trHeight w:val="283"/>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5553">
            <w:pPr>
              <w:spacing w:after="0" w:line="240" w:lineRule="auto"/>
              <w:rPr>
                <w:rFonts w:ascii="Footlight MT Light" w:hAnsi="Footlight MT Light" w:cs="Arial"/>
                <w:b/>
                <w:bCs/>
              </w:rPr>
            </w:pPr>
            <w:r w:rsidRPr="00F300BB">
              <w:rPr>
                <w:rFonts w:ascii="Footlight MT Light" w:hAnsi="Footlight MT Light" w:cs="Arial"/>
                <w:b/>
                <w:bCs/>
              </w:rPr>
              <w:t>AGLIC</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454FD1">
            <w:pPr>
              <w:spacing w:after="0" w:line="240" w:lineRule="auto"/>
              <w:jc w:val="center"/>
              <w:rPr>
                <w:rFonts w:ascii="Footlight MT Light" w:hAnsi="Footlight MT Light" w:cs="Arial"/>
                <w:sz w:val="24"/>
                <w:szCs w:val="24"/>
              </w:rPr>
            </w:pPr>
            <w:r>
              <w:rPr>
                <w:rFonts w:ascii="Footlight MT Light" w:hAnsi="Footlight MT Light" w:cs="Arial"/>
                <w:sz w:val="24"/>
                <w:szCs w:val="24"/>
              </w:rPr>
              <w:t>-</w:t>
            </w:r>
          </w:p>
        </w:tc>
      </w:tr>
      <w:tr w:rsidR="00D2428F" w:rsidRPr="004107F9" w:rsidTr="00FE401F">
        <w:trPr>
          <w:trHeight w:val="318"/>
        </w:trPr>
        <w:tc>
          <w:tcPr>
            <w:tcW w:w="198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5553">
            <w:pPr>
              <w:spacing w:after="0" w:line="240" w:lineRule="auto"/>
              <w:rPr>
                <w:rFonts w:ascii="Footlight MT Light" w:hAnsi="Footlight MT Light" w:cs="Arial"/>
                <w:b/>
                <w:bCs/>
                <w:i/>
                <w:iCs/>
              </w:rPr>
            </w:pPr>
            <w:r w:rsidRPr="007E5419">
              <w:rPr>
                <w:rFonts w:ascii="Footlight MT Light" w:hAnsi="Footlight MT Light" w:cs="Arial"/>
                <w:b/>
                <w:bCs/>
                <w:i/>
                <w:iCs/>
              </w:rPr>
              <w:t>Total "sociétés mixtes"</w:t>
            </w:r>
          </w:p>
        </w:tc>
        <w:tc>
          <w:tcPr>
            <w:tcW w:w="171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4 927</w:t>
            </w:r>
          </w:p>
        </w:tc>
        <w:tc>
          <w:tcPr>
            <w:tcW w:w="132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3,9%</w:t>
            </w:r>
          </w:p>
        </w:tc>
        <w:tc>
          <w:tcPr>
            <w:tcW w:w="185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5 381</w:t>
            </w:r>
          </w:p>
        </w:tc>
        <w:tc>
          <w:tcPr>
            <w:tcW w:w="1062"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4,2%</w:t>
            </w:r>
          </w:p>
        </w:tc>
        <w:tc>
          <w:tcPr>
            <w:tcW w:w="1556"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9,2%</w:t>
            </w:r>
          </w:p>
        </w:tc>
      </w:tr>
      <w:tr w:rsidR="00D2428F" w:rsidRPr="004107F9" w:rsidTr="00FE401F">
        <w:trPr>
          <w:trHeight w:val="265"/>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jc w:val="right"/>
              <w:rPr>
                <w:rFonts w:ascii="Footlight MT Light" w:hAnsi="Footlight MT Light" w:cs="Arial"/>
                <w:b/>
                <w:bCs/>
              </w:rPr>
            </w:pPr>
            <w:r w:rsidRPr="007E5419">
              <w:rPr>
                <w:rFonts w:ascii="Footlight MT Light" w:hAnsi="Footlight MT Light" w:cs="Arial"/>
                <w:b/>
                <w:bCs/>
              </w:rPr>
              <w:t>CNMA</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11 268</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8,9%</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12 452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9,7%</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10,5%</w:t>
            </w:r>
          </w:p>
        </w:tc>
      </w:tr>
      <w:tr w:rsidR="00D2428F" w:rsidRPr="004107F9" w:rsidTr="00FE401F">
        <w:trPr>
          <w:trHeight w:val="241"/>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jc w:val="right"/>
              <w:rPr>
                <w:rFonts w:ascii="Footlight MT Light" w:hAnsi="Footlight MT Light" w:cs="Arial"/>
                <w:b/>
                <w:bCs/>
              </w:rPr>
            </w:pPr>
            <w:r w:rsidRPr="007E5419">
              <w:rPr>
                <w:rFonts w:ascii="Footlight MT Light" w:hAnsi="Footlight MT Light" w:cs="Arial"/>
                <w:b/>
                <w:bCs/>
              </w:rPr>
              <w:t>MAATEC</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454FD1">
            <w:pPr>
              <w:spacing w:after="0" w:line="240" w:lineRule="auto"/>
              <w:jc w:val="center"/>
              <w:rPr>
                <w:rFonts w:ascii="Footlight MT Light" w:hAnsi="Footlight MT Light" w:cs="Arial"/>
                <w:sz w:val="24"/>
                <w:szCs w:val="24"/>
              </w:rPr>
            </w:pPr>
            <w:r w:rsidRPr="00AF1ACC">
              <w:rPr>
                <w:rFonts w:ascii="Footlight MT Light" w:hAnsi="Footlight MT Light" w:cs="Calibri"/>
                <w:color w:val="000000"/>
                <w:sz w:val="24"/>
                <w:szCs w:val="24"/>
              </w:rPr>
              <w:t>Non transmis</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454FD1">
            <w:pPr>
              <w:spacing w:after="0" w:line="240" w:lineRule="auto"/>
              <w:jc w:val="center"/>
              <w:rPr>
                <w:rFonts w:ascii="Footlight MT Light" w:hAnsi="Footlight MT Light" w:cs="Arial"/>
                <w:sz w:val="24"/>
                <w:szCs w:val="24"/>
              </w:rPr>
            </w:pPr>
            <w:r>
              <w:rPr>
                <w:rFonts w:ascii="Footlight MT Light" w:hAnsi="Footlight MT Light" w:cs="Arial"/>
                <w:sz w:val="24"/>
                <w:szCs w:val="24"/>
              </w:rPr>
              <w:t>-</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553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0,4%</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454FD1">
            <w:pPr>
              <w:spacing w:after="0" w:line="240" w:lineRule="auto"/>
              <w:jc w:val="center"/>
              <w:rPr>
                <w:rFonts w:ascii="Footlight MT Light" w:hAnsi="Footlight MT Light" w:cs="Arial"/>
                <w:sz w:val="24"/>
                <w:szCs w:val="24"/>
              </w:rPr>
            </w:pPr>
            <w:r>
              <w:rPr>
                <w:rFonts w:ascii="Footlight MT Light" w:hAnsi="Footlight MT Light" w:cs="Arial"/>
                <w:sz w:val="24"/>
                <w:szCs w:val="24"/>
              </w:rPr>
              <w:t>-</w:t>
            </w:r>
          </w:p>
        </w:tc>
      </w:tr>
      <w:tr w:rsidR="00D2428F" w:rsidRPr="004107F9" w:rsidTr="00FE401F">
        <w:trPr>
          <w:trHeight w:val="203"/>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jc w:val="right"/>
              <w:rPr>
                <w:rFonts w:ascii="Footlight MT Light" w:hAnsi="Footlight MT Light" w:cs="Arial"/>
                <w:b/>
                <w:bCs/>
              </w:rPr>
            </w:pPr>
            <w:r w:rsidRPr="007E5419">
              <w:rPr>
                <w:rFonts w:ascii="Footlight MT Light" w:hAnsi="Footlight MT Light" w:cs="Arial"/>
                <w:b/>
                <w:bCs/>
              </w:rPr>
              <w:t>MUTUALISTE</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512</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0,4%</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467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0,4%</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-8,8%</w:t>
            </w:r>
          </w:p>
        </w:tc>
      </w:tr>
      <w:tr w:rsidR="00D2428F" w:rsidRPr="004107F9" w:rsidTr="00FE401F">
        <w:trPr>
          <w:trHeight w:val="301"/>
        </w:trPr>
        <w:tc>
          <w:tcPr>
            <w:tcW w:w="198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5553">
            <w:pPr>
              <w:spacing w:after="0" w:line="240" w:lineRule="auto"/>
              <w:rPr>
                <w:rFonts w:ascii="Footlight MT Light" w:hAnsi="Footlight MT Light" w:cs="Arial"/>
                <w:b/>
                <w:bCs/>
                <w:i/>
                <w:iCs/>
              </w:rPr>
            </w:pPr>
            <w:r w:rsidRPr="007E5419">
              <w:rPr>
                <w:rFonts w:ascii="Footlight MT Light" w:hAnsi="Footlight MT Light" w:cs="Arial"/>
                <w:b/>
                <w:bCs/>
                <w:i/>
                <w:iCs/>
              </w:rPr>
              <w:t>Total "mutuelles"</w:t>
            </w:r>
          </w:p>
        </w:tc>
        <w:tc>
          <w:tcPr>
            <w:tcW w:w="171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11 779</w:t>
            </w:r>
          </w:p>
        </w:tc>
        <w:tc>
          <w:tcPr>
            <w:tcW w:w="132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3E33" w:rsidRDefault="00AF1AC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9,3%</w:t>
            </w:r>
          </w:p>
        </w:tc>
        <w:tc>
          <w:tcPr>
            <w:tcW w:w="185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13 471</w:t>
            </w:r>
          </w:p>
        </w:tc>
        <w:tc>
          <w:tcPr>
            <w:tcW w:w="1062"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10,5%</w:t>
            </w:r>
          </w:p>
        </w:tc>
        <w:tc>
          <w:tcPr>
            <w:tcW w:w="1556"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623E33" w:rsidRDefault="00AF1ACC">
            <w:pPr>
              <w:spacing w:after="0" w:line="240" w:lineRule="auto"/>
              <w:jc w:val="center"/>
              <w:rPr>
                <w:rFonts w:ascii="Footlight MT Light" w:hAnsi="Footlight MT Light" w:cs="Arial"/>
                <w:b/>
                <w:bCs/>
                <w:sz w:val="24"/>
                <w:szCs w:val="24"/>
              </w:rPr>
            </w:pPr>
            <w:r>
              <w:rPr>
                <w:rFonts w:ascii="Footlight MT Light" w:hAnsi="Footlight MT Light" w:cs="Arial"/>
                <w:b/>
                <w:bCs/>
                <w:sz w:val="24"/>
                <w:szCs w:val="24"/>
              </w:rPr>
              <w:t>14,4%</w:t>
            </w:r>
          </w:p>
        </w:tc>
      </w:tr>
      <w:tr w:rsidR="00D2428F" w:rsidRPr="00FE630B" w:rsidTr="00FE401F">
        <w:trPr>
          <w:trHeight w:val="293"/>
        </w:trPr>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5553">
            <w:pPr>
              <w:spacing w:after="0" w:line="240" w:lineRule="auto"/>
              <w:jc w:val="center"/>
              <w:rPr>
                <w:rFonts w:ascii="Footlight MT Light" w:hAnsi="Footlight MT Light" w:cs="Arial"/>
                <w:b/>
                <w:bCs/>
                <w:i/>
                <w:iCs/>
                <w:color w:val="0070C0"/>
                <w:sz w:val="24"/>
                <w:szCs w:val="24"/>
              </w:rPr>
            </w:pPr>
            <w:r w:rsidRPr="00FE630B">
              <w:rPr>
                <w:rFonts w:ascii="Footlight MT Light" w:hAnsi="Footlight MT Light" w:cs="Arial"/>
                <w:b/>
                <w:bCs/>
                <w:i/>
                <w:iCs/>
                <w:color w:val="0070C0"/>
                <w:sz w:val="24"/>
                <w:szCs w:val="24"/>
              </w:rPr>
              <w:t>TOTAL</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b/>
                <w:bCs/>
                <w:color w:val="0070C0"/>
                <w:sz w:val="28"/>
                <w:szCs w:val="28"/>
              </w:rPr>
            </w:pPr>
            <w:r w:rsidRPr="00AF1ACC">
              <w:rPr>
                <w:rFonts w:ascii="Footlight MT Light" w:hAnsi="Footlight MT Light" w:cs="Arial"/>
                <w:b/>
                <w:bCs/>
                <w:color w:val="0070C0"/>
                <w:sz w:val="28"/>
                <w:szCs w:val="28"/>
              </w:rPr>
              <w:t>126 993</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E33" w:rsidRDefault="00AF1ACC">
            <w:pPr>
              <w:spacing w:after="0" w:line="240" w:lineRule="auto"/>
              <w:jc w:val="center"/>
              <w:rPr>
                <w:rFonts w:ascii="Footlight MT Light" w:hAnsi="Footlight MT Light" w:cs="Arial"/>
                <w:b/>
                <w:bCs/>
                <w:color w:val="0070C0"/>
                <w:sz w:val="28"/>
                <w:szCs w:val="28"/>
              </w:rPr>
            </w:pPr>
            <w:r w:rsidRPr="00AF1ACC">
              <w:rPr>
                <w:rFonts w:ascii="Footlight MT Light" w:hAnsi="Footlight MT Light" w:cs="Arial"/>
                <w:b/>
                <w:bCs/>
                <w:color w:val="0070C0"/>
                <w:sz w:val="28"/>
                <w:szCs w:val="28"/>
              </w:rPr>
              <w:t>100%</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b/>
                <w:bCs/>
                <w:color w:val="0070C0"/>
                <w:sz w:val="28"/>
                <w:szCs w:val="28"/>
              </w:rPr>
            </w:pPr>
            <w:r w:rsidRPr="00AF1ACC">
              <w:rPr>
                <w:rFonts w:ascii="Footlight MT Light" w:hAnsi="Footlight MT Light" w:cs="Arial"/>
                <w:b/>
                <w:bCs/>
                <w:color w:val="0070C0"/>
                <w:sz w:val="28"/>
                <w:szCs w:val="28"/>
              </w:rPr>
              <w:t>127 764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b/>
                <w:bCs/>
                <w:color w:val="0070C0"/>
                <w:sz w:val="28"/>
                <w:szCs w:val="28"/>
              </w:rPr>
            </w:pPr>
            <w:r w:rsidRPr="00AF1ACC">
              <w:rPr>
                <w:rFonts w:ascii="Footlight MT Light" w:hAnsi="Footlight MT Light" w:cs="Arial"/>
                <w:b/>
                <w:bCs/>
                <w:color w:val="0070C0"/>
                <w:sz w:val="28"/>
                <w:szCs w:val="28"/>
              </w:rPr>
              <w:t>100 %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E33" w:rsidRDefault="00AF1ACC">
            <w:pPr>
              <w:spacing w:after="0" w:line="240" w:lineRule="auto"/>
              <w:jc w:val="center"/>
              <w:rPr>
                <w:rFonts w:ascii="Footlight MT Light" w:hAnsi="Footlight MT Light" w:cs="Arial"/>
                <w:b/>
                <w:bCs/>
                <w:color w:val="0070C0"/>
                <w:sz w:val="28"/>
                <w:szCs w:val="28"/>
              </w:rPr>
            </w:pPr>
            <w:r w:rsidRPr="00AF1ACC">
              <w:rPr>
                <w:rFonts w:ascii="Footlight MT Light" w:hAnsi="Footlight MT Light" w:cs="Arial"/>
                <w:b/>
                <w:bCs/>
                <w:color w:val="0070C0"/>
                <w:sz w:val="28"/>
                <w:szCs w:val="28"/>
              </w:rPr>
              <w:t>3,2%</w:t>
            </w:r>
          </w:p>
        </w:tc>
      </w:tr>
    </w:tbl>
    <w:p w:rsidR="00D2428F" w:rsidRPr="00FE630B" w:rsidRDefault="00D2428F" w:rsidP="00D2428F">
      <w:pPr>
        <w:rPr>
          <w:rFonts w:ascii="Footlight MT Light" w:hAnsi="Footlight MT Light"/>
          <w:b/>
          <w:bCs/>
          <w:noProof/>
          <w:sz w:val="28"/>
          <w:szCs w:val="28"/>
        </w:rPr>
      </w:pPr>
    </w:p>
    <w:p w:rsidR="00C63D49" w:rsidRPr="00580348" w:rsidRDefault="00AF1ACC">
      <w:pPr>
        <w:spacing w:after="0" w:line="240" w:lineRule="auto"/>
        <w:jc w:val="center"/>
        <w:rPr>
          <w:rFonts w:ascii="Footlight MT Light" w:hAnsi="Footlight MT Light"/>
          <w:b/>
          <w:bCs/>
          <w:sz w:val="24"/>
          <w:szCs w:val="24"/>
        </w:rPr>
      </w:pPr>
      <w:r w:rsidRPr="00AF1ACC">
        <w:rPr>
          <w:rFonts w:ascii="Footlight MT Light" w:hAnsi="Footlight MT Light"/>
          <w:sz w:val="24"/>
          <w:szCs w:val="24"/>
          <w:u w:val="single"/>
        </w:rPr>
        <w:lastRenderedPageBreak/>
        <w:t>Graphe n°.01</w:t>
      </w:r>
      <w:r w:rsidRPr="00AF1ACC">
        <w:rPr>
          <w:rFonts w:ascii="Footlight MT Light" w:hAnsi="Footlight MT Light"/>
          <w:sz w:val="24"/>
          <w:szCs w:val="24"/>
        </w:rPr>
        <w:t> </w:t>
      </w:r>
      <w:r w:rsidRPr="00AF1ACC">
        <w:rPr>
          <w:b/>
          <w:bCs/>
          <w:sz w:val="24"/>
          <w:szCs w:val="24"/>
        </w:rPr>
        <w:t>:</w:t>
      </w:r>
      <w:r w:rsidRPr="00AF1ACC">
        <w:rPr>
          <w:b/>
          <w:bCs/>
          <w:sz w:val="28"/>
          <w:szCs w:val="28"/>
        </w:rPr>
        <w:t xml:space="preserve"> </w:t>
      </w:r>
      <w:r w:rsidRPr="00AF1ACC">
        <w:rPr>
          <w:rFonts w:ascii="Footlight MT Light" w:hAnsi="Footlight MT Light"/>
          <w:b/>
          <w:bCs/>
          <w:sz w:val="24"/>
          <w:szCs w:val="24"/>
        </w:rPr>
        <w:t>Structure et parts de marché</w:t>
      </w:r>
    </w:p>
    <w:p w:rsidR="00C63D49" w:rsidRDefault="00C63D49">
      <w:pPr>
        <w:spacing w:after="0" w:line="240" w:lineRule="auto"/>
        <w:jc w:val="center"/>
        <w:rPr>
          <w:b/>
          <w:bCs/>
          <w:sz w:val="28"/>
          <w:szCs w:val="28"/>
        </w:rPr>
      </w:pPr>
    </w:p>
    <w:p w:rsidR="00C63D49" w:rsidRDefault="00516601">
      <w:pPr>
        <w:spacing w:after="0"/>
        <w:jc w:val="center"/>
        <w:rPr>
          <w:rFonts w:ascii="Footlight MT Light" w:hAnsi="Footlight MT Light"/>
          <w:b/>
          <w:bCs/>
          <w:sz w:val="24"/>
          <w:szCs w:val="24"/>
        </w:rPr>
      </w:pPr>
      <w:r>
        <w:rPr>
          <w:rFonts w:ascii="Footlight MT Light" w:hAnsi="Footlight MT Light"/>
          <w:b/>
          <w:bCs/>
          <w:noProof/>
          <w:sz w:val="24"/>
          <w:szCs w:val="24"/>
        </w:rPr>
        <w:drawing>
          <wp:inline distT="0" distB="0" distL="0" distR="0">
            <wp:extent cx="5579745" cy="2912091"/>
            <wp:effectExtent l="19050" t="0" r="20955" b="2559"/>
            <wp:docPr id="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428F" w:rsidRDefault="00D2428F" w:rsidP="00D2428F">
      <w:pPr>
        <w:rPr>
          <w:rFonts w:ascii="Footlight MT Light" w:hAnsi="Footlight MT Light"/>
          <w:b/>
          <w:bCs/>
          <w:sz w:val="28"/>
          <w:szCs w:val="28"/>
        </w:rPr>
      </w:pPr>
    </w:p>
    <w:p w:rsidR="00623E33" w:rsidRDefault="00AF1ACC">
      <w:pPr>
        <w:pStyle w:val="Paragraphedeliste"/>
        <w:numPr>
          <w:ilvl w:val="0"/>
          <w:numId w:val="65"/>
        </w:numPr>
        <w:rPr>
          <w:rFonts w:ascii="Footlight MT Light" w:hAnsi="Footlight MT Light"/>
          <w:b/>
          <w:iCs/>
          <w:color w:val="548DD4" w:themeColor="text2" w:themeTint="99"/>
          <w:sz w:val="24"/>
          <w:szCs w:val="24"/>
          <w:u w:val="single"/>
        </w:rPr>
      </w:pPr>
      <w:r w:rsidRPr="00AF1ACC">
        <w:rPr>
          <w:rFonts w:ascii="Footlight MT Light" w:hAnsi="Footlight MT Light"/>
          <w:b/>
          <w:iCs/>
          <w:color w:val="548DD4" w:themeColor="text2" w:themeTint="99"/>
          <w:sz w:val="24"/>
          <w:szCs w:val="24"/>
          <w:u w:val="single"/>
        </w:rPr>
        <w:t>ASSURANCES DE DOMMAGES</w:t>
      </w:r>
      <w:r w:rsidR="006E0205">
        <w:rPr>
          <w:rFonts w:ascii="Footlight MT Light" w:hAnsi="Footlight MT Light"/>
          <w:b/>
          <w:iCs/>
          <w:color w:val="548DD4" w:themeColor="text2" w:themeTint="99"/>
          <w:sz w:val="24"/>
          <w:szCs w:val="24"/>
          <w:u w:val="single"/>
        </w:rPr>
        <w:t xml:space="preserve"> </w:t>
      </w:r>
      <w:r w:rsidR="006C5F5E" w:rsidRPr="006C5F5E">
        <w:rPr>
          <w:rFonts w:ascii="Footlight MT Light" w:hAnsi="Footlight MT Light"/>
          <w:b/>
          <w:iCs/>
          <w:color w:val="548DD4" w:themeColor="text2" w:themeTint="99"/>
          <w:sz w:val="24"/>
          <w:szCs w:val="24"/>
          <w:u w:val="single"/>
        </w:rPr>
        <w:footnoteReference w:id="7"/>
      </w:r>
    </w:p>
    <w:p w:rsidR="00D2428F" w:rsidRPr="004C25D4" w:rsidRDefault="00D2428F" w:rsidP="00D2428F">
      <w:pPr>
        <w:rPr>
          <w:rFonts w:ascii="Footlight MT Light" w:hAnsi="Footlight MT Light"/>
          <w:sz w:val="24"/>
          <w:szCs w:val="24"/>
        </w:rPr>
      </w:pPr>
      <w:r w:rsidRPr="00AB7D3E">
        <w:rPr>
          <w:rFonts w:ascii="Footlight MT Light" w:hAnsi="Footlight MT Light"/>
          <w:sz w:val="24"/>
          <w:szCs w:val="24"/>
        </w:rPr>
        <w:t xml:space="preserve">La SAA maintient sa position de leader en réalisant </w:t>
      </w:r>
      <w:r w:rsidR="00A50EFF">
        <w:rPr>
          <w:rFonts w:ascii="Footlight MT Light" w:hAnsi="Footlight MT Light"/>
          <w:sz w:val="24"/>
          <w:szCs w:val="24"/>
        </w:rPr>
        <w:t>(</w:t>
      </w:r>
      <w:r w:rsidRPr="00AB7D3E">
        <w:rPr>
          <w:rFonts w:ascii="Footlight MT Light" w:hAnsi="Footlight MT Light"/>
          <w:sz w:val="24"/>
          <w:szCs w:val="24"/>
        </w:rPr>
        <w:t>2</w:t>
      </w:r>
      <w:r>
        <w:rPr>
          <w:rFonts w:ascii="Footlight MT Light" w:hAnsi="Footlight MT Light"/>
          <w:sz w:val="24"/>
          <w:szCs w:val="24"/>
        </w:rPr>
        <w:t>3</w:t>
      </w:r>
      <w:r w:rsidRPr="00AB7D3E">
        <w:rPr>
          <w:rFonts w:ascii="Footlight MT Light" w:hAnsi="Footlight MT Light"/>
          <w:sz w:val="24"/>
          <w:szCs w:val="24"/>
        </w:rPr>
        <w:t>,</w:t>
      </w:r>
      <w:r>
        <w:rPr>
          <w:rFonts w:ascii="Footlight MT Light" w:hAnsi="Footlight MT Light"/>
          <w:sz w:val="24"/>
          <w:szCs w:val="24"/>
        </w:rPr>
        <w:t>5</w:t>
      </w:r>
      <w:r w:rsidRPr="00AB7D3E">
        <w:rPr>
          <w:rFonts w:ascii="Footlight MT Light" w:hAnsi="Footlight MT Light"/>
          <w:sz w:val="24"/>
          <w:szCs w:val="24"/>
        </w:rPr>
        <w:t>%</w:t>
      </w:r>
      <w:r w:rsidR="00A50EFF">
        <w:rPr>
          <w:rFonts w:ascii="Footlight MT Light" w:hAnsi="Footlight MT Light"/>
          <w:sz w:val="24"/>
          <w:szCs w:val="24"/>
        </w:rPr>
        <w:t>)</w:t>
      </w:r>
      <w:r w:rsidRPr="00AB7D3E">
        <w:rPr>
          <w:rFonts w:ascii="Footlight MT Light" w:hAnsi="Footlight MT Light"/>
          <w:sz w:val="24"/>
          <w:szCs w:val="24"/>
        </w:rPr>
        <w:t xml:space="preserve"> de la production </w:t>
      </w:r>
      <w:r>
        <w:rPr>
          <w:rFonts w:ascii="Footlight MT Light" w:hAnsi="Footlight MT Light"/>
          <w:sz w:val="24"/>
          <w:szCs w:val="24"/>
        </w:rPr>
        <w:t>des assurances de dommages</w:t>
      </w:r>
      <w:r w:rsidRPr="00AB7D3E">
        <w:rPr>
          <w:rFonts w:ascii="Footlight MT Light" w:hAnsi="Footlight MT Light"/>
          <w:sz w:val="24"/>
          <w:szCs w:val="24"/>
        </w:rPr>
        <w:t xml:space="preserve"> en 201</w:t>
      </w:r>
      <w:r>
        <w:rPr>
          <w:rFonts w:ascii="Footlight MT Light" w:hAnsi="Footlight MT Light"/>
          <w:sz w:val="24"/>
          <w:szCs w:val="24"/>
        </w:rPr>
        <w:t>5</w:t>
      </w:r>
      <w:r w:rsidRPr="00AB7D3E">
        <w:rPr>
          <w:rFonts w:ascii="Footlight MT Light" w:hAnsi="Footlight MT Light"/>
          <w:sz w:val="24"/>
          <w:szCs w:val="24"/>
        </w:rPr>
        <w:t xml:space="preserve"> (y compris </w:t>
      </w:r>
      <w:r w:rsidR="00A50EFF">
        <w:rPr>
          <w:rFonts w:ascii="Footlight MT Light" w:hAnsi="Footlight MT Light"/>
          <w:sz w:val="24"/>
          <w:szCs w:val="24"/>
        </w:rPr>
        <w:t xml:space="preserve">les </w:t>
      </w:r>
      <w:r w:rsidRPr="00AB7D3E">
        <w:rPr>
          <w:rFonts w:ascii="Footlight MT Light" w:hAnsi="Footlight MT Light"/>
          <w:sz w:val="24"/>
          <w:szCs w:val="24"/>
        </w:rPr>
        <w:t>acceptations internationales). Elle domine la</w:t>
      </w:r>
      <w:r>
        <w:rPr>
          <w:rFonts w:ascii="Footlight MT Light" w:hAnsi="Footlight MT Light"/>
          <w:sz w:val="24"/>
          <w:szCs w:val="24"/>
        </w:rPr>
        <w:t xml:space="preserve"> branche « automobile » avec une part de marché </w:t>
      </w:r>
      <w:r w:rsidRPr="00AB7D3E">
        <w:rPr>
          <w:rFonts w:ascii="Footlight MT Light" w:hAnsi="Footlight MT Light"/>
          <w:sz w:val="24"/>
          <w:szCs w:val="24"/>
        </w:rPr>
        <w:t xml:space="preserve">de </w:t>
      </w:r>
      <w:r w:rsidR="00A50EFF">
        <w:rPr>
          <w:rFonts w:ascii="Footlight MT Light" w:hAnsi="Footlight MT Light"/>
          <w:sz w:val="24"/>
          <w:szCs w:val="24"/>
        </w:rPr>
        <w:t>(</w:t>
      </w:r>
      <w:r w:rsidRPr="00AB7D3E">
        <w:rPr>
          <w:rFonts w:ascii="Footlight MT Light" w:hAnsi="Footlight MT Light"/>
          <w:sz w:val="24"/>
          <w:szCs w:val="24"/>
        </w:rPr>
        <w:t>31,</w:t>
      </w:r>
      <w:r>
        <w:rPr>
          <w:rFonts w:ascii="Footlight MT Light" w:hAnsi="Footlight MT Light"/>
          <w:sz w:val="24"/>
          <w:szCs w:val="24"/>
        </w:rPr>
        <w:t>6</w:t>
      </w:r>
      <w:r w:rsidRPr="00AB7D3E">
        <w:rPr>
          <w:rFonts w:ascii="Footlight MT Light" w:hAnsi="Footlight MT Light"/>
          <w:sz w:val="24"/>
          <w:szCs w:val="24"/>
        </w:rPr>
        <w:t>%</w:t>
      </w:r>
      <w:r w:rsidR="00A50EFF">
        <w:rPr>
          <w:rFonts w:ascii="Footlight MT Light" w:hAnsi="Footlight MT Light"/>
          <w:sz w:val="24"/>
          <w:szCs w:val="24"/>
        </w:rPr>
        <w:t>)</w:t>
      </w:r>
      <w:r w:rsidR="004107F9">
        <w:rPr>
          <w:rFonts w:ascii="Footlight MT Light" w:hAnsi="Footlight MT Light"/>
          <w:sz w:val="24"/>
          <w:szCs w:val="24"/>
        </w:rPr>
        <w:t>.</w:t>
      </w:r>
    </w:p>
    <w:p w:rsidR="00D2428F" w:rsidRDefault="00D2428F" w:rsidP="00D2428F">
      <w:pPr>
        <w:pStyle w:val="Normalnoir"/>
        <w:spacing w:before="240" w:after="240"/>
        <w:rPr>
          <w:rFonts w:ascii="Footlight MT Light" w:hAnsi="Footlight MT Light"/>
          <w:sz w:val="24"/>
          <w:szCs w:val="24"/>
        </w:rPr>
      </w:pPr>
      <w:r w:rsidRPr="00AB7D3E">
        <w:rPr>
          <w:rFonts w:ascii="Footlight MT Light" w:hAnsi="Footlight MT Light"/>
          <w:color w:val="000000"/>
          <w:sz w:val="24"/>
          <w:szCs w:val="24"/>
        </w:rPr>
        <w:t>La CAAT se maintient</w:t>
      </w:r>
      <w:r w:rsidRPr="00AB7D3E">
        <w:rPr>
          <w:rFonts w:ascii="Footlight MT Light" w:hAnsi="Footlight MT Light"/>
          <w:sz w:val="24"/>
          <w:szCs w:val="24"/>
        </w:rPr>
        <w:t xml:space="preserve"> en deuxième position avec </w:t>
      </w:r>
      <w:r w:rsidR="00A50EFF">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8</w:t>
      </w:r>
      <w:r w:rsidRPr="00AB7D3E">
        <w:rPr>
          <w:rFonts w:ascii="Footlight MT Light" w:hAnsi="Footlight MT Light"/>
          <w:sz w:val="24"/>
          <w:szCs w:val="24"/>
        </w:rPr>
        <w:t>,</w:t>
      </w:r>
      <w:r>
        <w:rPr>
          <w:rFonts w:ascii="Footlight MT Light" w:hAnsi="Footlight MT Light"/>
          <w:sz w:val="24"/>
          <w:szCs w:val="24"/>
        </w:rPr>
        <w:t>1</w:t>
      </w:r>
      <w:r w:rsidRPr="00AB7D3E">
        <w:rPr>
          <w:rFonts w:ascii="Footlight MT Light" w:hAnsi="Footlight MT Light"/>
          <w:sz w:val="24"/>
          <w:szCs w:val="24"/>
        </w:rPr>
        <w:t>%</w:t>
      </w:r>
      <w:r w:rsidR="00A50EFF">
        <w:rPr>
          <w:rFonts w:ascii="Footlight MT Light" w:hAnsi="Footlight MT Light"/>
          <w:sz w:val="24"/>
          <w:szCs w:val="24"/>
        </w:rPr>
        <w:t>)</w:t>
      </w:r>
      <w:r w:rsidRPr="00AB7D3E">
        <w:rPr>
          <w:rFonts w:ascii="Footlight MT Light" w:hAnsi="Footlight MT Light"/>
          <w:sz w:val="24"/>
          <w:szCs w:val="24"/>
        </w:rPr>
        <w:t xml:space="preserve"> de part. Elle domine la branche « IRD » avec une part de </w:t>
      </w:r>
      <w:r w:rsidR="00A50EFF">
        <w:rPr>
          <w:rFonts w:ascii="Footlight MT Light" w:hAnsi="Footlight MT Light"/>
          <w:sz w:val="24"/>
          <w:szCs w:val="24"/>
        </w:rPr>
        <w:t>(</w:t>
      </w:r>
      <w:r w:rsidRPr="00AB7D3E">
        <w:rPr>
          <w:rFonts w:ascii="Footlight MT Light" w:hAnsi="Footlight MT Light"/>
          <w:sz w:val="24"/>
          <w:szCs w:val="24"/>
        </w:rPr>
        <w:t>2</w:t>
      </w:r>
      <w:r>
        <w:rPr>
          <w:rFonts w:ascii="Footlight MT Light" w:hAnsi="Footlight MT Light"/>
          <w:sz w:val="24"/>
          <w:szCs w:val="24"/>
        </w:rPr>
        <w:t>9,8</w:t>
      </w:r>
      <w:r w:rsidRPr="00AB7D3E">
        <w:rPr>
          <w:rFonts w:ascii="Footlight MT Light" w:hAnsi="Footlight MT Light"/>
          <w:sz w:val="24"/>
          <w:szCs w:val="24"/>
        </w:rPr>
        <w:t>%</w:t>
      </w:r>
      <w:r w:rsidR="00A50EFF">
        <w:rPr>
          <w:rFonts w:ascii="Footlight MT Light" w:hAnsi="Footlight MT Light"/>
          <w:sz w:val="24"/>
          <w:szCs w:val="24"/>
        </w:rPr>
        <w:t>)</w:t>
      </w:r>
      <w:r w:rsidRPr="00AB7D3E">
        <w:rPr>
          <w:rFonts w:ascii="Footlight MT Light" w:hAnsi="Footlight MT Light"/>
          <w:sz w:val="24"/>
          <w:szCs w:val="24"/>
        </w:rPr>
        <w:t>.</w:t>
      </w:r>
    </w:p>
    <w:p w:rsidR="00D2428F" w:rsidRPr="004C25D4" w:rsidRDefault="00D2428F" w:rsidP="00D2428F">
      <w:pPr>
        <w:pStyle w:val="Normalnoir"/>
        <w:spacing w:after="100" w:afterAutospacing="1"/>
        <w:rPr>
          <w:rFonts w:ascii="Footlight MT Light" w:hAnsi="Footlight MT Light"/>
          <w:sz w:val="24"/>
          <w:szCs w:val="24"/>
        </w:rPr>
      </w:pPr>
      <w:r w:rsidRPr="00AB7D3E">
        <w:rPr>
          <w:rFonts w:ascii="Footlight MT Light" w:hAnsi="Footlight MT Light"/>
          <w:sz w:val="24"/>
          <w:szCs w:val="24"/>
        </w:rPr>
        <w:t xml:space="preserve">La CAAR occupe la troisième place avec </w:t>
      </w:r>
      <w:r w:rsidR="00A50EFF">
        <w:rPr>
          <w:rFonts w:ascii="Footlight MT Light" w:hAnsi="Footlight MT Light"/>
          <w:sz w:val="24"/>
          <w:szCs w:val="24"/>
        </w:rPr>
        <w:t>(</w:t>
      </w:r>
      <w:r>
        <w:rPr>
          <w:rFonts w:ascii="Footlight MT Light" w:hAnsi="Footlight MT Light"/>
          <w:sz w:val="24"/>
          <w:szCs w:val="24"/>
        </w:rPr>
        <w:t>14,3</w:t>
      </w:r>
      <w:r w:rsidRPr="00AB7D3E">
        <w:rPr>
          <w:rFonts w:ascii="Footlight MT Light" w:hAnsi="Footlight MT Light"/>
          <w:sz w:val="24"/>
          <w:szCs w:val="24"/>
        </w:rPr>
        <w:t>%</w:t>
      </w:r>
      <w:r w:rsidR="00A50EFF">
        <w:rPr>
          <w:rFonts w:ascii="Footlight MT Light" w:hAnsi="Footlight MT Light"/>
          <w:sz w:val="24"/>
          <w:szCs w:val="24"/>
        </w:rPr>
        <w:t>)</w:t>
      </w:r>
      <w:r w:rsidRPr="00AB7D3E">
        <w:rPr>
          <w:rFonts w:ascii="Footlight MT Light" w:hAnsi="Footlight MT Light"/>
          <w:sz w:val="24"/>
          <w:szCs w:val="24"/>
        </w:rPr>
        <w:t xml:space="preserve">. Elle détient une part de </w:t>
      </w:r>
      <w:r w:rsidR="00A50EFF">
        <w:rPr>
          <w:rFonts w:ascii="Footlight MT Light" w:hAnsi="Footlight MT Light"/>
          <w:sz w:val="24"/>
          <w:szCs w:val="24"/>
        </w:rPr>
        <w:t>(</w:t>
      </w:r>
      <w:r w:rsidRPr="00AB7D3E">
        <w:rPr>
          <w:rFonts w:ascii="Footlight MT Light" w:hAnsi="Footlight MT Light"/>
          <w:sz w:val="24"/>
          <w:szCs w:val="24"/>
        </w:rPr>
        <w:t>3</w:t>
      </w:r>
      <w:r>
        <w:rPr>
          <w:rFonts w:ascii="Footlight MT Light" w:hAnsi="Footlight MT Light"/>
          <w:sz w:val="24"/>
          <w:szCs w:val="24"/>
        </w:rPr>
        <w:t>3</w:t>
      </w:r>
      <w:r w:rsidRPr="00AB7D3E">
        <w:rPr>
          <w:rFonts w:ascii="Footlight MT Light" w:hAnsi="Footlight MT Light"/>
          <w:sz w:val="24"/>
          <w:szCs w:val="24"/>
        </w:rPr>
        <w:t>,</w:t>
      </w:r>
      <w:r>
        <w:rPr>
          <w:rFonts w:ascii="Footlight MT Light" w:hAnsi="Footlight MT Light"/>
          <w:sz w:val="24"/>
          <w:szCs w:val="24"/>
        </w:rPr>
        <w:t>8</w:t>
      </w:r>
      <w:r w:rsidRPr="00AB7D3E">
        <w:rPr>
          <w:rFonts w:ascii="Footlight MT Light" w:hAnsi="Footlight MT Light"/>
          <w:sz w:val="24"/>
          <w:szCs w:val="24"/>
        </w:rPr>
        <w:t>%</w:t>
      </w:r>
      <w:r w:rsidR="00A50EFF">
        <w:rPr>
          <w:rFonts w:ascii="Footlight MT Light" w:hAnsi="Footlight MT Light"/>
          <w:sz w:val="24"/>
          <w:szCs w:val="24"/>
        </w:rPr>
        <w:t>)</w:t>
      </w:r>
      <w:r w:rsidRPr="00AB7D3E">
        <w:rPr>
          <w:rFonts w:ascii="Footlight MT Light" w:hAnsi="Footlight MT Light"/>
          <w:sz w:val="24"/>
          <w:szCs w:val="24"/>
        </w:rPr>
        <w:t xml:space="preserve"> dans la branche « transport » occupant ainsi la 1</w:t>
      </w:r>
      <w:r w:rsidRPr="00AB7D3E">
        <w:rPr>
          <w:rFonts w:ascii="Footlight MT Light" w:hAnsi="Footlight MT Light"/>
          <w:sz w:val="24"/>
          <w:szCs w:val="24"/>
          <w:vertAlign w:val="superscript"/>
        </w:rPr>
        <w:t>ère</w:t>
      </w:r>
      <w:r w:rsidRPr="00AB7D3E">
        <w:rPr>
          <w:rFonts w:ascii="Footlight MT Light" w:hAnsi="Footlight MT Light"/>
          <w:sz w:val="24"/>
          <w:szCs w:val="24"/>
        </w:rPr>
        <w:t xml:space="preserve"> position.</w:t>
      </w:r>
    </w:p>
    <w:p w:rsidR="00D2428F" w:rsidRDefault="00D2428F" w:rsidP="00D2428F">
      <w:pPr>
        <w:spacing w:after="100" w:afterAutospacing="1"/>
        <w:rPr>
          <w:rFonts w:ascii="Footlight MT Light" w:hAnsi="Footlight MT Light"/>
          <w:sz w:val="24"/>
          <w:szCs w:val="24"/>
        </w:rPr>
      </w:pPr>
      <w:r w:rsidRPr="00AB7D3E">
        <w:rPr>
          <w:rFonts w:ascii="Footlight MT Light" w:hAnsi="Footlight MT Light"/>
          <w:sz w:val="24"/>
          <w:szCs w:val="24"/>
        </w:rPr>
        <w:t xml:space="preserve">La CNMA </w:t>
      </w:r>
      <w:r>
        <w:rPr>
          <w:rFonts w:ascii="Footlight MT Light" w:hAnsi="Footlight MT Light"/>
          <w:sz w:val="24"/>
          <w:szCs w:val="24"/>
        </w:rPr>
        <w:t xml:space="preserve">gagne une place et atteint la </w:t>
      </w:r>
      <w:r w:rsidRPr="00AB7D3E">
        <w:rPr>
          <w:rFonts w:ascii="Footlight MT Light" w:hAnsi="Footlight MT Light"/>
          <w:sz w:val="24"/>
          <w:szCs w:val="24"/>
        </w:rPr>
        <w:t>4</w:t>
      </w:r>
      <w:r w:rsidRPr="00AB7D3E">
        <w:rPr>
          <w:rFonts w:ascii="Footlight MT Light" w:hAnsi="Footlight MT Light"/>
          <w:sz w:val="24"/>
          <w:szCs w:val="24"/>
          <w:vertAlign w:val="superscript"/>
        </w:rPr>
        <w:t>ème</w:t>
      </w:r>
      <w:r w:rsidRPr="00AB7D3E">
        <w:rPr>
          <w:rFonts w:ascii="Footlight MT Light" w:hAnsi="Footlight MT Light"/>
          <w:sz w:val="24"/>
          <w:szCs w:val="24"/>
        </w:rPr>
        <w:t xml:space="preserve"> position</w:t>
      </w:r>
      <w:r>
        <w:rPr>
          <w:rFonts w:ascii="Footlight MT Light" w:hAnsi="Footlight MT Light"/>
          <w:sz w:val="24"/>
          <w:szCs w:val="24"/>
        </w:rPr>
        <w:t xml:space="preserve">, elle passe de </w:t>
      </w:r>
      <w:r w:rsidR="00A50EFF">
        <w:rPr>
          <w:rFonts w:ascii="Footlight MT Light" w:hAnsi="Footlight MT Light"/>
          <w:sz w:val="24"/>
          <w:szCs w:val="24"/>
        </w:rPr>
        <w:t>(</w:t>
      </w:r>
      <w:r>
        <w:rPr>
          <w:rFonts w:ascii="Footlight MT Light" w:hAnsi="Footlight MT Light"/>
          <w:sz w:val="24"/>
          <w:szCs w:val="24"/>
        </w:rPr>
        <w:t>9,7%</w:t>
      </w:r>
      <w:r w:rsidR="00A50EFF">
        <w:rPr>
          <w:rFonts w:ascii="Footlight MT Light" w:hAnsi="Footlight MT Light"/>
          <w:sz w:val="24"/>
          <w:szCs w:val="24"/>
        </w:rPr>
        <w:t>)</w:t>
      </w:r>
      <w:r>
        <w:rPr>
          <w:rFonts w:ascii="Footlight MT Light" w:hAnsi="Footlight MT Light"/>
          <w:sz w:val="24"/>
          <w:szCs w:val="24"/>
        </w:rPr>
        <w:t xml:space="preserve"> en 2014 à </w:t>
      </w:r>
      <w:r w:rsidR="00A50EFF">
        <w:rPr>
          <w:rFonts w:ascii="Footlight MT Light" w:hAnsi="Footlight MT Light"/>
          <w:sz w:val="24"/>
          <w:szCs w:val="24"/>
        </w:rPr>
        <w:t>(</w:t>
      </w:r>
      <w:r>
        <w:rPr>
          <w:rFonts w:ascii="Footlight MT Light" w:hAnsi="Footlight MT Light"/>
          <w:sz w:val="24"/>
          <w:szCs w:val="24"/>
        </w:rPr>
        <w:t>10,7%</w:t>
      </w:r>
      <w:r w:rsidR="00A50EFF">
        <w:rPr>
          <w:rFonts w:ascii="Footlight MT Light" w:hAnsi="Footlight MT Light"/>
          <w:sz w:val="24"/>
          <w:szCs w:val="24"/>
        </w:rPr>
        <w:t>)</w:t>
      </w:r>
      <w:r w:rsidRPr="00AB7D3E">
        <w:rPr>
          <w:rFonts w:ascii="Footlight MT Light" w:hAnsi="Footlight MT Light"/>
          <w:sz w:val="24"/>
          <w:szCs w:val="24"/>
        </w:rPr>
        <w:t xml:space="preserve"> </w:t>
      </w:r>
      <w:r>
        <w:rPr>
          <w:rFonts w:ascii="Footlight MT Light" w:hAnsi="Footlight MT Light"/>
          <w:sz w:val="24"/>
          <w:szCs w:val="24"/>
        </w:rPr>
        <w:t>en 2015</w:t>
      </w:r>
      <w:r w:rsidRPr="00AB7D3E">
        <w:rPr>
          <w:rFonts w:ascii="Footlight MT Light" w:hAnsi="Footlight MT Light"/>
          <w:sz w:val="24"/>
          <w:szCs w:val="24"/>
        </w:rPr>
        <w:t xml:space="preserve">. Elle demeure leader dans la branche « risques agricoles » avec </w:t>
      </w:r>
      <w:r w:rsidR="00A50EFF">
        <w:rPr>
          <w:rFonts w:ascii="Footlight MT Light" w:hAnsi="Footlight MT Light"/>
          <w:sz w:val="24"/>
          <w:szCs w:val="24"/>
        </w:rPr>
        <w:t>(</w:t>
      </w:r>
      <w:r w:rsidRPr="00AB7D3E">
        <w:rPr>
          <w:rFonts w:ascii="Footlight MT Light" w:hAnsi="Footlight MT Light"/>
          <w:sz w:val="24"/>
          <w:szCs w:val="24"/>
        </w:rPr>
        <w:t>7</w:t>
      </w:r>
      <w:r>
        <w:rPr>
          <w:rFonts w:ascii="Footlight MT Light" w:hAnsi="Footlight MT Light"/>
          <w:sz w:val="24"/>
          <w:szCs w:val="24"/>
        </w:rPr>
        <w:t>3</w:t>
      </w:r>
      <w:r w:rsidRPr="00AB7D3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w:t>
      </w:r>
      <w:r w:rsidR="00A50EFF">
        <w:rPr>
          <w:rFonts w:ascii="Footlight MT Light" w:hAnsi="Footlight MT Light"/>
          <w:sz w:val="24"/>
          <w:szCs w:val="24"/>
        </w:rPr>
        <w:t>)</w:t>
      </w:r>
      <w:r w:rsidRPr="00AB7D3E">
        <w:rPr>
          <w:rFonts w:ascii="Footlight MT Light" w:hAnsi="Footlight MT Light"/>
          <w:sz w:val="24"/>
          <w:szCs w:val="24"/>
        </w:rPr>
        <w:t xml:space="preserve"> de parts.</w:t>
      </w:r>
    </w:p>
    <w:p w:rsidR="000A1A63" w:rsidRDefault="00D2428F">
      <w:pPr>
        <w:spacing w:after="100" w:afterAutospacing="1"/>
        <w:rPr>
          <w:rFonts w:ascii="Footlight MT Light" w:hAnsi="Footlight MT Light"/>
          <w:sz w:val="24"/>
          <w:szCs w:val="24"/>
        </w:rPr>
      </w:pPr>
      <w:r w:rsidRPr="00AB7D3E">
        <w:rPr>
          <w:rFonts w:ascii="Footlight MT Light" w:hAnsi="Footlight MT Light"/>
          <w:sz w:val="24"/>
          <w:szCs w:val="24"/>
        </w:rPr>
        <w:t xml:space="preserve">La CASH </w:t>
      </w:r>
      <w:r>
        <w:rPr>
          <w:rFonts w:ascii="Footlight MT Light" w:hAnsi="Footlight MT Light"/>
          <w:sz w:val="24"/>
          <w:szCs w:val="24"/>
        </w:rPr>
        <w:t xml:space="preserve">passe </w:t>
      </w:r>
      <w:r w:rsidRPr="00AB7D3E">
        <w:rPr>
          <w:rFonts w:ascii="Footlight MT Light" w:hAnsi="Footlight MT Light"/>
          <w:sz w:val="24"/>
          <w:szCs w:val="24"/>
        </w:rPr>
        <w:t xml:space="preserve">à la </w:t>
      </w:r>
      <w:r>
        <w:rPr>
          <w:rFonts w:ascii="Footlight MT Light" w:hAnsi="Footlight MT Light"/>
          <w:sz w:val="24"/>
          <w:szCs w:val="24"/>
        </w:rPr>
        <w:t>5</w:t>
      </w:r>
      <w:r w:rsidRPr="00AB7D3E">
        <w:rPr>
          <w:rFonts w:ascii="Footlight MT Light" w:hAnsi="Footlight MT Light"/>
          <w:sz w:val="24"/>
          <w:szCs w:val="24"/>
          <w:vertAlign w:val="superscript"/>
        </w:rPr>
        <w:t>ème</w:t>
      </w:r>
      <w:r w:rsidRPr="00AB7D3E">
        <w:rPr>
          <w:rFonts w:ascii="Footlight MT Light" w:hAnsi="Footlight MT Light"/>
          <w:sz w:val="24"/>
          <w:szCs w:val="24"/>
        </w:rPr>
        <w:t xml:space="preserve"> position avec une part de </w:t>
      </w:r>
      <w:r w:rsidR="00A50EFF">
        <w:rPr>
          <w:rFonts w:ascii="Footlight MT Light" w:hAnsi="Footlight MT Light"/>
          <w:sz w:val="24"/>
          <w:szCs w:val="24"/>
        </w:rPr>
        <w:t>(</w:t>
      </w:r>
      <w:r w:rsidR="004107F9">
        <w:rPr>
          <w:rFonts w:ascii="Footlight MT Light" w:hAnsi="Footlight MT Light"/>
          <w:sz w:val="24"/>
          <w:szCs w:val="24"/>
        </w:rPr>
        <w:t>8</w:t>
      </w:r>
      <w:r w:rsidRPr="00AB7D3E">
        <w:rPr>
          <w:rFonts w:ascii="Footlight MT Light" w:hAnsi="Footlight MT Light"/>
          <w:sz w:val="24"/>
          <w:szCs w:val="24"/>
        </w:rPr>
        <w:t>,</w:t>
      </w:r>
      <w:r w:rsidR="004107F9">
        <w:rPr>
          <w:rFonts w:ascii="Footlight MT Light" w:hAnsi="Footlight MT Light"/>
          <w:sz w:val="24"/>
          <w:szCs w:val="24"/>
        </w:rPr>
        <w:t>5</w:t>
      </w:r>
      <w:r w:rsidRPr="00AB7D3E">
        <w:rPr>
          <w:rFonts w:ascii="Footlight MT Light" w:hAnsi="Footlight MT Light"/>
          <w:sz w:val="24"/>
          <w:szCs w:val="24"/>
        </w:rPr>
        <w:t>%</w:t>
      </w:r>
      <w:r w:rsidR="00A50EFF">
        <w:rPr>
          <w:rFonts w:ascii="Footlight MT Light" w:hAnsi="Footlight MT Light"/>
          <w:sz w:val="24"/>
          <w:szCs w:val="24"/>
        </w:rPr>
        <w:t>)</w:t>
      </w:r>
      <w:r w:rsidRPr="00AB7D3E">
        <w:rPr>
          <w:rFonts w:ascii="Footlight MT Light" w:hAnsi="Footlight MT Light"/>
          <w:sz w:val="24"/>
          <w:szCs w:val="24"/>
        </w:rPr>
        <w:t xml:space="preserve">. </w:t>
      </w:r>
    </w:p>
    <w:p w:rsidR="000A1A63" w:rsidRDefault="00D2428F" w:rsidP="00A50EFF">
      <w:pPr>
        <w:pStyle w:val="Normalnoir"/>
        <w:spacing w:after="100" w:afterAutospacing="1"/>
        <w:rPr>
          <w:rFonts w:ascii="Footlight MT Light" w:hAnsi="Footlight MT Light"/>
          <w:sz w:val="24"/>
          <w:szCs w:val="24"/>
        </w:rPr>
      </w:pPr>
      <w:r w:rsidRPr="00AB7D3E">
        <w:rPr>
          <w:rFonts w:ascii="Footlight MT Light" w:hAnsi="Footlight MT Light"/>
          <w:sz w:val="24"/>
          <w:szCs w:val="24"/>
        </w:rPr>
        <w:t xml:space="preserve">La CIAR, leader du secteur privé, détient une part de marché de </w:t>
      </w:r>
      <w:r w:rsidR="00A50EFF">
        <w:rPr>
          <w:rFonts w:ascii="Footlight MT Light" w:hAnsi="Footlight MT Light"/>
          <w:sz w:val="24"/>
          <w:szCs w:val="24"/>
        </w:rPr>
        <w:t>(</w:t>
      </w:r>
      <w:r w:rsidR="00893FD2">
        <w:rPr>
          <w:rFonts w:ascii="Footlight MT Light" w:hAnsi="Footlight MT Light"/>
          <w:sz w:val="24"/>
          <w:szCs w:val="24"/>
        </w:rPr>
        <w:t>7</w:t>
      </w:r>
      <w:r>
        <w:rPr>
          <w:rFonts w:ascii="Footlight MT Light" w:hAnsi="Footlight MT Light"/>
          <w:sz w:val="24"/>
          <w:szCs w:val="24"/>
        </w:rPr>
        <w:t>,</w:t>
      </w:r>
      <w:r w:rsidR="00A50EFF">
        <w:rPr>
          <w:rFonts w:ascii="Footlight MT Light" w:hAnsi="Footlight MT Light"/>
          <w:sz w:val="24"/>
          <w:szCs w:val="24"/>
        </w:rPr>
        <w:t>8</w:t>
      </w:r>
      <w:r w:rsidRPr="00AB7D3E">
        <w:rPr>
          <w:rFonts w:ascii="Footlight MT Light" w:hAnsi="Footlight MT Light"/>
          <w:sz w:val="24"/>
          <w:szCs w:val="24"/>
        </w:rPr>
        <w:t>%</w:t>
      </w:r>
      <w:r w:rsidR="00A50EFF">
        <w:rPr>
          <w:rFonts w:ascii="Footlight MT Light" w:hAnsi="Footlight MT Light"/>
          <w:sz w:val="24"/>
          <w:szCs w:val="24"/>
        </w:rPr>
        <w:t>)</w:t>
      </w:r>
      <w:r w:rsidRPr="00AB7D3E">
        <w:rPr>
          <w:rFonts w:ascii="Footlight MT Light" w:hAnsi="Footlight MT Light"/>
          <w:sz w:val="24"/>
          <w:szCs w:val="24"/>
        </w:rPr>
        <w:t xml:space="preserve"> et se positionne à la sixième place du marché.</w:t>
      </w:r>
    </w:p>
    <w:p w:rsidR="00D2428F" w:rsidRDefault="00D2428F" w:rsidP="00D2428F">
      <w:pPr>
        <w:rPr>
          <w:szCs w:val="24"/>
        </w:rPr>
      </w:pPr>
    </w:p>
    <w:p w:rsidR="00D2428F" w:rsidRDefault="00D2428F" w:rsidP="00D2428F">
      <w:pPr>
        <w:rPr>
          <w:szCs w:val="24"/>
        </w:rPr>
      </w:pPr>
    </w:p>
    <w:p w:rsidR="00D2428F" w:rsidRDefault="00D2428F" w:rsidP="00D2428F">
      <w:pPr>
        <w:tabs>
          <w:tab w:val="left" w:pos="3210"/>
        </w:tabs>
        <w:rPr>
          <w:szCs w:val="24"/>
        </w:rPr>
      </w:pPr>
      <w:r>
        <w:rPr>
          <w:szCs w:val="24"/>
        </w:rPr>
        <w:tab/>
      </w:r>
    </w:p>
    <w:p w:rsidR="00D2428F" w:rsidRDefault="00D2428F" w:rsidP="00D2428F">
      <w:pPr>
        <w:rPr>
          <w:szCs w:val="24"/>
        </w:rPr>
        <w:sectPr w:rsidR="00D2428F" w:rsidSect="00FF091F">
          <w:headerReference w:type="default" r:id="rId25"/>
          <w:footnotePr>
            <w:numFmt w:val="chicago"/>
            <w:numRestart w:val="eachPage"/>
          </w:footnotePr>
          <w:type w:val="continuous"/>
          <w:pgSz w:w="11906" w:h="16838" w:code="9"/>
          <w:pgMar w:top="1418" w:right="1276" w:bottom="1418" w:left="1843" w:header="454" w:footer="709" w:gutter="0"/>
          <w:cols w:space="708"/>
          <w:docGrid w:linePitch="360"/>
        </w:sectPr>
      </w:pPr>
    </w:p>
    <w:p w:rsidR="00D2428F" w:rsidRPr="00370E0C" w:rsidRDefault="00E078B4" w:rsidP="006E0205">
      <w:pPr>
        <w:jc w:val="center"/>
        <w:rPr>
          <w:rFonts w:ascii="Footlight MT Light" w:hAnsi="Footlight MT Light"/>
          <w:b/>
          <w:bCs/>
          <w:sz w:val="24"/>
          <w:szCs w:val="24"/>
        </w:rPr>
      </w:pPr>
      <w:r w:rsidRPr="00E078B4">
        <w:rPr>
          <w:rFonts w:ascii="Footlight MT Light" w:hAnsi="Footlight MT Light" w:cs="Arial"/>
          <w:sz w:val="24"/>
          <w:szCs w:val="24"/>
          <w:u w:val="single"/>
        </w:rPr>
        <w:lastRenderedPageBreak/>
        <w:t>Tableau n°.04</w:t>
      </w:r>
      <w:r w:rsidR="00AF1ACC" w:rsidRPr="00AF1ACC">
        <w:rPr>
          <w:rFonts w:ascii="Footlight MT Light" w:hAnsi="Footlight MT Light" w:cs="Arial"/>
          <w:sz w:val="24"/>
          <w:szCs w:val="24"/>
        </w:rPr>
        <w:t> :</w:t>
      </w:r>
      <w:r w:rsidR="00AF1ACC" w:rsidRPr="00AF1ACC">
        <w:rPr>
          <w:rFonts w:ascii="Footlight MT Light" w:hAnsi="Footlight MT Light"/>
          <w:b/>
          <w:bCs/>
          <w:sz w:val="24"/>
          <w:szCs w:val="24"/>
        </w:rPr>
        <w:t xml:space="preserve"> </w:t>
      </w:r>
      <w:r w:rsidRPr="00E078B4">
        <w:rPr>
          <w:rFonts w:ascii="Footlight MT Light" w:hAnsi="Footlight MT Light"/>
          <w:b/>
          <w:bCs/>
          <w:sz w:val="24"/>
          <w:szCs w:val="24"/>
        </w:rPr>
        <w:t>Production des sociétés d’assurance de dommages par branche en 2015</w:t>
      </w:r>
    </w:p>
    <w:tbl>
      <w:tblPr>
        <w:tblW w:w="15684" w:type="dxa"/>
        <w:tblInd w:w="-12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tblPr>
      <w:tblGrid>
        <w:gridCol w:w="2552"/>
        <w:gridCol w:w="859"/>
        <w:gridCol w:w="860"/>
        <w:gridCol w:w="860"/>
        <w:gridCol w:w="902"/>
        <w:gridCol w:w="824"/>
        <w:gridCol w:w="940"/>
        <w:gridCol w:w="824"/>
        <w:gridCol w:w="824"/>
        <w:gridCol w:w="982"/>
        <w:gridCol w:w="824"/>
        <w:gridCol w:w="1012"/>
        <w:gridCol w:w="1169"/>
        <w:gridCol w:w="708"/>
        <w:gridCol w:w="775"/>
        <w:gridCol w:w="906"/>
      </w:tblGrid>
      <w:tr w:rsidR="00A05D28" w:rsidRPr="00E900C5" w:rsidTr="00A05D28">
        <w:trPr>
          <w:trHeight w:val="375"/>
        </w:trPr>
        <w:tc>
          <w:tcPr>
            <w:tcW w:w="2552" w:type="dxa"/>
            <w:shd w:val="clear" w:color="auto" w:fill="auto"/>
            <w:noWrap/>
            <w:vAlign w:val="center"/>
            <w:hideMark/>
          </w:tcPr>
          <w:p w:rsidR="007E6AA2" w:rsidRDefault="006E0205">
            <w:pPr>
              <w:spacing w:after="0" w:line="240" w:lineRule="auto"/>
              <w:ind w:left="72"/>
              <w:jc w:val="center"/>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En millions de DA</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SAA</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CAAR</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CAAT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CNMA</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CASH</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MAATEC</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CIAR</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2A</w:t>
            </w:r>
          </w:p>
        </w:tc>
        <w:tc>
          <w:tcPr>
            <w:tcW w:w="982" w:type="dxa"/>
            <w:shd w:val="clear" w:color="000000" w:fill="FFFFFF"/>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SALAMA</w:t>
            </w:r>
          </w:p>
        </w:tc>
        <w:tc>
          <w:tcPr>
            <w:tcW w:w="824" w:type="dxa"/>
            <w:shd w:val="clear" w:color="000000" w:fill="FFFFFF"/>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GAM</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ALLIANCE</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AXA-DOM</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SGCI</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70C0"/>
                <w:sz w:val="20"/>
                <w:szCs w:val="20"/>
              </w:rPr>
            </w:pPr>
            <w:r w:rsidRPr="00E078B4">
              <w:rPr>
                <w:rFonts w:asciiTheme="minorHAnsi" w:hAnsiTheme="minorHAnsi" w:cstheme="minorHAnsi"/>
                <w:b/>
                <w:bCs/>
                <w:color w:val="0070C0"/>
                <w:sz w:val="20"/>
                <w:szCs w:val="20"/>
              </w:rPr>
              <w:t>CAGEX</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i/>
                <w:iCs/>
                <w:sz w:val="20"/>
                <w:szCs w:val="20"/>
              </w:rPr>
            </w:pPr>
            <w:r w:rsidRPr="00E078B4">
              <w:rPr>
                <w:rFonts w:asciiTheme="minorHAnsi" w:hAnsiTheme="minorHAnsi" w:cstheme="minorHAnsi"/>
                <w:b/>
                <w:bCs/>
                <w:i/>
                <w:iCs/>
                <w:sz w:val="20"/>
                <w:szCs w:val="20"/>
              </w:rPr>
              <w:t>TOTAL</w:t>
            </w:r>
          </w:p>
        </w:tc>
      </w:tr>
      <w:tr w:rsidR="00B47696" w:rsidRPr="00E900C5" w:rsidTr="00A05D28">
        <w:trPr>
          <w:trHeight w:val="330"/>
        </w:trPr>
        <w:tc>
          <w:tcPr>
            <w:tcW w:w="2552" w:type="dxa"/>
            <w:shd w:val="clear" w:color="000000" w:fill="C5D9F1"/>
            <w:noWrap/>
            <w:vAlign w:val="center"/>
            <w:hideMark/>
          </w:tcPr>
          <w:p w:rsidR="007E6AA2" w:rsidRDefault="00E078B4">
            <w:pPr>
              <w:spacing w:after="0" w:line="240" w:lineRule="auto"/>
              <w:ind w:left="72"/>
              <w:jc w:val="left"/>
              <w:rPr>
                <w:rFonts w:asciiTheme="minorHAnsi" w:hAnsiTheme="minorHAnsi" w:cstheme="minorHAnsi"/>
                <w:b/>
                <w:bCs/>
                <w:i/>
                <w:iCs/>
                <w:color w:val="0070C0"/>
                <w:sz w:val="18"/>
                <w:szCs w:val="18"/>
                <w:u w:val="single"/>
              </w:rPr>
            </w:pPr>
            <w:r w:rsidRPr="00E078B4">
              <w:rPr>
                <w:rFonts w:asciiTheme="minorHAnsi" w:hAnsiTheme="minorHAnsi" w:cstheme="minorHAnsi"/>
                <w:b/>
                <w:bCs/>
                <w:i/>
                <w:iCs/>
                <w:color w:val="0070C0"/>
                <w:sz w:val="18"/>
                <w:szCs w:val="18"/>
                <w:u w:val="single"/>
              </w:rPr>
              <w:t>AUTOMOBILE</w:t>
            </w:r>
          </w:p>
        </w:tc>
        <w:tc>
          <w:tcPr>
            <w:tcW w:w="85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20 633 </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7 461</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7 651</w:t>
            </w:r>
          </w:p>
        </w:tc>
        <w:tc>
          <w:tcPr>
            <w:tcW w:w="90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8 267</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1 119</w:t>
            </w:r>
          </w:p>
        </w:tc>
        <w:tc>
          <w:tcPr>
            <w:tcW w:w="94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552</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6 815</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2 004</w:t>
            </w:r>
          </w:p>
        </w:tc>
        <w:tc>
          <w:tcPr>
            <w:tcW w:w="98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3 616</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2 669</w:t>
            </w:r>
          </w:p>
        </w:tc>
        <w:tc>
          <w:tcPr>
            <w:tcW w:w="93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3 233</w:t>
            </w:r>
          </w:p>
        </w:tc>
        <w:tc>
          <w:tcPr>
            <w:tcW w:w="116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1 313</w:t>
            </w:r>
          </w:p>
        </w:tc>
        <w:tc>
          <w:tcPr>
            <w:tcW w:w="70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rPr>
            </w:pPr>
            <w:r w:rsidRPr="00E078B4">
              <w:rPr>
                <w:rFonts w:asciiTheme="minorHAnsi" w:hAnsiTheme="minorHAnsi" w:cstheme="minorHAnsi"/>
                <w:b/>
                <w:bCs/>
                <w:i/>
                <w:iCs/>
                <w:color w:val="0070C0"/>
                <w:sz w:val="20"/>
                <w:szCs w:val="20"/>
              </w:rPr>
              <w:t>-</w:t>
            </w:r>
          </w:p>
        </w:tc>
        <w:tc>
          <w:tcPr>
            <w:tcW w:w="71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rPr>
            </w:pPr>
            <w:r w:rsidRPr="00E078B4">
              <w:rPr>
                <w:rFonts w:asciiTheme="minorHAnsi" w:hAnsiTheme="minorHAnsi" w:cstheme="minorHAnsi"/>
                <w:b/>
                <w:bCs/>
                <w:i/>
                <w:iCs/>
                <w:color w:val="0070C0"/>
                <w:sz w:val="20"/>
                <w:szCs w:val="20"/>
              </w:rPr>
              <w:t>-</w:t>
            </w:r>
          </w:p>
        </w:tc>
        <w:tc>
          <w:tcPr>
            <w:tcW w:w="906"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65 332</w:t>
            </w:r>
          </w:p>
        </w:tc>
      </w:tr>
      <w:tr w:rsidR="00A05D28" w:rsidRPr="00E900C5" w:rsidTr="00A05D28">
        <w:trPr>
          <w:trHeight w:val="298"/>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RC</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3 237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1 782</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1 530</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2 450</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91</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66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1 314</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384</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754</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682 </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378</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81</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12 749</w:t>
            </w:r>
          </w:p>
        </w:tc>
      </w:tr>
      <w:tr w:rsidR="00A05D28" w:rsidRPr="00E900C5" w:rsidTr="00A05D28">
        <w:trPr>
          <w:trHeight w:val="435"/>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Garanties facultatives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17 396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5 679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6 121</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5 817</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1 028</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486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5 501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1 620</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2 863</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1 986</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2 855</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1 232</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52 583 </w:t>
            </w:r>
          </w:p>
        </w:tc>
      </w:tr>
      <w:tr w:rsidR="00B47696" w:rsidRPr="00E900C5" w:rsidTr="00A05D28">
        <w:trPr>
          <w:trHeight w:val="420"/>
        </w:trPr>
        <w:tc>
          <w:tcPr>
            <w:tcW w:w="2552" w:type="dxa"/>
            <w:shd w:val="clear" w:color="000000" w:fill="C5D9F1"/>
            <w:noWrap/>
            <w:vAlign w:val="center"/>
            <w:hideMark/>
          </w:tcPr>
          <w:p w:rsidR="007E6AA2" w:rsidRDefault="00E078B4">
            <w:pPr>
              <w:spacing w:after="0" w:line="240" w:lineRule="auto"/>
              <w:ind w:left="72"/>
              <w:jc w:val="left"/>
              <w:rPr>
                <w:rFonts w:asciiTheme="minorHAnsi" w:hAnsiTheme="minorHAnsi" w:cstheme="minorHAnsi"/>
                <w:b/>
                <w:bCs/>
                <w:i/>
                <w:iCs/>
                <w:color w:val="0070C0"/>
                <w:sz w:val="18"/>
                <w:szCs w:val="18"/>
                <w:u w:val="single"/>
              </w:rPr>
            </w:pPr>
            <w:r w:rsidRPr="00E078B4">
              <w:rPr>
                <w:rFonts w:asciiTheme="minorHAnsi" w:hAnsiTheme="minorHAnsi" w:cstheme="minorHAnsi"/>
                <w:b/>
                <w:bCs/>
                <w:i/>
                <w:iCs/>
                <w:color w:val="0070C0"/>
                <w:sz w:val="18"/>
                <w:szCs w:val="18"/>
                <w:u w:val="single"/>
              </w:rPr>
              <w:t>INCENDIE ET RISQUES DIVERS(IRD)</w:t>
            </w:r>
          </w:p>
        </w:tc>
        <w:tc>
          <w:tcPr>
            <w:tcW w:w="85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5 653 </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7 281</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12 148</w:t>
            </w:r>
          </w:p>
        </w:tc>
        <w:tc>
          <w:tcPr>
            <w:tcW w:w="90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1 279</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8 019</w:t>
            </w:r>
          </w:p>
        </w:tc>
        <w:tc>
          <w:tcPr>
            <w:tcW w:w="94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0,2</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1 901 </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1 114</w:t>
            </w:r>
          </w:p>
        </w:tc>
        <w:tc>
          <w:tcPr>
            <w:tcW w:w="98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942</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479 </w:t>
            </w:r>
          </w:p>
        </w:tc>
        <w:tc>
          <w:tcPr>
            <w:tcW w:w="93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1 010 </w:t>
            </w:r>
          </w:p>
        </w:tc>
        <w:tc>
          <w:tcPr>
            <w:tcW w:w="116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1 003</w:t>
            </w:r>
          </w:p>
        </w:tc>
        <w:tc>
          <w:tcPr>
            <w:tcW w:w="70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rPr>
            </w:pPr>
            <w:r w:rsidRPr="00E078B4">
              <w:rPr>
                <w:rFonts w:asciiTheme="minorHAnsi" w:hAnsiTheme="minorHAnsi" w:cstheme="minorHAnsi"/>
                <w:b/>
                <w:bCs/>
                <w:i/>
                <w:iCs/>
                <w:color w:val="0070C0"/>
                <w:sz w:val="20"/>
                <w:szCs w:val="20"/>
              </w:rPr>
              <w:t>-</w:t>
            </w:r>
          </w:p>
        </w:tc>
        <w:tc>
          <w:tcPr>
            <w:tcW w:w="71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rPr>
            </w:pPr>
            <w:r w:rsidRPr="00E078B4">
              <w:rPr>
                <w:rFonts w:asciiTheme="minorHAnsi" w:hAnsiTheme="minorHAnsi" w:cstheme="minorHAnsi"/>
                <w:b/>
                <w:bCs/>
                <w:i/>
                <w:iCs/>
                <w:color w:val="0070C0"/>
                <w:sz w:val="20"/>
                <w:szCs w:val="20"/>
              </w:rPr>
              <w:t>-</w:t>
            </w:r>
          </w:p>
        </w:tc>
        <w:tc>
          <w:tcPr>
            <w:tcW w:w="906"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40 829 </w:t>
            </w:r>
          </w:p>
        </w:tc>
      </w:tr>
      <w:tr w:rsidR="00B47696" w:rsidRPr="00E900C5" w:rsidTr="00A05D28">
        <w:trPr>
          <w:trHeight w:val="359"/>
        </w:trPr>
        <w:tc>
          <w:tcPr>
            <w:tcW w:w="2552" w:type="dxa"/>
            <w:shd w:val="clear" w:color="000000" w:fill="DBE5F1"/>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Incendie</w:t>
            </w:r>
          </w:p>
        </w:tc>
        <w:tc>
          <w:tcPr>
            <w:tcW w:w="85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1 000</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4 213</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7 376</w:t>
            </w:r>
          </w:p>
        </w:tc>
        <w:tc>
          <w:tcPr>
            <w:tcW w:w="90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502</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5 281</w:t>
            </w:r>
          </w:p>
        </w:tc>
        <w:tc>
          <w:tcPr>
            <w:tcW w:w="94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756</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580 </w:t>
            </w:r>
          </w:p>
        </w:tc>
        <w:tc>
          <w:tcPr>
            <w:tcW w:w="98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460</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135</w:t>
            </w:r>
          </w:p>
        </w:tc>
        <w:tc>
          <w:tcPr>
            <w:tcW w:w="93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517</w:t>
            </w:r>
          </w:p>
        </w:tc>
        <w:tc>
          <w:tcPr>
            <w:tcW w:w="116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555</w:t>
            </w:r>
          </w:p>
        </w:tc>
        <w:tc>
          <w:tcPr>
            <w:tcW w:w="70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21 376</w:t>
            </w:r>
          </w:p>
        </w:tc>
      </w:tr>
      <w:tr w:rsidR="00A05D28" w:rsidRPr="00E900C5" w:rsidTr="00A05D28">
        <w:trPr>
          <w:trHeight w:val="405"/>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Risques industriels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666</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4 172</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7 117 </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199</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5 220</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119</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18</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306</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75</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363</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530</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18 787</w:t>
            </w:r>
          </w:p>
        </w:tc>
      </w:tr>
      <w:tr w:rsidR="00A05D28" w:rsidRPr="00E900C5" w:rsidTr="00A05D28">
        <w:trPr>
          <w:trHeight w:val="229"/>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Risques simples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332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41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259</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302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62</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637</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563</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154</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60</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154</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25</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2 589</w:t>
            </w:r>
          </w:p>
        </w:tc>
      </w:tr>
      <w:tr w:rsidR="00B47696" w:rsidRPr="00E900C5" w:rsidTr="00A05D28">
        <w:trPr>
          <w:trHeight w:val="275"/>
        </w:trPr>
        <w:tc>
          <w:tcPr>
            <w:tcW w:w="2552" w:type="dxa"/>
            <w:shd w:val="clear" w:color="000000" w:fill="DBE5F1"/>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Construction</w:t>
            </w:r>
          </w:p>
        </w:tc>
        <w:tc>
          <w:tcPr>
            <w:tcW w:w="85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1 706</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1 563</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2 419 </w:t>
            </w:r>
          </w:p>
        </w:tc>
        <w:tc>
          <w:tcPr>
            <w:tcW w:w="90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155</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2 335</w:t>
            </w:r>
          </w:p>
        </w:tc>
        <w:tc>
          <w:tcPr>
            <w:tcW w:w="94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873</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396</w:t>
            </w:r>
          </w:p>
        </w:tc>
        <w:tc>
          <w:tcPr>
            <w:tcW w:w="98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334</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219</w:t>
            </w:r>
          </w:p>
        </w:tc>
        <w:tc>
          <w:tcPr>
            <w:tcW w:w="93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350</w:t>
            </w:r>
          </w:p>
        </w:tc>
        <w:tc>
          <w:tcPr>
            <w:tcW w:w="116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317</w:t>
            </w:r>
          </w:p>
        </w:tc>
        <w:tc>
          <w:tcPr>
            <w:tcW w:w="70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10 666</w:t>
            </w:r>
          </w:p>
        </w:tc>
      </w:tr>
      <w:tr w:rsidR="00B47696" w:rsidRPr="00E900C5" w:rsidTr="00A05D28">
        <w:trPr>
          <w:trHeight w:val="420"/>
        </w:trPr>
        <w:tc>
          <w:tcPr>
            <w:tcW w:w="2552" w:type="dxa"/>
            <w:shd w:val="clear" w:color="000000" w:fill="DBE5F1"/>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Responsabilités civiles</w:t>
            </w:r>
          </w:p>
        </w:tc>
        <w:tc>
          <w:tcPr>
            <w:tcW w:w="85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457</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667</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611 </w:t>
            </w:r>
          </w:p>
        </w:tc>
        <w:tc>
          <w:tcPr>
            <w:tcW w:w="90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428</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233</w:t>
            </w:r>
          </w:p>
        </w:tc>
        <w:tc>
          <w:tcPr>
            <w:tcW w:w="94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124</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72 </w:t>
            </w:r>
          </w:p>
        </w:tc>
        <w:tc>
          <w:tcPr>
            <w:tcW w:w="98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56</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76</w:t>
            </w:r>
          </w:p>
        </w:tc>
        <w:tc>
          <w:tcPr>
            <w:tcW w:w="93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48</w:t>
            </w:r>
          </w:p>
        </w:tc>
        <w:tc>
          <w:tcPr>
            <w:tcW w:w="116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98</w:t>
            </w:r>
          </w:p>
        </w:tc>
        <w:tc>
          <w:tcPr>
            <w:tcW w:w="70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2 869</w:t>
            </w:r>
          </w:p>
        </w:tc>
      </w:tr>
      <w:tr w:rsidR="00A05D28" w:rsidRPr="00E900C5" w:rsidTr="00A05D28">
        <w:trPr>
          <w:trHeight w:val="420"/>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i/>
                <w:iCs/>
                <w:sz w:val="18"/>
                <w:szCs w:val="18"/>
              </w:rPr>
            </w:pPr>
            <w:r w:rsidRPr="00E078B4">
              <w:rPr>
                <w:rFonts w:asciiTheme="minorHAnsi" w:hAnsiTheme="minorHAnsi" w:cstheme="minorHAnsi"/>
                <w:i/>
                <w:iCs/>
                <w:sz w:val="18"/>
                <w:szCs w:val="18"/>
              </w:rPr>
              <w:t>Dont</w:t>
            </w:r>
            <w:r w:rsidR="00A05D28">
              <w:rPr>
                <w:rFonts w:asciiTheme="minorHAnsi" w:hAnsiTheme="minorHAnsi" w:cstheme="minorHAnsi"/>
                <w:i/>
                <w:iCs/>
                <w:sz w:val="18"/>
                <w:szCs w:val="18"/>
              </w:rPr>
              <w:t xml:space="preserve"> </w:t>
            </w:r>
            <w:r w:rsidRPr="00E078B4">
              <w:rPr>
                <w:rFonts w:asciiTheme="minorHAnsi" w:hAnsiTheme="minorHAnsi" w:cstheme="minorHAnsi"/>
                <w:i/>
                <w:iCs/>
                <w:sz w:val="18"/>
                <w:szCs w:val="18"/>
              </w:rPr>
              <w:t>:</w:t>
            </w:r>
            <w:r w:rsidR="00A05D28">
              <w:rPr>
                <w:rFonts w:asciiTheme="minorHAnsi" w:hAnsiTheme="minorHAnsi" w:cstheme="minorHAnsi"/>
                <w:i/>
                <w:iCs/>
                <w:sz w:val="18"/>
                <w:szCs w:val="18"/>
              </w:rPr>
              <w:t xml:space="preserve"> </w:t>
            </w:r>
            <w:r w:rsidRPr="00E078B4">
              <w:rPr>
                <w:rFonts w:asciiTheme="minorHAnsi" w:hAnsiTheme="minorHAnsi" w:cstheme="minorHAnsi"/>
                <w:i/>
                <w:iCs/>
                <w:sz w:val="18"/>
                <w:szCs w:val="18"/>
              </w:rPr>
              <w:t>RC générale</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 xml:space="preserve">307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 xml:space="preserve">546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 xml:space="preserve">467 </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4094</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71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52</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37</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 xml:space="preserve">24 </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14</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98</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2 027</w:t>
            </w:r>
          </w:p>
        </w:tc>
      </w:tr>
      <w:tr w:rsidR="00A05D28" w:rsidRPr="00E900C5" w:rsidTr="00A05D28">
        <w:trPr>
          <w:trHeight w:val="265"/>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i/>
                <w:iCs/>
                <w:sz w:val="18"/>
                <w:szCs w:val="18"/>
              </w:rPr>
            </w:pPr>
            <w:r w:rsidRPr="00E078B4">
              <w:rPr>
                <w:rFonts w:asciiTheme="minorHAnsi" w:hAnsiTheme="minorHAnsi" w:cstheme="minorHAnsi"/>
                <w:i/>
                <w:iCs/>
                <w:sz w:val="18"/>
                <w:szCs w:val="18"/>
              </w:rPr>
              <w:t>RC professionnelle</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150</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27</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93</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233</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35</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20</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7</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5</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2</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i/>
                <w:iCs/>
                <w:sz w:val="20"/>
                <w:szCs w:val="20"/>
              </w:rPr>
            </w:pPr>
            <w:r w:rsidRPr="00E078B4">
              <w:rPr>
                <w:rFonts w:asciiTheme="minorHAnsi" w:hAnsiTheme="minorHAnsi" w:cstheme="minorHAnsi"/>
                <w:i/>
                <w:iCs/>
                <w:sz w:val="20"/>
                <w:szCs w:val="20"/>
              </w:rPr>
              <w:t>572</w:t>
            </w:r>
          </w:p>
        </w:tc>
      </w:tr>
      <w:tr w:rsidR="00B47696" w:rsidRPr="00E900C5" w:rsidTr="00A05D28">
        <w:trPr>
          <w:trHeight w:val="420"/>
        </w:trPr>
        <w:tc>
          <w:tcPr>
            <w:tcW w:w="2552" w:type="dxa"/>
            <w:shd w:val="clear" w:color="000000" w:fill="DBE5F1"/>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CAT-NAT</w:t>
            </w:r>
          </w:p>
        </w:tc>
        <w:tc>
          <w:tcPr>
            <w:tcW w:w="85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508 </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352</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863</w:t>
            </w:r>
          </w:p>
        </w:tc>
        <w:tc>
          <w:tcPr>
            <w:tcW w:w="90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134</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120</w:t>
            </w:r>
          </w:p>
        </w:tc>
        <w:tc>
          <w:tcPr>
            <w:tcW w:w="94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135</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62</w:t>
            </w:r>
          </w:p>
        </w:tc>
        <w:tc>
          <w:tcPr>
            <w:tcW w:w="98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83</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48</w:t>
            </w:r>
          </w:p>
        </w:tc>
        <w:tc>
          <w:tcPr>
            <w:tcW w:w="93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81</w:t>
            </w:r>
          </w:p>
        </w:tc>
        <w:tc>
          <w:tcPr>
            <w:tcW w:w="116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32</w:t>
            </w:r>
          </w:p>
        </w:tc>
        <w:tc>
          <w:tcPr>
            <w:tcW w:w="70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2 418</w:t>
            </w:r>
          </w:p>
        </w:tc>
      </w:tr>
      <w:tr w:rsidR="00A05D28" w:rsidRPr="00E900C5" w:rsidTr="00A05D28">
        <w:trPr>
          <w:trHeight w:val="249"/>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Risque immobilier</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280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86</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863</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60</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75</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38</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50</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32</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37</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12</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1 539</w:t>
            </w:r>
          </w:p>
        </w:tc>
      </w:tr>
      <w:tr w:rsidR="00A05D28" w:rsidRPr="00E900C5" w:rsidTr="00A05D28">
        <w:trPr>
          <w:trHeight w:val="405"/>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Risque commercial</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136</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266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78</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49</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23</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17</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29</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20</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617</w:t>
            </w:r>
          </w:p>
        </w:tc>
      </w:tr>
      <w:tr w:rsidR="00A05D28" w:rsidRPr="00E900C5" w:rsidTr="00A05D28">
        <w:trPr>
          <w:trHeight w:val="274"/>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Risque industriel</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92</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74</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36</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33</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15</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262</w:t>
            </w:r>
          </w:p>
        </w:tc>
      </w:tr>
      <w:tr w:rsidR="00B47696" w:rsidRPr="00E900C5" w:rsidTr="00A05D28">
        <w:trPr>
          <w:trHeight w:val="435"/>
        </w:trPr>
        <w:tc>
          <w:tcPr>
            <w:tcW w:w="2552" w:type="dxa"/>
            <w:shd w:val="clear" w:color="000000" w:fill="DBE5F1"/>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Autres (Risques Divers)</w:t>
            </w:r>
          </w:p>
        </w:tc>
        <w:tc>
          <w:tcPr>
            <w:tcW w:w="85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1 982 </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487</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878</w:t>
            </w:r>
          </w:p>
        </w:tc>
        <w:tc>
          <w:tcPr>
            <w:tcW w:w="90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60</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51</w:t>
            </w:r>
          </w:p>
        </w:tc>
        <w:tc>
          <w:tcPr>
            <w:tcW w:w="94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0,2</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14 </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w:t>
            </w:r>
          </w:p>
        </w:tc>
        <w:tc>
          <w:tcPr>
            <w:tcW w:w="98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10</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15</w:t>
            </w:r>
          </w:p>
        </w:tc>
        <w:tc>
          <w:tcPr>
            <w:tcW w:w="116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3 501</w:t>
            </w:r>
          </w:p>
        </w:tc>
      </w:tr>
      <w:tr w:rsidR="00B47696" w:rsidRPr="00E900C5" w:rsidTr="00A05D28">
        <w:trPr>
          <w:trHeight w:val="255"/>
        </w:trPr>
        <w:tc>
          <w:tcPr>
            <w:tcW w:w="2552" w:type="dxa"/>
            <w:shd w:val="clear" w:color="000000" w:fill="C5D9F1"/>
            <w:noWrap/>
            <w:vAlign w:val="center"/>
            <w:hideMark/>
          </w:tcPr>
          <w:p w:rsidR="007E6AA2" w:rsidRDefault="00E078B4">
            <w:pPr>
              <w:spacing w:after="0" w:line="240" w:lineRule="auto"/>
              <w:ind w:left="72"/>
              <w:jc w:val="left"/>
              <w:rPr>
                <w:rFonts w:asciiTheme="minorHAnsi" w:hAnsiTheme="minorHAnsi" w:cstheme="minorHAnsi"/>
                <w:b/>
                <w:bCs/>
                <w:i/>
                <w:iCs/>
                <w:color w:val="0070C0"/>
                <w:sz w:val="18"/>
                <w:szCs w:val="18"/>
                <w:u w:val="single"/>
              </w:rPr>
            </w:pPr>
            <w:r w:rsidRPr="00E078B4">
              <w:rPr>
                <w:rFonts w:asciiTheme="minorHAnsi" w:hAnsiTheme="minorHAnsi" w:cstheme="minorHAnsi"/>
                <w:b/>
                <w:bCs/>
                <w:i/>
                <w:iCs/>
                <w:color w:val="0070C0"/>
                <w:sz w:val="18"/>
                <w:szCs w:val="18"/>
                <w:u w:val="single"/>
              </w:rPr>
              <w:t>TRANSPORT</w:t>
            </w:r>
          </w:p>
        </w:tc>
        <w:tc>
          <w:tcPr>
            <w:tcW w:w="85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362</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1 895 </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1 360</w:t>
            </w:r>
          </w:p>
        </w:tc>
        <w:tc>
          <w:tcPr>
            <w:tcW w:w="90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137</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809</w:t>
            </w:r>
          </w:p>
        </w:tc>
        <w:tc>
          <w:tcPr>
            <w:tcW w:w="94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269</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205</w:t>
            </w:r>
          </w:p>
        </w:tc>
        <w:tc>
          <w:tcPr>
            <w:tcW w:w="98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149</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55 </w:t>
            </w:r>
          </w:p>
        </w:tc>
        <w:tc>
          <w:tcPr>
            <w:tcW w:w="93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183</w:t>
            </w:r>
          </w:p>
        </w:tc>
        <w:tc>
          <w:tcPr>
            <w:tcW w:w="116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181</w:t>
            </w:r>
          </w:p>
        </w:tc>
        <w:tc>
          <w:tcPr>
            <w:tcW w:w="70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rPr>
            </w:pPr>
            <w:r w:rsidRPr="00E078B4">
              <w:rPr>
                <w:rFonts w:asciiTheme="minorHAnsi" w:hAnsiTheme="minorHAnsi" w:cstheme="minorHAnsi"/>
                <w:b/>
                <w:bCs/>
                <w:i/>
                <w:iCs/>
                <w:color w:val="0070C0"/>
                <w:sz w:val="20"/>
                <w:szCs w:val="20"/>
              </w:rPr>
              <w:t>-</w:t>
            </w:r>
          </w:p>
        </w:tc>
        <w:tc>
          <w:tcPr>
            <w:tcW w:w="71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rPr>
            </w:pPr>
            <w:r w:rsidRPr="00E078B4">
              <w:rPr>
                <w:rFonts w:asciiTheme="minorHAnsi" w:hAnsiTheme="minorHAnsi" w:cstheme="minorHAnsi"/>
                <w:b/>
                <w:bCs/>
                <w:i/>
                <w:iCs/>
                <w:color w:val="0070C0"/>
                <w:sz w:val="20"/>
                <w:szCs w:val="20"/>
              </w:rPr>
              <w:t>-</w:t>
            </w:r>
          </w:p>
        </w:tc>
        <w:tc>
          <w:tcPr>
            <w:tcW w:w="906"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5 604 </w:t>
            </w:r>
          </w:p>
        </w:tc>
      </w:tr>
      <w:tr w:rsidR="00B47696" w:rsidRPr="00E900C5" w:rsidTr="00A05D28">
        <w:trPr>
          <w:trHeight w:val="420"/>
        </w:trPr>
        <w:tc>
          <w:tcPr>
            <w:tcW w:w="2552" w:type="dxa"/>
            <w:shd w:val="clear" w:color="000000" w:fill="DBE5F1"/>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Facultés</w:t>
            </w:r>
          </w:p>
        </w:tc>
        <w:tc>
          <w:tcPr>
            <w:tcW w:w="85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140 </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694 </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883 </w:t>
            </w:r>
          </w:p>
        </w:tc>
        <w:tc>
          <w:tcPr>
            <w:tcW w:w="90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81</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411 </w:t>
            </w:r>
          </w:p>
        </w:tc>
        <w:tc>
          <w:tcPr>
            <w:tcW w:w="94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198</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131 </w:t>
            </w:r>
          </w:p>
        </w:tc>
        <w:tc>
          <w:tcPr>
            <w:tcW w:w="98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91</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52</w:t>
            </w:r>
          </w:p>
        </w:tc>
        <w:tc>
          <w:tcPr>
            <w:tcW w:w="93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102</w:t>
            </w:r>
          </w:p>
        </w:tc>
        <w:tc>
          <w:tcPr>
            <w:tcW w:w="116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181</w:t>
            </w:r>
          </w:p>
        </w:tc>
        <w:tc>
          <w:tcPr>
            <w:tcW w:w="70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2 966</w:t>
            </w:r>
          </w:p>
        </w:tc>
      </w:tr>
      <w:tr w:rsidR="00A05D28" w:rsidRPr="00E900C5" w:rsidTr="00A05D28">
        <w:trPr>
          <w:trHeight w:val="257"/>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Terrestres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29</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59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89</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29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40</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60</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8</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43</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28</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20</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13</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417 </w:t>
            </w:r>
          </w:p>
        </w:tc>
      </w:tr>
      <w:tr w:rsidR="00A05D28" w:rsidRPr="00E900C5" w:rsidTr="00A05D28">
        <w:trPr>
          <w:trHeight w:val="268"/>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Ferroviaires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r>
      <w:tr w:rsidR="00A05D28" w:rsidRPr="00E900C5" w:rsidTr="00A05D28">
        <w:trPr>
          <w:trHeight w:val="266"/>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Aériennes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14</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55</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0,8</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10</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34</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0,06</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4 </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10</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142 </w:t>
            </w:r>
          </w:p>
        </w:tc>
      </w:tr>
      <w:tr w:rsidR="00A05D28" w:rsidRPr="00E900C5" w:rsidTr="00A05D28">
        <w:trPr>
          <w:trHeight w:val="286"/>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Maritimes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111</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621</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739 </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361</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103</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121</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38</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25</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78</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158</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2 406</w:t>
            </w:r>
          </w:p>
        </w:tc>
      </w:tr>
      <w:tr w:rsidR="00B47696" w:rsidRPr="00E900C5" w:rsidTr="00A05D28">
        <w:trPr>
          <w:trHeight w:val="158"/>
        </w:trPr>
        <w:tc>
          <w:tcPr>
            <w:tcW w:w="2552" w:type="dxa"/>
            <w:shd w:val="clear" w:color="000000" w:fill="DBE5F1"/>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Corps</w:t>
            </w:r>
          </w:p>
        </w:tc>
        <w:tc>
          <w:tcPr>
            <w:tcW w:w="85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13</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822 </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333</w:t>
            </w:r>
          </w:p>
        </w:tc>
        <w:tc>
          <w:tcPr>
            <w:tcW w:w="90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18</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275 </w:t>
            </w:r>
          </w:p>
        </w:tc>
        <w:tc>
          <w:tcPr>
            <w:tcW w:w="94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21</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29</w:t>
            </w:r>
          </w:p>
        </w:tc>
        <w:tc>
          <w:tcPr>
            <w:tcW w:w="98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8 </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w:t>
            </w:r>
          </w:p>
        </w:tc>
        <w:tc>
          <w:tcPr>
            <w:tcW w:w="93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19</w:t>
            </w:r>
          </w:p>
        </w:tc>
        <w:tc>
          <w:tcPr>
            <w:tcW w:w="116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1 540</w:t>
            </w:r>
          </w:p>
        </w:tc>
      </w:tr>
      <w:tr w:rsidR="00A05D28" w:rsidRPr="00E900C5" w:rsidTr="00A05D28">
        <w:trPr>
          <w:trHeight w:val="208"/>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Ferroviaires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0,3</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0,3</w:t>
            </w:r>
          </w:p>
        </w:tc>
      </w:tr>
      <w:tr w:rsidR="00A05D28" w:rsidRPr="00E900C5" w:rsidTr="00A05D28">
        <w:trPr>
          <w:trHeight w:val="270"/>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lastRenderedPageBreak/>
              <w:t>Aériens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- 3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621</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7 </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126</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0,06</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753</w:t>
            </w:r>
          </w:p>
        </w:tc>
      </w:tr>
      <w:tr w:rsidR="00A05D28" w:rsidRPr="00E900C5" w:rsidTr="00A05D28">
        <w:trPr>
          <w:trHeight w:val="274"/>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Maritimes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16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201</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325</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18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149</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19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29</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8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19</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787</w:t>
            </w:r>
          </w:p>
        </w:tc>
      </w:tr>
      <w:tr w:rsidR="00B47696" w:rsidRPr="00E900C5" w:rsidTr="00A05D28">
        <w:trPr>
          <w:trHeight w:val="273"/>
        </w:trPr>
        <w:tc>
          <w:tcPr>
            <w:tcW w:w="2552" w:type="dxa"/>
            <w:shd w:val="clear" w:color="000000" w:fill="DBE5F1"/>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RC</w:t>
            </w:r>
          </w:p>
        </w:tc>
        <w:tc>
          <w:tcPr>
            <w:tcW w:w="85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209</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379</w:t>
            </w:r>
          </w:p>
        </w:tc>
        <w:tc>
          <w:tcPr>
            <w:tcW w:w="86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144</w:t>
            </w:r>
          </w:p>
        </w:tc>
        <w:tc>
          <w:tcPr>
            <w:tcW w:w="90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38 </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122 </w:t>
            </w:r>
          </w:p>
        </w:tc>
        <w:tc>
          <w:tcPr>
            <w:tcW w:w="940"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50</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45</w:t>
            </w:r>
          </w:p>
        </w:tc>
        <w:tc>
          <w:tcPr>
            <w:tcW w:w="98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49</w:t>
            </w:r>
          </w:p>
        </w:tc>
        <w:tc>
          <w:tcPr>
            <w:tcW w:w="824"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62</w:t>
            </w:r>
          </w:p>
        </w:tc>
        <w:tc>
          <w:tcPr>
            <w:tcW w:w="1169"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000000" w:fill="DBE5F1"/>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1 099</w:t>
            </w:r>
          </w:p>
        </w:tc>
      </w:tr>
      <w:tr w:rsidR="00A05D28" w:rsidRPr="00E900C5" w:rsidTr="00A05D28">
        <w:trPr>
          <w:trHeight w:val="405"/>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RC transporteur terrestre (RC voiturier)</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208</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49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40 </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38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13</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46</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45</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49</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52</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540</w:t>
            </w:r>
          </w:p>
        </w:tc>
      </w:tr>
      <w:tr w:rsidR="00A05D28" w:rsidRPr="00E900C5" w:rsidTr="00A05D28">
        <w:trPr>
          <w:trHeight w:val="285"/>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RC aérienne</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0.2</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329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5</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110</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445</w:t>
            </w:r>
          </w:p>
        </w:tc>
      </w:tr>
      <w:tr w:rsidR="00A05D28" w:rsidRPr="00E900C5" w:rsidTr="00A05D28">
        <w:trPr>
          <w:trHeight w:val="291"/>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sz w:val="18"/>
                <w:szCs w:val="18"/>
              </w:rPr>
            </w:pPr>
            <w:r w:rsidRPr="00E078B4">
              <w:rPr>
                <w:rFonts w:asciiTheme="minorHAnsi" w:hAnsiTheme="minorHAnsi" w:cstheme="minorHAnsi"/>
                <w:sz w:val="18"/>
                <w:szCs w:val="18"/>
              </w:rPr>
              <w:t>RC maritime</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1</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99</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3</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10 </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sz w:val="20"/>
                <w:szCs w:val="20"/>
              </w:rPr>
            </w:pPr>
            <w:r w:rsidRPr="00E078B4">
              <w:rPr>
                <w:rFonts w:asciiTheme="minorHAnsi" w:hAnsiTheme="minorHAnsi" w:cstheme="minorHAnsi"/>
                <w:sz w:val="20"/>
                <w:szCs w:val="20"/>
              </w:rPr>
              <w:t xml:space="preserve">113 </w:t>
            </w:r>
          </w:p>
        </w:tc>
      </w:tr>
      <w:tr w:rsidR="00B47696" w:rsidRPr="00E900C5" w:rsidTr="00A05D28">
        <w:trPr>
          <w:trHeight w:val="420"/>
        </w:trPr>
        <w:tc>
          <w:tcPr>
            <w:tcW w:w="2552" w:type="dxa"/>
            <w:shd w:val="clear" w:color="000000" w:fill="C5D9F1"/>
            <w:noWrap/>
            <w:vAlign w:val="center"/>
            <w:hideMark/>
          </w:tcPr>
          <w:p w:rsidR="007E6AA2" w:rsidRDefault="00E078B4">
            <w:pPr>
              <w:spacing w:after="0" w:line="240" w:lineRule="auto"/>
              <w:ind w:left="72"/>
              <w:jc w:val="left"/>
              <w:rPr>
                <w:rFonts w:asciiTheme="minorHAnsi" w:hAnsiTheme="minorHAnsi" w:cstheme="minorHAnsi"/>
                <w:b/>
                <w:bCs/>
                <w:i/>
                <w:iCs/>
                <w:color w:val="0070C0"/>
                <w:sz w:val="18"/>
                <w:szCs w:val="18"/>
                <w:u w:val="single"/>
              </w:rPr>
            </w:pPr>
            <w:r w:rsidRPr="00E078B4">
              <w:rPr>
                <w:rFonts w:asciiTheme="minorHAnsi" w:hAnsiTheme="minorHAnsi" w:cstheme="minorHAnsi"/>
                <w:b/>
                <w:bCs/>
                <w:i/>
                <w:iCs/>
                <w:color w:val="0070C0"/>
                <w:sz w:val="18"/>
                <w:szCs w:val="18"/>
                <w:u w:val="single"/>
              </w:rPr>
              <w:t>RISQUES AGRICOLES</w:t>
            </w:r>
          </w:p>
        </w:tc>
        <w:tc>
          <w:tcPr>
            <w:tcW w:w="85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745</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90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2 769 </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94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92</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151</w:t>
            </w:r>
          </w:p>
        </w:tc>
        <w:tc>
          <w:tcPr>
            <w:tcW w:w="98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0,1</w:t>
            </w:r>
          </w:p>
        </w:tc>
        <w:tc>
          <w:tcPr>
            <w:tcW w:w="93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116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70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rPr>
            </w:pPr>
            <w:r w:rsidRPr="00E078B4">
              <w:rPr>
                <w:rFonts w:asciiTheme="minorHAnsi" w:hAnsiTheme="minorHAnsi" w:cstheme="minorHAnsi"/>
                <w:b/>
                <w:bCs/>
                <w:i/>
                <w:iCs/>
                <w:color w:val="0070C0"/>
                <w:sz w:val="20"/>
                <w:szCs w:val="20"/>
              </w:rPr>
              <w:t>-</w:t>
            </w:r>
          </w:p>
        </w:tc>
        <w:tc>
          <w:tcPr>
            <w:tcW w:w="71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rPr>
            </w:pPr>
            <w:r w:rsidRPr="00E078B4">
              <w:rPr>
                <w:rFonts w:asciiTheme="minorHAnsi" w:hAnsiTheme="minorHAnsi" w:cstheme="minorHAnsi"/>
                <w:b/>
                <w:bCs/>
                <w:i/>
                <w:iCs/>
                <w:color w:val="0070C0"/>
                <w:sz w:val="20"/>
                <w:szCs w:val="20"/>
              </w:rPr>
              <w:t>-</w:t>
            </w:r>
          </w:p>
        </w:tc>
        <w:tc>
          <w:tcPr>
            <w:tcW w:w="906"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3 757 </w:t>
            </w:r>
          </w:p>
        </w:tc>
      </w:tr>
      <w:tr w:rsidR="00A05D28" w:rsidRPr="00E900C5" w:rsidTr="00A05D28">
        <w:trPr>
          <w:trHeight w:val="257"/>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Végétal</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150</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632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0,1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0,3</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782</w:t>
            </w:r>
          </w:p>
        </w:tc>
      </w:tr>
      <w:tr w:rsidR="00A05D28" w:rsidRPr="00E900C5" w:rsidTr="00A05D28">
        <w:trPr>
          <w:trHeight w:val="261"/>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Animal</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171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983</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73</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111</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0,1</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1 338 </w:t>
            </w:r>
          </w:p>
        </w:tc>
      </w:tr>
      <w:tr w:rsidR="00A05D28" w:rsidRPr="00E900C5" w:rsidTr="00A05D28">
        <w:trPr>
          <w:trHeight w:val="278"/>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Matériel agricole</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162</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797 </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8</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40</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1 006</w:t>
            </w:r>
          </w:p>
        </w:tc>
      </w:tr>
      <w:tr w:rsidR="00A05D28" w:rsidRPr="00E900C5" w:rsidTr="00A05D28">
        <w:trPr>
          <w:trHeight w:val="269"/>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RC agriculteurs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357</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0,2</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357</w:t>
            </w:r>
          </w:p>
        </w:tc>
      </w:tr>
      <w:tr w:rsidR="00A05D28" w:rsidRPr="00E900C5" w:rsidTr="00A05D28">
        <w:trPr>
          <w:trHeight w:val="287"/>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Autres</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262 </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11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273</w:t>
            </w:r>
          </w:p>
        </w:tc>
      </w:tr>
      <w:tr w:rsidR="00B47696" w:rsidRPr="00E900C5" w:rsidTr="00A05D28">
        <w:trPr>
          <w:trHeight w:val="329"/>
        </w:trPr>
        <w:tc>
          <w:tcPr>
            <w:tcW w:w="2552" w:type="dxa"/>
            <w:shd w:val="clear" w:color="000000" w:fill="C5D9F1"/>
            <w:noWrap/>
            <w:vAlign w:val="center"/>
            <w:hideMark/>
          </w:tcPr>
          <w:p w:rsidR="007E6AA2" w:rsidRDefault="00E078B4">
            <w:pPr>
              <w:spacing w:after="0" w:line="240" w:lineRule="auto"/>
              <w:ind w:left="72"/>
              <w:jc w:val="left"/>
              <w:rPr>
                <w:rFonts w:asciiTheme="minorHAnsi" w:hAnsiTheme="minorHAnsi" w:cstheme="minorHAnsi"/>
                <w:b/>
                <w:bCs/>
                <w:i/>
                <w:iCs/>
                <w:color w:val="0070C0"/>
                <w:sz w:val="18"/>
                <w:szCs w:val="18"/>
                <w:u w:val="single"/>
              </w:rPr>
            </w:pPr>
            <w:r w:rsidRPr="00E078B4">
              <w:rPr>
                <w:rFonts w:asciiTheme="minorHAnsi" w:hAnsiTheme="minorHAnsi" w:cstheme="minorHAnsi"/>
                <w:b/>
                <w:bCs/>
                <w:i/>
                <w:iCs/>
                <w:color w:val="0070C0"/>
                <w:sz w:val="18"/>
                <w:szCs w:val="18"/>
                <w:u w:val="single"/>
              </w:rPr>
              <w:t>CREDIT</w:t>
            </w:r>
          </w:p>
        </w:tc>
        <w:tc>
          <w:tcPr>
            <w:tcW w:w="85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5</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86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 xml:space="preserve">1 </w:t>
            </w:r>
          </w:p>
        </w:tc>
        <w:tc>
          <w:tcPr>
            <w:tcW w:w="90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940"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2</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98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824"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932"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1169"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w:t>
            </w:r>
          </w:p>
        </w:tc>
        <w:tc>
          <w:tcPr>
            <w:tcW w:w="70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560</w:t>
            </w:r>
          </w:p>
        </w:tc>
        <w:tc>
          <w:tcPr>
            <w:tcW w:w="718"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581</w:t>
            </w:r>
          </w:p>
        </w:tc>
        <w:tc>
          <w:tcPr>
            <w:tcW w:w="906" w:type="dxa"/>
            <w:shd w:val="clear" w:color="000000" w:fill="C5D9F1"/>
            <w:noWrap/>
            <w:vAlign w:val="center"/>
            <w:hideMark/>
          </w:tcPr>
          <w:p w:rsidR="007E6AA2" w:rsidRDefault="00E078B4">
            <w:pPr>
              <w:spacing w:after="0" w:line="240" w:lineRule="auto"/>
              <w:ind w:left="72"/>
              <w:jc w:val="center"/>
              <w:rPr>
                <w:rFonts w:asciiTheme="minorHAnsi" w:hAnsiTheme="minorHAnsi" w:cstheme="minorHAnsi"/>
                <w:b/>
                <w:bCs/>
                <w:i/>
                <w:iCs/>
                <w:color w:val="0070C0"/>
                <w:sz w:val="20"/>
                <w:szCs w:val="20"/>
                <w:u w:val="single"/>
              </w:rPr>
            </w:pPr>
            <w:r w:rsidRPr="00E078B4">
              <w:rPr>
                <w:rFonts w:asciiTheme="minorHAnsi" w:hAnsiTheme="minorHAnsi" w:cstheme="minorHAnsi"/>
                <w:b/>
                <w:bCs/>
                <w:i/>
                <w:iCs/>
                <w:color w:val="0070C0"/>
                <w:sz w:val="20"/>
                <w:szCs w:val="20"/>
                <w:u w:val="single"/>
              </w:rPr>
              <w:t>1 149</w:t>
            </w:r>
          </w:p>
        </w:tc>
      </w:tr>
      <w:tr w:rsidR="00A05D28" w:rsidRPr="00E900C5" w:rsidTr="00A05D28">
        <w:trPr>
          <w:trHeight w:val="420"/>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Crédit à l'exportation</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77</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77</w:t>
            </w:r>
          </w:p>
        </w:tc>
      </w:tr>
      <w:tr w:rsidR="00A05D28" w:rsidRPr="00E900C5" w:rsidTr="00A05D28">
        <w:trPr>
          <w:trHeight w:val="420"/>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Crédit à la consommation</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0,001</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0,004</w:t>
            </w:r>
          </w:p>
        </w:tc>
      </w:tr>
      <w:tr w:rsidR="00A05D28" w:rsidRPr="00E900C5" w:rsidTr="00A05D28">
        <w:trPr>
          <w:trHeight w:val="337"/>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Crédit immobilier</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560</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560</w:t>
            </w:r>
          </w:p>
        </w:tc>
      </w:tr>
      <w:tr w:rsidR="00A05D28" w:rsidRPr="00E900C5" w:rsidTr="00A05D28">
        <w:trPr>
          <w:trHeight w:val="285"/>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Crédit agricole</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r>
      <w:tr w:rsidR="00A05D28" w:rsidRPr="00E900C5" w:rsidTr="00A05D28">
        <w:trPr>
          <w:trHeight w:val="435"/>
        </w:trPr>
        <w:tc>
          <w:tcPr>
            <w:tcW w:w="2552" w:type="dxa"/>
            <w:shd w:val="clear" w:color="auto" w:fill="auto"/>
            <w:noWrap/>
            <w:vAlign w:val="center"/>
            <w:hideMark/>
          </w:tcPr>
          <w:p w:rsidR="007E6AA2" w:rsidRDefault="00E078B4">
            <w:pPr>
              <w:spacing w:after="0" w:line="240" w:lineRule="auto"/>
              <w:ind w:left="72"/>
              <w:jc w:val="left"/>
              <w:rPr>
                <w:rFonts w:asciiTheme="minorHAnsi" w:hAnsiTheme="minorHAnsi" w:cstheme="minorHAnsi"/>
                <w:b/>
                <w:bCs/>
                <w:color w:val="000000"/>
                <w:sz w:val="18"/>
                <w:szCs w:val="18"/>
              </w:rPr>
            </w:pPr>
            <w:r w:rsidRPr="00E078B4">
              <w:rPr>
                <w:rFonts w:asciiTheme="minorHAnsi" w:hAnsiTheme="minorHAnsi" w:cstheme="minorHAnsi"/>
                <w:b/>
                <w:bCs/>
                <w:color w:val="000000"/>
                <w:sz w:val="18"/>
                <w:szCs w:val="18"/>
              </w:rPr>
              <w:t>Insolvabilité générale</w:t>
            </w:r>
          </w:p>
        </w:tc>
        <w:tc>
          <w:tcPr>
            <w:tcW w:w="85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6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 xml:space="preserve">1 </w:t>
            </w:r>
          </w:p>
        </w:tc>
        <w:tc>
          <w:tcPr>
            <w:tcW w:w="90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40"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2</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8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824"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932"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1169"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0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w:t>
            </w:r>
          </w:p>
        </w:tc>
        <w:tc>
          <w:tcPr>
            <w:tcW w:w="718"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504</w:t>
            </w:r>
          </w:p>
        </w:tc>
        <w:tc>
          <w:tcPr>
            <w:tcW w:w="906" w:type="dxa"/>
            <w:shd w:val="clear" w:color="auto" w:fill="auto"/>
            <w:noWrap/>
            <w:vAlign w:val="center"/>
            <w:hideMark/>
          </w:tcPr>
          <w:p w:rsidR="007E6AA2" w:rsidRDefault="00E078B4">
            <w:pPr>
              <w:spacing w:after="0" w:line="240" w:lineRule="auto"/>
              <w:ind w:left="72"/>
              <w:jc w:val="center"/>
              <w:rPr>
                <w:rFonts w:asciiTheme="minorHAnsi" w:hAnsiTheme="minorHAnsi" w:cstheme="minorHAnsi"/>
                <w:b/>
                <w:bCs/>
                <w:color w:val="000000"/>
                <w:sz w:val="20"/>
                <w:szCs w:val="20"/>
              </w:rPr>
            </w:pPr>
            <w:r w:rsidRPr="00E078B4">
              <w:rPr>
                <w:rFonts w:asciiTheme="minorHAnsi" w:hAnsiTheme="minorHAnsi" w:cstheme="minorHAnsi"/>
                <w:b/>
                <w:bCs/>
                <w:color w:val="000000"/>
                <w:sz w:val="20"/>
                <w:szCs w:val="20"/>
              </w:rPr>
              <w:t>512</w:t>
            </w:r>
          </w:p>
        </w:tc>
      </w:tr>
      <w:tr w:rsidR="00B47696" w:rsidRPr="00E900C5" w:rsidTr="00A05D28">
        <w:trPr>
          <w:trHeight w:val="420"/>
        </w:trPr>
        <w:tc>
          <w:tcPr>
            <w:tcW w:w="2552" w:type="dxa"/>
            <w:shd w:val="clear" w:color="000000" w:fill="8DB4E3"/>
            <w:noWrap/>
            <w:vAlign w:val="center"/>
            <w:hideMark/>
          </w:tcPr>
          <w:p w:rsidR="007E6AA2" w:rsidRDefault="00E078B4">
            <w:pPr>
              <w:spacing w:after="0" w:line="240" w:lineRule="auto"/>
              <w:ind w:left="72"/>
              <w:jc w:val="left"/>
              <w:rPr>
                <w:rFonts w:asciiTheme="minorHAnsi" w:hAnsiTheme="minorHAnsi" w:cstheme="minorHAnsi"/>
                <w:b/>
                <w:bCs/>
                <w:i/>
                <w:iCs/>
                <w:color w:val="000000"/>
                <w:sz w:val="18"/>
                <w:szCs w:val="18"/>
                <w:u w:val="single"/>
              </w:rPr>
            </w:pPr>
            <w:r w:rsidRPr="00E078B4">
              <w:rPr>
                <w:rFonts w:asciiTheme="minorHAnsi" w:hAnsiTheme="minorHAnsi" w:cstheme="minorHAnsi"/>
                <w:b/>
                <w:bCs/>
                <w:i/>
                <w:iCs/>
                <w:color w:val="000000"/>
                <w:sz w:val="18"/>
                <w:szCs w:val="18"/>
                <w:u w:val="single"/>
              </w:rPr>
              <w:t>TOTAL (dommages)</w:t>
            </w:r>
          </w:p>
        </w:tc>
        <w:tc>
          <w:tcPr>
            <w:tcW w:w="859"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 xml:space="preserve">27 398 </w:t>
            </w:r>
          </w:p>
        </w:tc>
        <w:tc>
          <w:tcPr>
            <w:tcW w:w="860"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 xml:space="preserve">16 637 </w:t>
            </w:r>
          </w:p>
        </w:tc>
        <w:tc>
          <w:tcPr>
            <w:tcW w:w="860"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 xml:space="preserve">21 160 </w:t>
            </w:r>
          </w:p>
        </w:tc>
        <w:tc>
          <w:tcPr>
            <w:tcW w:w="902"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12 452</w:t>
            </w:r>
          </w:p>
        </w:tc>
        <w:tc>
          <w:tcPr>
            <w:tcW w:w="824"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 xml:space="preserve">9 946 </w:t>
            </w:r>
          </w:p>
        </w:tc>
        <w:tc>
          <w:tcPr>
            <w:tcW w:w="940"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553</w:t>
            </w:r>
          </w:p>
        </w:tc>
        <w:tc>
          <w:tcPr>
            <w:tcW w:w="824"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9 079</w:t>
            </w:r>
          </w:p>
        </w:tc>
        <w:tc>
          <w:tcPr>
            <w:tcW w:w="824"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3 474</w:t>
            </w:r>
          </w:p>
        </w:tc>
        <w:tc>
          <w:tcPr>
            <w:tcW w:w="982"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 xml:space="preserve">4 707 </w:t>
            </w:r>
          </w:p>
        </w:tc>
        <w:tc>
          <w:tcPr>
            <w:tcW w:w="824"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3 203</w:t>
            </w:r>
          </w:p>
        </w:tc>
        <w:tc>
          <w:tcPr>
            <w:tcW w:w="932"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4 426</w:t>
            </w:r>
          </w:p>
        </w:tc>
        <w:tc>
          <w:tcPr>
            <w:tcW w:w="1169"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 xml:space="preserve">2 496 </w:t>
            </w:r>
          </w:p>
        </w:tc>
        <w:tc>
          <w:tcPr>
            <w:tcW w:w="708"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560</w:t>
            </w:r>
          </w:p>
        </w:tc>
        <w:tc>
          <w:tcPr>
            <w:tcW w:w="718"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581</w:t>
            </w:r>
          </w:p>
        </w:tc>
        <w:tc>
          <w:tcPr>
            <w:tcW w:w="906"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000000"/>
                <w:sz w:val="20"/>
                <w:szCs w:val="20"/>
                <w:u w:val="single"/>
              </w:rPr>
            </w:pPr>
            <w:r w:rsidRPr="00E078B4">
              <w:rPr>
                <w:rFonts w:asciiTheme="minorHAnsi" w:hAnsiTheme="minorHAnsi" w:cstheme="minorHAnsi"/>
                <w:b/>
                <w:bCs/>
                <w:i/>
                <w:iCs/>
                <w:color w:val="000000"/>
                <w:sz w:val="20"/>
                <w:szCs w:val="20"/>
                <w:u w:val="single"/>
              </w:rPr>
              <w:t xml:space="preserve">116 672 </w:t>
            </w:r>
          </w:p>
        </w:tc>
      </w:tr>
      <w:tr w:rsidR="00B47696" w:rsidRPr="007276E6" w:rsidTr="00A05D28">
        <w:trPr>
          <w:trHeight w:val="420"/>
        </w:trPr>
        <w:tc>
          <w:tcPr>
            <w:tcW w:w="2552"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u w:val="single"/>
              </w:rPr>
            </w:pPr>
            <w:r w:rsidRPr="00E078B4">
              <w:rPr>
                <w:rFonts w:asciiTheme="minorHAnsi" w:hAnsiTheme="minorHAnsi" w:cstheme="minorHAnsi"/>
                <w:b/>
                <w:bCs/>
                <w:i/>
                <w:iCs/>
                <w:color w:val="FFFFFF" w:themeColor="background1"/>
                <w:u w:val="single"/>
              </w:rPr>
              <w:t>Part</w:t>
            </w:r>
          </w:p>
        </w:tc>
        <w:tc>
          <w:tcPr>
            <w:tcW w:w="859"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23,5%</w:t>
            </w:r>
          </w:p>
        </w:tc>
        <w:tc>
          <w:tcPr>
            <w:tcW w:w="860"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14,3%</w:t>
            </w:r>
          </w:p>
        </w:tc>
        <w:tc>
          <w:tcPr>
            <w:tcW w:w="860"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18,1%</w:t>
            </w:r>
          </w:p>
        </w:tc>
        <w:tc>
          <w:tcPr>
            <w:tcW w:w="902"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10,7%</w:t>
            </w:r>
          </w:p>
        </w:tc>
        <w:tc>
          <w:tcPr>
            <w:tcW w:w="824"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8,5%</w:t>
            </w:r>
          </w:p>
        </w:tc>
        <w:tc>
          <w:tcPr>
            <w:tcW w:w="940"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0,5%</w:t>
            </w:r>
          </w:p>
        </w:tc>
        <w:tc>
          <w:tcPr>
            <w:tcW w:w="824"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7,8%</w:t>
            </w:r>
          </w:p>
        </w:tc>
        <w:tc>
          <w:tcPr>
            <w:tcW w:w="824"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3%</w:t>
            </w:r>
          </w:p>
        </w:tc>
        <w:tc>
          <w:tcPr>
            <w:tcW w:w="982"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4%</w:t>
            </w:r>
          </w:p>
        </w:tc>
        <w:tc>
          <w:tcPr>
            <w:tcW w:w="824"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2,7%</w:t>
            </w:r>
          </w:p>
        </w:tc>
        <w:tc>
          <w:tcPr>
            <w:tcW w:w="932"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3,8%</w:t>
            </w:r>
          </w:p>
        </w:tc>
        <w:tc>
          <w:tcPr>
            <w:tcW w:w="1169"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2,1%</w:t>
            </w:r>
          </w:p>
        </w:tc>
        <w:tc>
          <w:tcPr>
            <w:tcW w:w="708"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rPr>
            </w:pPr>
            <w:r w:rsidRPr="00E078B4">
              <w:rPr>
                <w:rFonts w:asciiTheme="minorHAnsi" w:hAnsiTheme="minorHAnsi" w:cstheme="minorHAnsi"/>
                <w:b/>
                <w:bCs/>
                <w:color w:val="FFFFFF" w:themeColor="background1"/>
                <w:sz w:val="20"/>
                <w:szCs w:val="20"/>
              </w:rPr>
              <w:t>0,5%</w:t>
            </w:r>
          </w:p>
        </w:tc>
        <w:tc>
          <w:tcPr>
            <w:tcW w:w="718"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rPr>
            </w:pPr>
            <w:r w:rsidRPr="00E078B4">
              <w:rPr>
                <w:rFonts w:asciiTheme="minorHAnsi" w:hAnsiTheme="minorHAnsi" w:cstheme="minorHAnsi"/>
                <w:b/>
                <w:bCs/>
                <w:color w:val="FFFFFF" w:themeColor="background1"/>
                <w:sz w:val="20"/>
                <w:szCs w:val="20"/>
              </w:rPr>
              <w:t>0,5%</w:t>
            </w:r>
          </w:p>
        </w:tc>
        <w:tc>
          <w:tcPr>
            <w:tcW w:w="906" w:type="dxa"/>
            <w:shd w:val="clear" w:color="000000" w:fill="8DB4E3"/>
            <w:noWrap/>
            <w:vAlign w:val="center"/>
            <w:hideMark/>
          </w:tcPr>
          <w:p w:rsidR="007E6AA2" w:rsidRDefault="00E078B4">
            <w:pPr>
              <w:spacing w:after="0" w:line="240" w:lineRule="auto"/>
              <w:ind w:left="72"/>
              <w:jc w:val="center"/>
              <w:rPr>
                <w:rFonts w:asciiTheme="minorHAnsi" w:hAnsiTheme="minorHAnsi" w:cstheme="minorHAnsi"/>
                <w:b/>
                <w:bCs/>
                <w:i/>
                <w:iCs/>
                <w:color w:val="FFFFFF" w:themeColor="background1"/>
                <w:sz w:val="20"/>
                <w:szCs w:val="20"/>
                <w:u w:val="single"/>
              </w:rPr>
            </w:pPr>
            <w:r w:rsidRPr="00E078B4">
              <w:rPr>
                <w:rFonts w:asciiTheme="minorHAnsi" w:hAnsiTheme="minorHAnsi" w:cstheme="minorHAnsi"/>
                <w:b/>
                <w:bCs/>
                <w:color w:val="FFFFFF" w:themeColor="background1"/>
                <w:sz w:val="20"/>
                <w:szCs w:val="20"/>
              </w:rPr>
              <w:t>100%</w:t>
            </w:r>
          </w:p>
        </w:tc>
      </w:tr>
    </w:tbl>
    <w:p w:rsidR="00D2428F" w:rsidRDefault="00D2428F" w:rsidP="00D2428F">
      <w:pPr>
        <w:rPr>
          <w:rFonts w:ascii="Footlight MT Light" w:hAnsi="Footlight MT Light" w:cs="Arial"/>
          <w:b/>
          <w:bCs/>
          <w:iCs/>
          <w:color w:val="000000" w:themeColor="text1"/>
        </w:rPr>
      </w:pPr>
    </w:p>
    <w:p w:rsidR="00D2428F" w:rsidRDefault="00D2428F" w:rsidP="00D2428F">
      <w:pPr>
        <w:tabs>
          <w:tab w:val="left" w:pos="1020"/>
        </w:tabs>
        <w:rPr>
          <w:rFonts w:ascii="Footlight MT Light" w:hAnsi="Footlight MT Light" w:cs="Arial"/>
          <w:b/>
          <w:bCs/>
          <w:iCs/>
          <w:color w:val="000000" w:themeColor="text1"/>
        </w:rPr>
        <w:sectPr w:rsidR="00D2428F" w:rsidSect="00D2428F">
          <w:headerReference w:type="default" r:id="rId26"/>
          <w:footnotePr>
            <w:numFmt w:val="chicago"/>
            <w:numRestart w:val="eachPage"/>
          </w:footnotePr>
          <w:pgSz w:w="16838" w:h="11906" w:orient="landscape" w:code="9"/>
          <w:pgMar w:top="1418" w:right="1276" w:bottom="1418" w:left="1843" w:header="113" w:footer="0" w:gutter="0"/>
          <w:cols w:space="708"/>
          <w:docGrid w:linePitch="360"/>
        </w:sectPr>
      </w:pPr>
    </w:p>
    <w:p w:rsidR="00623E33" w:rsidRDefault="00E078B4">
      <w:pPr>
        <w:pStyle w:val="Paragraphedeliste"/>
        <w:numPr>
          <w:ilvl w:val="0"/>
          <w:numId w:val="65"/>
        </w:numPr>
        <w:rPr>
          <w:rFonts w:ascii="Footlight MT Light" w:hAnsi="Footlight MT Light"/>
          <w:b/>
          <w:iCs/>
          <w:color w:val="548DD4" w:themeColor="text2" w:themeTint="99"/>
          <w:sz w:val="24"/>
          <w:szCs w:val="24"/>
          <w:u w:val="single"/>
        </w:rPr>
      </w:pPr>
      <w:r w:rsidRPr="00E078B4">
        <w:rPr>
          <w:rFonts w:ascii="Footlight MT Light" w:hAnsi="Footlight MT Light"/>
          <w:b/>
          <w:iCs/>
          <w:color w:val="548DD4" w:themeColor="text2" w:themeTint="99"/>
          <w:sz w:val="24"/>
          <w:szCs w:val="24"/>
          <w:u w:val="single"/>
        </w:rPr>
        <w:lastRenderedPageBreak/>
        <w:t>ASSURANCES DE PERSONNES</w:t>
      </w:r>
      <w:r w:rsidR="00AF1ACC" w:rsidRPr="00AF1ACC">
        <w:rPr>
          <w:rFonts w:ascii="Footlight MT Light" w:hAnsi="Footlight MT Light"/>
          <w:b/>
          <w:iCs/>
          <w:color w:val="548DD4" w:themeColor="text2" w:themeTint="99"/>
          <w:sz w:val="24"/>
          <w:szCs w:val="24"/>
          <w:u w:val="single"/>
        </w:rPr>
        <w:footnoteReference w:id="8"/>
      </w:r>
    </w:p>
    <w:p w:rsidR="00C67CD7" w:rsidRDefault="00AF5553" w:rsidP="00A50EFF">
      <w:pPr>
        <w:rPr>
          <w:rFonts w:ascii="Footlight MT Light" w:hAnsi="Footlight MT Light"/>
          <w:sz w:val="24"/>
          <w:szCs w:val="24"/>
        </w:rPr>
      </w:pPr>
      <w:r w:rsidRPr="00AF5553">
        <w:rPr>
          <w:rFonts w:ascii="Footlight MT Light" w:hAnsi="Footlight MT Light"/>
          <w:sz w:val="24"/>
          <w:szCs w:val="24"/>
        </w:rPr>
        <w:t xml:space="preserve">La société d’assurance de personnes « TALA » se place en première position en réalisant </w:t>
      </w:r>
      <w:r w:rsidR="00A50EFF">
        <w:rPr>
          <w:rFonts w:ascii="Footlight MT Light" w:hAnsi="Footlight MT Light"/>
          <w:sz w:val="24"/>
          <w:szCs w:val="24"/>
        </w:rPr>
        <w:t>(</w:t>
      </w:r>
      <w:r w:rsidRPr="00AF5553">
        <w:rPr>
          <w:rFonts w:ascii="Footlight MT Light" w:hAnsi="Footlight MT Light"/>
          <w:sz w:val="24"/>
          <w:szCs w:val="24"/>
        </w:rPr>
        <w:t>23,8%</w:t>
      </w:r>
      <w:r w:rsidR="00A50EFF">
        <w:rPr>
          <w:rFonts w:ascii="Footlight MT Light" w:hAnsi="Footlight MT Light"/>
          <w:sz w:val="24"/>
          <w:szCs w:val="24"/>
        </w:rPr>
        <w:t>)</w:t>
      </w:r>
      <w:r w:rsidRPr="00AF5553">
        <w:rPr>
          <w:rFonts w:ascii="Footlight MT Light" w:hAnsi="Footlight MT Light"/>
          <w:sz w:val="24"/>
          <w:szCs w:val="24"/>
        </w:rPr>
        <w:t xml:space="preserve"> de la production globale des assurances de personnes en 2015, suivie de près par «CAARAMA » avec </w:t>
      </w:r>
      <w:r w:rsidR="00A50EFF">
        <w:rPr>
          <w:rFonts w:ascii="Footlight MT Light" w:hAnsi="Footlight MT Light"/>
          <w:sz w:val="24"/>
          <w:szCs w:val="24"/>
        </w:rPr>
        <w:t>(</w:t>
      </w:r>
      <w:r w:rsidRPr="00AF5553">
        <w:rPr>
          <w:rFonts w:ascii="Footlight MT Light" w:hAnsi="Footlight MT Light"/>
          <w:sz w:val="24"/>
          <w:szCs w:val="24"/>
        </w:rPr>
        <w:t>19,9%</w:t>
      </w:r>
      <w:r w:rsidR="00A50EFF">
        <w:rPr>
          <w:rFonts w:ascii="Footlight MT Light" w:hAnsi="Footlight MT Light"/>
          <w:sz w:val="24"/>
          <w:szCs w:val="24"/>
        </w:rPr>
        <w:t>)</w:t>
      </w:r>
      <w:r w:rsidR="00C24EED">
        <w:rPr>
          <w:rFonts w:ascii="Footlight MT Light" w:hAnsi="Footlight MT Light"/>
          <w:sz w:val="24"/>
          <w:szCs w:val="24"/>
        </w:rPr>
        <w:t xml:space="preserve">. </w:t>
      </w:r>
      <w:r w:rsidRPr="00AF5553">
        <w:rPr>
          <w:rFonts w:ascii="Footlight MT Light" w:hAnsi="Footlight MT Light"/>
          <w:sz w:val="24"/>
          <w:szCs w:val="24"/>
        </w:rPr>
        <w:t xml:space="preserve">Cette dernière domine la branche « prévoyance collective » avec </w:t>
      </w:r>
      <w:r w:rsidR="00A50EFF">
        <w:rPr>
          <w:rFonts w:ascii="Footlight MT Light" w:hAnsi="Footlight MT Light"/>
          <w:sz w:val="24"/>
          <w:szCs w:val="24"/>
        </w:rPr>
        <w:t>(</w:t>
      </w:r>
      <w:r w:rsidRPr="00AF5553">
        <w:rPr>
          <w:rFonts w:ascii="Footlight MT Light" w:hAnsi="Footlight MT Light"/>
          <w:sz w:val="24"/>
          <w:szCs w:val="24"/>
        </w:rPr>
        <w:t>38,7%</w:t>
      </w:r>
      <w:r w:rsidR="00A50EFF">
        <w:rPr>
          <w:rFonts w:ascii="Footlight MT Light" w:hAnsi="Footlight MT Light"/>
          <w:sz w:val="24"/>
          <w:szCs w:val="24"/>
        </w:rPr>
        <w:t>)</w:t>
      </w:r>
      <w:r w:rsidRPr="00AF5553">
        <w:rPr>
          <w:rFonts w:ascii="Footlight MT Light" w:hAnsi="Footlight MT Light"/>
          <w:sz w:val="24"/>
          <w:szCs w:val="24"/>
        </w:rPr>
        <w:t>.</w:t>
      </w:r>
      <w:bookmarkStart w:id="225" w:name="_GoBack"/>
      <w:bookmarkEnd w:id="225"/>
    </w:p>
    <w:p w:rsidR="00C67CD7" w:rsidRDefault="00AF5553" w:rsidP="007127C6">
      <w:pPr>
        <w:rPr>
          <w:rFonts w:ascii="Footlight MT Light" w:hAnsi="Footlight MT Light"/>
          <w:sz w:val="24"/>
          <w:szCs w:val="24"/>
        </w:rPr>
      </w:pPr>
      <w:r w:rsidRPr="00AF5553">
        <w:rPr>
          <w:rFonts w:ascii="Footlight MT Light" w:hAnsi="Footlight MT Light"/>
          <w:sz w:val="24"/>
          <w:szCs w:val="24"/>
        </w:rPr>
        <w:t xml:space="preserve">AMANA s’accapare la troisième position avec </w:t>
      </w:r>
      <w:r w:rsidR="00A50EFF">
        <w:rPr>
          <w:rFonts w:ascii="Footlight MT Light" w:hAnsi="Footlight MT Light"/>
          <w:sz w:val="24"/>
          <w:szCs w:val="24"/>
        </w:rPr>
        <w:t>(</w:t>
      </w:r>
      <w:r w:rsidRPr="00AF5553">
        <w:rPr>
          <w:rFonts w:ascii="Footlight MT Light" w:hAnsi="Footlight MT Light"/>
          <w:sz w:val="24"/>
          <w:szCs w:val="24"/>
        </w:rPr>
        <w:t>17,8%</w:t>
      </w:r>
      <w:r w:rsidR="00A50EFF">
        <w:rPr>
          <w:rFonts w:ascii="Footlight MT Light" w:hAnsi="Footlight MT Light"/>
          <w:sz w:val="24"/>
          <w:szCs w:val="24"/>
        </w:rPr>
        <w:t>)</w:t>
      </w:r>
      <w:r w:rsidRPr="00AF5553">
        <w:rPr>
          <w:rFonts w:ascii="Footlight MT Light" w:hAnsi="Footlight MT Light"/>
          <w:sz w:val="24"/>
          <w:szCs w:val="24"/>
        </w:rPr>
        <w:t xml:space="preserve"> de part. Elle domine la branche « </w:t>
      </w:r>
      <w:r w:rsidR="007127C6">
        <w:rPr>
          <w:rFonts w:ascii="Footlight MT Light" w:hAnsi="Footlight MT Light"/>
          <w:sz w:val="24"/>
          <w:szCs w:val="24"/>
        </w:rPr>
        <w:t>Assistance</w:t>
      </w:r>
      <w:r w:rsidRPr="00AF5553">
        <w:rPr>
          <w:rFonts w:ascii="Footlight MT Light" w:hAnsi="Footlight MT Light"/>
          <w:sz w:val="24"/>
          <w:szCs w:val="24"/>
        </w:rPr>
        <w:t xml:space="preserve"> » avec une part de </w:t>
      </w:r>
      <w:r w:rsidR="007127C6">
        <w:rPr>
          <w:rFonts w:ascii="Footlight MT Light" w:hAnsi="Footlight MT Light"/>
          <w:sz w:val="24"/>
          <w:szCs w:val="24"/>
        </w:rPr>
        <w:t>(34,9%).</w:t>
      </w:r>
    </w:p>
    <w:p w:rsidR="00D2428F" w:rsidRPr="00997E6F" w:rsidRDefault="00D2428F" w:rsidP="00D2428F">
      <w:pPr>
        <w:spacing w:after="0" w:line="240" w:lineRule="auto"/>
        <w:rPr>
          <w:rFonts w:ascii="Footlight MT Light" w:hAnsi="Footlight MT Light" w:cs="Arial"/>
          <w:sz w:val="20"/>
          <w:szCs w:val="24"/>
          <w:u w:val="single"/>
        </w:rPr>
      </w:pPr>
    </w:p>
    <w:p w:rsidR="00D2428F" w:rsidRPr="00997E6F" w:rsidRDefault="00D2428F" w:rsidP="00D2428F">
      <w:pPr>
        <w:spacing w:after="0" w:line="240" w:lineRule="auto"/>
        <w:rPr>
          <w:rFonts w:ascii="Footlight MT Light" w:hAnsi="Footlight MT Light" w:cs="Arial"/>
          <w:sz w:val="20"/>
          <w:szCs w:val="24"/>
          <w:u w:val="single"/>
        </w:rPr>
      </w:pPr>
    </w:p>
    <w:p w:rsidR="00623E33" w:rsidRDefault="00AF1ACC">
      <w:pPr>
        <w:spacing w:after="0" w:line="240" w:lineRule="auto"/>
        <w:jc w:val="center"/>
        <w:rPr>
          <w:rFonts w:ascii="Footlight MT Light" w:hAnsi="Footlight MT Light" w:cs="Arial"/>
          <w:b/>
          <w:bCs/>
          <w:iCs/>
          <w:color w:val="000000" w:themeColor="text1"/>
          <w:sz w:val="24"/>
          <w:szCs w:val="24"/>
        </w:rPr>
      </w:pPr>
      <w:r w:rsidRPr="00AF1ACC">
        <w:rPr>
          <w:rFonts w:ascii="Footlight MT Light" w:hAnsi="Footlight MT Light" w:cs="Arial"/>
          <w:sz w:val="24"/>
          <w:szCs w:val="24"/>
          <w:u w:val="single"/>
        </w:rPr>
        <w:t>Tableau n°.05</w:t>
      </w:r>
      <w:r w:rsidR="00580348">
        <w:rPr>
          <w:rFonts w:ascii="Footlight MT Light" w:hAnsi="Footlight MT Light" w:cs="Arial"/>
          <w:sz w:val="24"/>
          <w:szCs w:val="24"/>
        </w:rPr>
        <w:t xml:space="preserve"> : </w:t>
      </w:r>
      <w:r>
        <w:rPr>
          <w:rFonts w:ascii="Footlight MT Light" w:hAnsi="Footlight MT Light" w:cs="Arial"/>
          <w:b/>
          <w:bCs/>
          <w:iCs/>
          <w:color w:val="000000" w:themeColor="text1"/>
          <w:sz w:val="24"/>
          <w:szCs w:val="24"/>
        </w:rPr>
        <w:t>Production des sociétés d’assurance de personnes par branche en 2015</w:t>
      </w:r>
    </w:p>
    <w:p w:rsidR="00D2428F" w:rsidRPr="00997E6F" w:rsidRDefault="00D2428F" w:rsidP="00D2428F">
      <w:pPr>
        <w:tabs>
          <w:tab w:val="left" w:pos="1440"/>
        </w:tabs>
        <w:rPr>
          <w:rFonts w:ascii="Footlight MT Light" w:hAnsi="Footlight MT Light"/>
          <w:sz w:val="24"/>
          <w:szCs w:val="24"/>
        </w:rPr>
      </w:pPr>
    </w:p>
    <w:tbl>
      <w:tblPr>
        <w:tblStyle w:val="Listemoyenne2-Accent1"/>
        <w:tblW w:w="9274" w:type="dxa"/>
        <w:tblLayout w:type="fixed"/>
        <w:tblLook w:val="02A0"/>
      </w:tblPr>
      <w:tblGrid>
        <w:gridCol w:w="1668"/>
        <w:gridCol w:w="858"/>
        <w:gridCol w:w="964"/>
        <w:gridCol w:w="964"/>
        <w:gridCol w:w="1216"/>
        <w:gridCol w:w="851"/>
        <w:gridCol w:w="1134"/>
        <w:gridCol w:w="850"/>
        <w:gridCol w:w="769"/>
      </w:tblGrid>
      <w:tr w:rsidR="00C63D49" w:rsidRPr="00997E6F" w:rsidTr="00C63D49">
        <w:trPr>
          <w:cnfStyle w:val="100000000000"/>
          <w:trHeight w:val="532"/>
        </w:trPr>
        <w:tc>
          <w:tcPr>
            <w:cnfStyle w:val="001000000100"/>
            <w:tcW w:w="1668" w:type="dxa"/>
            <w:shd w:val="clear" w:color="auto" w:fill="548DD4" w:themeFill="text2" w:themeFillTint="99"/>
            <w:noWrap/>
            <w:vAlign w:val="center"/>
            <w:hideMark/>
          </w:tcPr>
          <w:p w:rsidR="00D2428F" w:rsidRPr="00C63D49" w:rsidRDefault="00ED1774" w:rsidP="004D7DCC">
            <w:pPr>
              <w:spacing w:after="0" w:line="240" w:lineRule="auto"/>
              <w:jc w:val="left"/>
              <w:rPr>
                <w:rFonts w:asciiTheme="minorHAnsi" w:hAnsiTheme="minorHAnsi" w:cstheme="minorHAnsi"/>
                <w:b/>
                <w:bCs/>
                <w:i/>
                <w:iCs/>
                <w:color w:val="FFFFFF" w:themeColor="background1"/>
                <w:sz w:val="20"/>
                <w:szCs w:val="20"/>
              </w:rPr>
            </w:pPr>
            <w:r w:rsidRPr="00ED1774">
              <w:rPr>
                <w:rFonts w:asciiTheme="minorHAnsi" w:hAnsiTheme="minorHAnsi" w:cstheme="minorHAnsi"/>
                <w:b/>
                <w:bCs/>
                <w:i/>
                <w:iCs/>
                <w:color w:val="FFFFFF" w:themeColor="background1"/>
                <w:sz w:val="20"/>
                <w:szCs w:val="20"/>
              </w:rPr>
              <w:t>En millions de DA</w:t>
            </w:r>
          </w:p>
        </w:tc>
        <w:tc>
          <w:tcPr>
            <w:cnfStyle w:val="000010000000"/>
            <w:tcW w:w="858" w:type="dxa"/>
            <w:shd w:val="clear" w:color="auto" w:fill="548DD4" w:themeFill="text2" w:themeFillTint="99"/>
            <w:noWrap/>
            <w:vAlign w:val="center"/>
            <w:hideMark/>
          </w:tcPr>
          <w:p w:rsidR="00D2428F" w:rsidRPr="00C63D49" w:rsidRDefault="00ED1774" w:rsidP="00F45FEC">
            <w:pPr>
              <w:spacing w:after="0" w:line="240" w:lineRule="auto"/>
              <w:jc w:val="center"/>
              <w:rPr>
                <w:rFonts w:asciiTheme="minorHAnsi" w:hAnsiTheme="minorHAnsi" w:cstheme="minorHAnsi"/>
                <w:b/>
                <w:bCs/>
                <w:color w:val="FFFFFF" w:themeColor="background1"/>
                <w:sz w:val="20"/>
                <w:szCs w:val="20"/>
              </w:rPr>
            </w:pPr>
            <w:r w:rsidRPr="00ED1774">
              <w:rPr>
                <w:rFonts w:asciiTheme="minorHAnsi" w:hAnsiTheme="minorHAnsi" w:cstheme="minorHAnsi"/>
                <w:b/>
                <w:bCs/>
                <w:color w:val="FFFFFF" w:themeColor="background1"/>
                <w:sz w:val="20"/>
                <w:szCs w:val="20"/>
              </w:rPr>
              <w:t>CARDIF</w:t>
            </w:r>
          </w:p>
        </w:tc>
        <w:tc>
          <w:tcPr>
            <w:tcW w:w="964" w:type="dxa"/>
            <w:shd w:val="clear" w:color="auto" w:fill="548DD4" w:themeFill="text2" w:themeFillTint="99"/>
            <w:noWrap/>
            <w:vAlign w:val="center"/>
            <w:hideMark/>
          </w:tcPr>
          <w:p w:rsidR="00D2428F" w:rsidRPr="00C63D49" w:rsidRDefault="00ED1774" w:rsidP="00F45FEC">
            <w:pPr>
              <w:spacing w:after="0" w:line="240" w:lineRule="auto"/>
              <w:jc w:val="center"/>
              <w:cnfStyle w:val="100000000000"/>
              <w:rPr>
                <w:rFonts w:asciiTheme="minorHAnsi" w:hAnsiTheme="minorHAnsi" w:cstheme="minorHAnsi"/>
                <w:b/>
                <w:bCs/>
                <w:color w:val="FFFFFF" w:themeColor="background1"/>
                <w:sz w:val="20"/>
                <w:szCs w:val="20"/>
              </w:rPr>
            </w:pPr>
            <w:r w:rsidRPr="00ED1774">
              <w:rPr>
                <w:rFonts w:asciiTheme="minorHAnsi" w:hAnsiTheme="minorHAnsi" w:cstheme="minorHAnsi"/>
                <w:b/>
                <w:bCs/>
                <w:color w:val="FFFFFF" w:themeColor="background1"/>
                <w:sz w:val="20"/>
                <w:szCs w:val="20"/>
              </w:rPr>
              <w:t>AMANA</w:t>
            </w:r>
          </w:p>
        </w:tc>
        <w:tc>
          <w:tcPr>
            <w:cnfStyle w:val="000010000000"/>
            <w:tcW w:w="964" w:type="dxa"/>
            <w:shd w:val="clear" w:color="auto" w:fill="548DD4" w:themeFill="text2" w:themeFillTint="99"/>
            <w:noWrap/>
            <w:vAlign w:val="center"/>
            <w:hideMark/>
          </w:tcPr>
          <w:p w:rsidR="00D2428F" w:rsidRPr="00C63D49" w:rsidRDefault="00ED1774" w:rsidP="00F45FEC">
            <w:pPr>
              <w:spacing w:after="0" w:line="240" w:lineRule="auto"/>
              <w:jc w:val="center"/>
              <w:rPr>
                <w:rFonts w:asciiTheme="minorHAnsi" w:hAnsiTheme="minorHAnsi" w:cstheme="minorHAnsi"/>
                <w:b/>
                <w:bCs/>
                <w:color w:val="FFFFFF" w:themeColor="background1"/>
                <w:sz w:val="20"/>
                <w:szCs w:val="20"/>
              </w:rPr>
            </w:pPr>
            <w:r w:rsidRPr="00ED1774">
              <w:rPr>
                <w:rFonts w:asciiTheme="minorHAnsi" w:hAnsiTheme="minorHAnsi" w:cstheme="minorHAnsi"/>
                <w:b/>
                <w:bCs/>
                <w:color w:val="FFFFFF" w:themeColor="background1"/>
                <w:sz w:val="20"/>
                <w:szCs w:val="20"/>
              </w:rPr>
              <w:t>AXA-VIE</w:t>
            </w:r>
          </w:p>
        </w:tc>
        <w:tc>
          <w:tcPr>
            <w:tcW w:w="1216" w:type="dxa"/>
            <w:shd w:val="clear" w:color="auto" w:fill="548DD4" w:themeFill="text2" w:themeFillTint="99"/>
            <w:noWrap/>
            <w:vAlign w:val="center"/>
            <w:hideMark/>
          </w:tcPr>
          <w:p w:rsidR="00D2428F" w:rsidRPr="00C63D49" w:rsidRDefault="00ED1774" w:rsidP="00F45FEC">
            <w:pPr>
              <w:spacing w:after="0" w:line="240" w:lineRule="auto"/>
              <w:jc w:val="center"/>
              <w:cnfStyle w:val="100000000000"/>
              <w:rPr>
                <w:rFonts w:asciiTheme="minorHAnsi" w:hAnsiTheme="minorHAnsi" w:cstheme="minorHAnsi"/>
                <w:b/>
                <w:bCs/>
                <w:color w:val="FFFFFF" w:themeColor="background1"/>
                <w:sz w:val="20"/>
                <w:szCs w:val="20"/>
              </w:rPr>
            </w:pPr>
            <w:r w:rsidRPr="00ED1774">
              <w:rPr>
                <w:rFonts w:asciiTheme="minorHAnsi" w:hAnsiTheme="minorHAnsi" w:cstheme="minorHAnsi"/>
                <w:b/>
                <w:bCs/>
                <w:color w:val="FFFFFF" w:themeColor="background1"/>
                <w:sz w:val="20"/>
                <w:szCs w:val="20"/>
              </w:rPr>
              <w:t>CAARAMA</w:t>
            </w:r>
          </w:p>
        </w:tc>
        <w:tc>
          <w:tcPr>
            <w:cnfStyle w:val="000010000000"/>
            <w:tcW w:w="851" w:type="dxa"/>
            <w:shd w:val="clear" w:color="auto" w:fill="548DD4" w:themeFill="text2" w:themeFillTint="99"/>
            <w:noWrap/>
            <w:vAlign w:val="center"/>
            <w:hideMark/>
          </w:tcPr>
          <w:p w:rsidR="00D2428F" w:rsidRPr="00C63D49" w:rsidRDefault="00ED1774" w:rsidP="00F45FEC">
            <w:pPr>
              <w:spacing w:after="0" w:line="240" w:lineRule="auto"/>
              <w:jc w:val="center"/>
              <w:rPr>
                <w:rFonts w:asciiTheme="minorHAnsi" w:hAnsiTheme="minorHAnsi" w:cstheme="minorHAnsi"/>
                <w:b/>
                <w:bCs/>
                <w:color w:val="FFFFFF" w:themeColor="background1"/>
                <w:sz w:val="20"/>
                <w:szCs w:val="20"/>
              </w:rPr>
            </w:pPr>
            <w:r w:rsidRPr="00ED1774">
              <w:rPr>
                <w:rFonts w:asciiTheme="minorHAnsi" w:hAnsiTheme="minorHAnsi" w:cstheme="minorHAnsi"/>
                <w:b/>
                <w:bCs/>
                <w:color w:val="FFFFFF" w:themeColor="background1"/>
                <w:sz w:val="20"/>
                <w:szCs w:val="20"/>
              </w:rPr>
              <w:t>TALA</w:t>
            </w:r>
          </w:p>
        </w:tc>
        <w:tc>
          <w:tcPr>
            <w:tcW w:w="1134" w:type="dxa"/>
            <w:shd w:val="clear" w:color="auto" w:fill="548DD4" w:themeFill="text2" w:themeFillTint="99"/>
            <w:vAlign w:val="center"/>
          </w:tcPr>
          <w:p w:rsidR="00D2428F" w:rsidRPr="00C63D49" w:rsidRDefault="00ED1774" w:rsidP="00F45FEC">
            <w:pPr>
              <w:spacing w:after="0" w:line="240" w:lineRule="auto"/>
              <w:jc w:val="center"/>
              <w:cnfStyle w:val="100000000000"/>
              <w:rPr>
                <w:rFonts w:asciiTheme="minorHAnsi" w:hAnsiTheme="minorHAnsi" w:cstheme="minorHAnsi"/>
                <w:b/>
                <w:bCs/>
                <w:color w:val="FFFFFF" w:themeColor="background1"/>
                <w:sz w:val="20"/>
                <w:szCs w:val="20"/>
              </w:rPr>
            </w:pPr>
            <w:r w:rsidRPr="00ED1774">
              <w:rPr>
                <w:rFonts w:asciiTheme="minorHAnsi" w:hAnsiTheme="minorHAnsi" w:cstheme="minorHAnsi"/>
                <w:b/>
                <w:bCs/>
                <w:color w:val="FFFFFF" w:themeColor="background1"/>
                <w:sz w:val="20"/>
                <w:szCs w:val="20"/>
              </w:rPr>
              <w:t>Mutualiste</w:t>
            </w:r>
          </w:p>
        </w:tc>
        <w:tc>
          <w:tcPr>
            <w:cnfStyle w:val="000010000000"/>
            <w:tcW w:w="850" w:type="dxa"/>
            <w:shd w:val="clear" w:color="auto" w:fill="548DD4" w:themeFill="text2" w:themeFillTint="99"/>
            <w:noWrap/>
            <w:vAlign w:val="center"/>
            <w:hideMark/>
          </w:tcPr>
          <w:p w:rsidR="00D2428F" w:rsidRPr="00C63D49" w:rsidRDefault="00ED1774" w:rsidP="00F45FEC">
            <w:pPr>
              <w:spacing w:after="0" w:line="240" w:lineRule="auto"/>
              <w:jc w:val="center"/>
              <w:rPr>
                <w:rFonts w:asciiTheme="minorHAnsi" w:hAnsiTheme="minorHAnsi" w:cstheme="minorHAnsi"/>
                <w:b/>
                <w:bCs/>
                <w:color w:val="FFFFFF" w:themeColor="background1"/>
                <w:sz w:val="20"/>
                <w:szCs w:val="20"/>
              </w:rPr>
            </w:pPr>
            <w:r w:rsidRPr="00ED1774">
              <w:rPr>
                <w:rFonts w:asciiTheme="minorHAnsi" w:hAnsiTheme="minorHAnsi" w:cstheme="minorHAnsi"/>
                <w:b/>
                <w:bCs/>
                <w:color w:val="FFFFFF" w:themeColor="background1"/>
                <w:sz w:val="20"/>
                <w:szCs w:val="20"/>
              </w:rPr>
              <w:t>AGLIC</w:t>
            </w:r>
          </w:p>
        </w:tc>
        <w:tc>
          <w:tcPr>
            <w:tcW w:w="769" w:type="dxa"/>
            <w:shd w:val="clear" w:color="auto" w:fill="548DD4" w:themeFill="text2" w:themeFillTint="99"/>
            <w:noWrap/>
            <w:vAlign w:val="center"/>
            <w:hideMark/>
          </w:tcPr>
          <w:p w:rsidR="00D2428F" w:rsidRPr="00C63D49" w:rsidRDefault="00ED1774" w:rsidP="00F45FEC">
            <w:pPr>
              <w:spacing w:after="0" w:line="240" w:lineRule="auto"/>
              <w:jc w:val="center"/>
              <w:cnfStyle w:val="100000000000"/>
              <w:rPr>
                <w:rFonts w:asciiTheme="minorHAnsi" w:hAnsiTheme="minorHAnsi" w:cstheme="minorHAnsi"/>
                <w:b/>
                <w:bCs/>
                <w:color w:val="FFFFFF" w:themeColor="background1"/>
                <w:sz w:val="20"/>
                <w:szCs w:val="20"/>
              </w:rPr>
            </w:pPr>
            <w:r w:rsidRPr="00ED1774">
              <w:rPr>
                <w:rFonts w:asciiTheme="minorHAnsi" w:hAnsiTheme="minorHAnsi" w:cstheme="minorHAnsi"/>
                <w:b/>
                <w:bCs/>
                <w:color w:val="FFFFFF" w:themeColor="background1"/>
                <w:sz w:val="20"/>
                <w:szCs w:val="20"/>
              </w:rPr>
              <w:t>Total</w:t>
            </w:r>
          </w:p>
        </w:tc>
      </w:tr>
      <w:tr w:rsidR="00C63D49" w:rsidRPr="00997E6F" w:rsidTr="00C63D49">
        <w:trPr>
          <w:trHeight w:val="510"/>
        </w:trPr>
        <w:tc>
          <w:tcPr>
            <w:cnfStyle w:val="001000000000"/>
            <w:tcW w:w="1668" w:type="dxa"/>
            <w:noWrap/>
            <w:vAlign w:val="center"/>
            <w:hideMark/>
          </w:tcPr>
          <w:p w:rsidR="00D2428F" w:rsidRPr="00580348" w:rsidRDefault="00AF1ACC" w:rsidP="00F45FEC">
            <w:pPr>
              <w:spacing w:after="0" w:line="240" w:lineRule="auto"/>
              <w:jc w:val="center"/>
              <w:rPr>
                <w:rFonts w:ascii="Footlight MT Light" w:hAnsi="Footlight MT Light" w:cstheme="minorHAnsi"/>
                <w:b/>
                <w:bCs/>
                <w:color w:val="000000"/>
              </w:rPr>
            </w:pPr>
            <w:r w:rsidRPr="00AF1ACC">
              <w:rPr>
                <w:rFonts w:ascii="Footlight MT Light" w:hAnsi="Footlight MT Light" w:cstheme="minorHAnsi"/>
                <w:b/>
                <w:bCs/>
                <w:color w:val="000000"/>
              </w:rPr>
              <w:t>Accident</w:t>
            </w:r>
          </w:p>
        </w:tc>
        <w:tc>
          <w:tcPr>
            <w:cnfStyle w:val="000010000000"/>
            <w:tcW w:w="858"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33</w:t>
            </w:r>
          </w:p>
        </w:tc>
        <w:tc>
          <w:tcPr>
            <w:tcW w:w="964"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125</w:t>
            </w:r>
          </w:p>
        </w:tc>
        <w:tc>
          <w:tcPr>
            <w:cnfStyle w:val="000010000000"/>
            <w:tcW w:w="964"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154</w:t>
            </w:r>
          </w:p>
        </w:tc>
        <w:tc>
          <w:tcPr>
            <w:tcW w:w="1216"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24</w:t>
            </w:r>
          </w:p>
        </w:tc>
        <w:tc>
          <w:tcPr>
            <w:cnfStyle w:val="000010000000"/>
            <w:tcW w:w="851"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79</w:t>
            </w:r>
          </w:p>
        </w:tc>
        <w:tc>
          <w:tcPr>
            <w:tcW w:w="1134" w:type="dxa"/>
            <w:vAlign w:val="center"/>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417</w:t>
            </w:r>
          </w:p>
        </w:tc>
        <w:tc>
          <w:tcPr>
            <w:cnfStyle w:val="000010000000"/>
            <w:tcW w:w="850" w:type="dxa"/>
            <w:noWrap/>
            <w:vAlign w:val="center"/>
            <w:hideMark/>
          </w:tcPr>
          <w:p w:rsidR="00D2428F" w:rsidRPr="00580348" w:rsidRDefault="00D2428F" w:rsidP="00F45FEC">
            <w:pPr>
              <w:spacing w:after="0" w:line="240" w:lineRule="auto"/>
              <w:jc w:val="center"/>
              <w:rPr>
                <w:rFonts w:ascii="Footlight MT Light" w:hAnsi="Footlight MT Light" w:cstheme="minorHAnsi"/>
                <w:color w:val="000000"/>
              </w:rPr>
            </w:pPr>
          </w:p>
        </w:tc>
        <w:tc>
          <w:tcPr>
            <w:tcW w:w="769"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833</w:t>
            </w:r>
          </w:p>
        </w:tc>
      </w:tr>
      <w:tr w:rsidR="00C63D49" w:rsidRPr="00997E6F" w:rsidTr="00C63D49">
        <w:trPr>
          <w:trHeight w:val="510"/>
        </w:trPr>
        <w:tc>
          <w:tcPr>
            <w:cnfStyle w:val="001000000000"/>
            <w:tcW w:w="1668" w:type="dxa"/>
            <w:noWrap/>
            <w:vAlign w:val="center"/>
            <w:hideMark/>
          </w:tcPr>
          <w:p w:rsidR="00D2428F" w:rsidRPr="00580348" w:rsidRDefault="00AF1ACC" w:rsidP="00F45FEC">
            <w:pPr>
              <w:spacing w:after="0" w:line="240" w:lineRule="auto"/>
              <w:jc w:val="center"/>
              <w:rPr>
                <w:rFonts w:ascii="Footlight MT Light" w:hAnsi="Footlight MT Light" w:cstheme="minorHAnsi"/>
                <w:b/>
                <w:bCs/>
                <w:color w:val="000000"/>
              </w:rPr>
            </w:pPr>
            <w:r w:rsidRPr="00AF1ACC">
              <w:rPr>
                <w:rFonts w:ascii="Footlight MT Light" w:hAnsi="Footlight MT Light" w:cstheme="minorHAnsi"/>
                <w:b/>
                <w:bCs/>
                <w:color w:val="000000"/>
              </w:rPr>
              <w:t>Maladie</w:t>
            </w:r>
          </w:p>
        </w:tc>
        <w:tc>
          <w:tcPr>
            <w:cnfStyle w:val="000010000000"/>
            <w:tcW w:w="858"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48</w:t>
            </w:r>
          </w:p>
        </w:tc>
        <w:tc>
          <w:tcPr>
            <w:tcW w:w="964"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w:t>
            </w:r>
          </w:p>
        </w:tc>
        <w:tc>
          <w:tcPr>
            <w:cnfStyle w:val="000010000000"/>
            <w:tcW w:w="964"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1216"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w:t>
            </w:r>
          </w:p>
        </w:tc>
        <w:tc>
          <w:tcPr>
            <w:cnfStyle w:val="000010000000"/>
            <w:tcW w:w="851"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1134" w:type="dxa"/>
            <w:vAlign w:val="center"/>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30</w:t>
            </w:r>
          </w:p>
        </w:tc>
        <w:tc>
          <w:tcPr>
            <w:cnfStyle w:val="000010000000"/>
            <w:tcW w:w="850" w:type="dxa"/>
            <w:noWrap/>
            <w:vAlign w:val="center"/>
            <w:hideMark/>
          </w:tcPr>
          <w:p w:rsidR="00D2428F" w:rsidRPr="00580348" w:rsidRDefault="00D2428F" w:rsidP="00F45FEC">
            <w:pPr>
              <w:spacing w:after="0" w:line="240" w:lineRule="auto"/>
              <w:jc w:val="center"/>
              <w:rPr>
                <w:rFonts w:ascii="Footlight MT Light" w:hAnsi="Footlight MT Light" w:cstheme="minorHAnsi"/>
                <w:color w:val="000000"/>
              </w:rPr>
            </w:pPr>
          </w:p>
        </w:tc>
        <w:tc>
          <w:tcPr>
            <w:tcW w:w="769"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78</w:t>
            </w:r>
          </w:p>
        </w:tc>
      </w:tr>
      <w:tr w:rsidR="00C63D49" w:rsidRPr="00997E6F" w:rsidTr="00C63D49">
        <w:trPr>
          <w:trHeight w:val="510"/>
        </w:trPr>
        <w:tc>
          <w:tcPr>
            <w:cnfStyle w:val="001000000000"/>
            <w:tcW w:w="1668" w:type="dxa"/>
            <w:noWrap/>
            <w:vAlign w:val="center"/>
            <w:hideMark/>
          </w:tcPr>
          <w:p w:rsidR="00D2428F" w:rsidRPr="00580348" w:rsidRDefault="00AF1ACC" w:rsidP="00F45FEC">
            <w:pPr>
              <w:spacing w:after="0" w:line="240" w:lineRule="auto"/>
              <w:jc w:val="center"/>
              <w:rPr>
                <w:rFonts w:ascii="Footlight MT Light" w:hAnsi="Footlight MT Light" w:cstheme="minorHAnsi"/>
                <w:b/>
                <w:bCs/>
                <w:color w:val="000000"/>
              </w:rPr>
            </w:pPr>
            <w:r w:rsidRPr="00AF1ACC">
              <w:rPr>
                <w:rFonts w:ascii="Footlight MT Light" w:hAnsi="Footlight MT Light" w:cstheme="minorHAnsi"/>
                <w:b/>
                <w:bCs/>
                <w:color w:val="000000"/>
              </w:rPr>
              <w:t>Assistance</w:t>
            </w:r>
          </w:p>
        </w:tc>
        <w:tc>
          <w:tcPr>
            <w:cnfStyle w:val="000010000000"/>
            <w:tcW w:w="858"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964"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735</w:t>
            </w:r>
          </w:p>
        </w:tc>
        <w:tc>
          <w:tcPr>
            <w:cnfStyle w:val="000010000000"/>
            <w:tcW w:w="964"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488</w:t>
            </w:r>
          </w:p>
        </w:tc>
        <w:tc>
          <w:tcPr>
            <w:tcW w:w="1216"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459</w:t>
            </w:r>
          </w:p>
        </w:tc>
        <w:tc>
          <w:tcPr>
            <w:cnfStyle w:val="000010000000"/>
            <w:tcW w:w="851"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407</w:t>
            </w:r>
          </w:p>
        </w:tc>
        <w:tc>
          <w:tcPr>
            <w:tcW w:w="1134" w:type="dxa"/>
            <w:vAlign w:val="center"/>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19</w:t>
            </w:r>
          </w:p>
        </w:tc>
        <w:tc>
          <w:tcPr>
            <w:cnfStyle w:val="000010000000"/>
            <w:tcW w:w="850"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0</w:t>
            </w:r>
          </w:p>
        </w:tc>
        <w:tc>
          <w:tcPr>
            <w:tcW w:w="769"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2 109</w:t>
            </w:r>
          </w:p>
        </w:tc>
      </w:tr>
      <w:tr w:rsidR="00C63D49" w:rsidRPr="00997E6F" w:rsidTr="00C63D49">
        <w:trPr>
          <w:trHeight w:val="510"/>
        </w:trPr>
        <w:tc>
          <w:tcPr>
            <w:cnfStyle w:val="001000000000"/>
            <w:tcW w:w="1668" w:type="dxa"/>
            <w:noWrap/>
            <w:vAlign w:val="center"/>
            <w:hideMark/>
          </w:tcPr>
          <w:p w:rsidR="00D2428F" w:rsidRPr="00580348" w:rsidRDefault="00AF1ACC" w:rsidP="00F45FEC">
            <w:pPr>
              <w:spacing w:after="0" w:line="240" w:lineRule="auto"/>
              <w:jc w:val="center"/>
              <w:rPr>
                <w:rFonts w:ascii="Footlight MT Light" w:hAnsi="Footlight MT Light" w:cstheme="minorHAnsi"/>
                <w:b/>
                <w:bCs/>
                <w:color w:val="000000"/>
              </w:rPr>
            </w:pPr>
            <w:r w:rsidRPr="00AF1ACC">
              <w:rPr>
                <w:rFonts w:ascii="Footlight MT Light" w:hAnsi="Footlight MT Light" w:cstheme="minorHAnsi"/>
                <w:b/>
                <w:bCs/>
                <w:color w:val="000000"/>
              </w:rPr>
              <w:t>Vie Décès</w:t>
            </w:r>
          </w:p>
        </w:tc>
        <w:tc>
          <w:tcPr>
            <w:cnfStyle w:val="000010000000"/>
            <w:tcW w:w="858"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1 405</w:t>
            </w:r>
          </w:p>
        </w:tc>
        <w:tc>
          <w:tcPr>
            <w:tcW w:w="964"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362</w:t>
            </w:r>
          </w:p>
        </w:tc>
        <w:tc>
          <w:tcPr>
            <w:cnfStyle w:val="000010000000"/>
            <w:tcW w:w="964"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33</w:t>
            </w:r>
          </w:p>
        </w:tc>
        <w:tc>
          <w:tcPr>
            <w:tcW w:w="1216"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288</w:t>
            </w:r>
          </w:p>
        </w:tc>
        <w:tc>
          <w:tcPr>
            <w:cnfStyle w:val="000010000000"/>
            <w:tcW w:w="851"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1 105</w:t>
            </w:r>
          </w:p>
        </w:tc>
        <w:tc>
          <w:tcPr>
            <w:tcW w:w="1134" w:type="dxa"/>
            <w:vAlign w:val="center"/>
          </w:tcPr>
          <w:p w:rsidR="00D2428F" w:rsidRPr="00580348" w:rsidRDefault="00D2428F" w:rsidP="00F45FEC">
            <w:pPr>
              <w:spacing w:after="0" w:line="240" w:lineRule="auto"/>
              <w:jc w:val="center"/>
              <w:cnfStyle w:val="000000000000"/>
              <w:rPr>
                <w:rFonts w:ascii="Footlight MT Light" w:hAnsi="Footlight MT Light" w:cstheme="minorHAnsi"/>
                <w:color w:val="000000"/>
              </w:rPr>
            </w:pPr>
          </w:p>
        </w:tc>
        <w:tc>
          <w:tcPr>
            <w:cnfStyle w:val="000010000000"/>
            <w:tcW w:w="850"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0,5</w:t>
            </w:r>
          </w:p>
        </w:tc>
        <w:tc>
          <w:tcPr>
            <w:tcW w:w="769"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3 194</w:t>
            </w:r>
          </w:p>
        </w:tc>
      </w:tr>
      <w:tr w:rsidR="00C63D49" w:rsidRPr="00997E6F" w:rsidTr="00C63D49">
        <w:trPr>
          <w:trHeight w:val="510"/>
        </w:trPr>
        <w:tc>
          <w:tcPr>
            <w:cnfStyle w:val="001000000000"/>
            <w:tcW w:w="1668" w:type="dxa"/>
            <w:noWrap/>
            <w:vAlign w:val="center"/>
            <w:hideMark/>
          </w:tcPr>
          <w:p w:rsidR="00D2428F" w:rsidRPr="00580348" w:rsidRDefault="00AF1ACC" w:rsidP="00F45FEC">
            <w:pPr>
              <w:spacing w:after="0" w:line="240" w:lineRule="auto"/>
              <w:jc w:val="center"/>
              <w:rPr>
                <w:rFonts w:ascii="Footlight MT Light" w:hAnsi="Footlight MT Light" w:cstheme="minorHAnsi"/>
                <w:b/>
                <w:bCs/>
                <w:color w:val="000000"/>
              </w:rPr>
            </w:pPr>
            <w:r w:rsidRPr="00AF1ACC">
              <w:rPr>
                <w:rFonts w:ascii="Footlight MT Light" w:hAnsi="Footlight MT Light" w:cstheme="minorHAnsi"/>
                <w:b/>
                <w:bCs/>
                <w:color w:val="000000"/>
              </w:rPr>
              <w:t>Capitalisation</w:t>
            </w:r>
          </w:p>
        </w:tc>
        <w:tc>
          <w:tcPr>
            <w:cnfStyle w:val="000010000000"/>
            <w:tcW w:w="858"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964"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w:t>
            </w:r>
          </w:p>
        </w:tc>
        <w:tc>
          <w:tcPr>
            <w:cnfStyle w:val="000010000000"/>
            <w:tcW w:w="964"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1216"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w:t>
            </w:r>
          </w:p>
        </w:tc>
        <w:tc>
          <w:tcPr>
            <w:cnfStyle w:val="000010000000"/>
            <w:tcW w:w="851"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1134" w:type="dxa"/>
            <w:vAlign w:val="center"/>
          </w:tcPr>
          <w:p w:rsidR="00D2428F" w:rsidRPr="00580348" w:rsidRDefault="00D2428F" w:rsidP="00F45FEC">
            <w:pPr>
              <w:spacing w:after="0" w:line="240" w:lineRule="auto"/>
              <w:jc w:val="center"/>
              <w:cnfStyle w:val="000000000000"/>
              <w:rPr>
                <w:rFonts w:ascii="Footlight MT Light" w:hAnsi="Footlight MT Light" w:cstheme="minorHAnsi"/>
                <w:color w:val="000000"/>
              </w:rPr>
            </w:pPr>
          </w:p>
        </w:tc>
        <w:tc>
          <w:tcPr>
            <w:cnfStyle w:val="000010000000"/>
            <w:tcW w:w="850" w:type="dxa"/>
            <w:noWrap/>
            <w:vAlign w:val="center"/>
            <w:hideMark/>
          </w:tcPr>
          <w:p w:rsidR="00D2428F" w:rsidRPr="00580348" w:rsidRDefault="00D2428F" w:rsidP="00F45FEC">
            <w:pPr>
              <w:spacing w:after="0" w:line="240" w:lineRule="auto"/>
              <w:jc w:val="center"/>
              <w:rPr>
                <w:rFonts w:ascii="Footlight MT Light" w:hAnsi="Footlight MT Light" w:cstheme="minorHAnsi"/>
                <w:color w:val="000000"/>
              </w:rPr>
            </w:pPr>
          </w:p>
        </w:tc>
        <w:tc>
          <w:tcPr>
            <w:tcW w:w="769"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w:t>
            </w:r>
          </w:p>
        </w:tc>
      </w:tr>
      <w:tr w:rsidR="00C63D49" w:rsidRPr="00997E6F" w:rsidTr="00C63D49">
        <w:trPr>
          <w:trHeight w:val="510"/>
        </w:trPr>
        <w:tc>
          <w:tcPr>
            <w:cnfStyle w:val="001000000000"/>
            <w:tcW w:w="1668" w:type="dxa"/>
            <w:noWrap/>
            <w:vAlign w:val="center"/>
            <w:hideMark/>
          </w:tcPr>
          <w:p w:rsidR="00D2428F" w:rsidRPr="00580348" w:rsidRDefault="00AF1ACC" w:rsidP="00F45FEC">
            <w:pPr>
              <w:spacing w:after="0" w:line="240" w:lineRule="auto"/>
              <w:jc w:val="center"/>
              <w:rPr>
                <w:rFonts w:ascii="Footlight MT Light" w:hAnsi="Footlight MT Light" w:cstheme="minorHAnsi"/>
                <w:b/>
                <w:bCs/>
                <w:color w:val="000000"/>
              </w:rPr>
            </w:pPr>
            <w:r w:rsidRPr="00AF1ACC">
              <w:rPr>
                <w:rFonts w:ascii="Footlight MT Light" w:hAnsi="Footlight MT Light" w:cstheme="minorHAnsi"/>
                <w:b/>
                <w:bCs/>
                <w:color w:val="000000"/>
              </w:rPr>
              <w:t>Prévoyance collective</w:t>
            </w:r>
          </w:p>
        </w:tc>
        <w:tc>
          <w:tcPr>
            <w:cnfStyle w:val="000010000000"/>
            <w:tcW w:w="858"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78</w:t>
            </w:r>
          </w:p>
        </w:tc>
        <w:tc>
          <w:tcPr>
            <w:tcW w:w="964"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372</w:t>
            </w:r>
          </w:p>
        </w:tc>
        <w:tc>
          <w:tcPr>
            <w:cnfStyle w:val="000010000000"/>
            <w:tcW w:w="964"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615</w:t>
            </w:r>
          </w:p>
        </w:tc>
        <w:tc>
          <w:tcPr>
            <w:tcW w:w="1216"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1 011</w:t>
            </w:r>
          </w:p>
        </w:tc>
        <w:tc>
          <w:tcPr>
            <w:cnfStyle w:val="000010000000"/>
            <w:tcW w:w="851"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540</w:t>
            </w:r>
          </w:p>
        </w:tc>
        <w:tc>
          <w:tcPr>
            <w:tcW w:w="1134" w:type="dxa"/>
            <w:vAlign w:val="center"/>
          </w:tcPr>
          <w:p w:rsidR="00D2428F" w:rsidRPr="00580348" w:rsidRDefault="00D2428F" w:rsidP="00F45FEC">
            <w:pPr>
              <w:spacing w:after="0" w:line="240" w:lineRule="auto"/>
              <w:jc w:val="center"/>
              <w:cnfStyle w:val="000000000000"/>
              <w:rPr>
                <w:rFonts w:ascii="Footlight MT Light" w:hAnsi="Footlight MT Light" w:cstheme="minorHAnsi"/>
                <w:color w:val="000000"/>
              </w:rPr>
            </w:pPr>
          </w:p>
        </w:tc>
        <w:tc>
          <w:tcPr>
            <w:cnfStyle w:val="000010000000"/>
            <w:tcW w:w="850" w:type="dxa"/>
            <w:noWrap/>
            <w:vAlign w:val="center"/>
            <w:hideMark/>
          </w:tcPr>
          <w:p w:rsidR="00D2428F" w:rsidRPr="00580348" w:rsidRDefault="00D2428F" w:rsidP="00F45FEC">
            <w:pPr>
              <w:spacing w:after="0" w:line="240" w:lineRule="auto"/>
              <w:jc w:val="center"/>
              <w:rPr>
                <w:rFonts w:ascii="Footlight MT Light" w:hAnsi="Footlight MT Light" w:cstheme="minorHAnsi"/>
                <w:color w:val="000000"/>
              </w:rPr>
            </w:pPr>
          </w:p>
        </w:tc>
        <w:tc>
          <w:tcPr>
            <w:tcW w:w="769"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2 617</w:t>
            </w:r>
          </w:p>
        </w:tc>
      </w:tr>
      <w:tr w:rsidR="00C63D49" w:rsidRPr="00997E6F" w:rsidTr="00C63D49">
        <w:trPr>
          <w:trHeight w:val="510"/>
        </w:trPr>
        <w:tc>
          <w:tcPr>
            <w:cnfStyle w:val="001000000000"/>
            <w:tcW w:w="1668" w:type="dxa"/>
            <w:noWrap/>
            <w:vAlign w:val="center"/>
            <w:hideMark/>
          </w:tcPr>
          <w:p w:rsidR="00D2428F" w:rsidRPr="00580348" w:rsidRDefault="00AF1ACC" w:rsidP="00F45FEC">
            <w:pPr>
              <w:spacing w:after="0" w:line="240" w:lineRule="auto"/>
              <w:jc w:val="center"/>
              <w:rPr>
                <w:rFonts w:ascii="Footlight MT Light" w:hAnsi="Footlight MT Light" w:cstheme="minorHAnsi"/>
                <w:b/>
                <w:bCs/>
                <w:color w:val="000000"/>
              </w:rPr>
            </w:pPr>
            <w:r w:rsidRPr="00AF1ACC">
              <w:rPr>
                <w:rFonts w:ascii="Footlight MT Light" w:hAnsi="Footlight MT Light" w:cstheme="minorHAnsi"/>
                <w:b/>
                <w:bCs/>
                <w:color w:val="000000"/>
              </w:rPr>
              <w:t>Production sociétés dommages</w:t>
            </w:r>
          </w:p>
        </w:tc>
        <w:tc>
          <w:tcPr>
            <w:cnfStyle w:val="000010000000"/>
            <w:tcW w:w="858"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964"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w:t>
            </w:r>
          </w:p>
        </w:tc>
        <w:tc>
          <w:tcPr>
            <w:cnfStyle w:val="000010000000"/>
            <w:tcW w:w="964"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1216"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color w:val="000000"/>
              </w:rPr>
            </w:pPr>
            <w:r w:rsidRPr="00AF1ACC">
              <w:rPr>
                <w:rFonts w:ascii="Footlight MT Light" w:hAnsi="Footlight MT Light" w:cstheme="minorHAnsi"/>
                <w:color w:val="000000"/>
              </w:rPr>
              <w:t>-</w:t>
            </w:r>
          </w:p>
        </w:tc>
        <w:tc>
          <w:tcPr>
            <w:cnfStyle w:val="000010000000"/>
            <w:tcW w:w="851" w:type="dxa"/>
            <w:noWrap/>
            <w:vAlign w:val="center"/>
            <w:hideMark/>
          </w:tcPr>
          <w:p w:rsidR="00D2428F" w:rsidRPr="00580348" w:rsidRDefault="00AF1ACC" w:rsidP="00F45FEC">
            <w:pPr>
              <w:spacing w:after="0" w:line="240" w:lineRule="auto"/>
              <w:jc w:val="center"/>
              <w:rPr>
                <w:rFonts w:ascii="Footlight MT Light" w:hAnsi="Footlight MT Light" w:cstheme="minorHAnsi"/>
                <w:color w:val="000000"/>
              </w:rPr>
            </w:pPr>
            <w:r w:rsidRPr="00AF1ACC">
              <w:rPr>
                <w:rFonts w:ascii="Footlight MT Light" w:hAnsi="Footlight MT Light" w:cstheme="minorHAnsi"/>
                <w:color w:val="000000"/>
              </w:rPr>
              <w:t>-</w:t>
            </w:r>
          </w:p>
        </w:tc>
        <w:tc>
          <w:tcPr>
            <w:tcW w:w="1134" w:type="dxa"/>
            <w:vAlign w:val="center"/>
          </w:tcPr>
          <w:p w:rsidR="00D2428F" w:rsidRPr="00580348" w:rsidRDefault="00D2428F" w:rsidP="00F45FEC">
            <w:pPr>
              <w:spacing w:after="0" w:line="240" w:lineRule="auto"/>
              <w:jc w:val="center"/>
              <w:cnfStyle w:val="000000000000"/>
              <w:rPr>
                <w:rFonts w:ascii="Footlight MT Light" w:hAnsi="Footlight MT Light" w:cstheme="minorHAnsi"/>
                <w:color w:val="000000"/>
              </w:rPr>
            </w:pPr>
          </w:p>
        </w:tc>
        <w:tc>
          <w:tcPr>
            <w:cnfStyle w:val="000010000000"/>
            <w:tcW w:w="850" w:type="dxa"/>
            <w:noWrap/>
            <w:vAlign w:val="center"/>
            <w:hideMark/>
          </w:tcPr>
          <w:p w:rsidR="00D2428F" w:rsidRPr="00580348" w:rsidRDefault="00D2428F" w:rsidP="00F45FEC">
            <w:pPr>
              <w:spacing w:after="0" w:line="240" w:lineRule="auto"/>
              <w:jc w:val="center"/>
              <w:rPr>
                <w:rFonts w:ascii="Footlight MT Light" w:hAnsi="Footlight MT Light" w:cstheme="minorHAnsi"/>
                <w:color w:val="000000"/>
              </w:rPr>
            </w:pPr>
          </w:p>
        </w:tc>
        <w:tc>
          <w:tcPr>
            <w:tcW w:w="769"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b/>
                <w:bCs/>
                <w:color w:val="000000"/>
              </w:rPr>
            </w:pPr>
            <w:r w:rsidRPr="00AF1ACC">
              <w:rPr>
                <w:rFonts w:ascii="Footlight MT Light" w:hAnsi="Footlight MT Light" w:cstheme="minorHAnsi"/>
                <w:b/>
                <w:bCs/>
                <w:color w:val="000000"/>
              </w:rPr>
              <w:t>127</w:t>
            </w:r>
          </w:p>
          <w:p w:rsidR="00D2428F" w:rsidRPr="00580348" w:rsidRDefault="00D2428F" w:rsidP="00F45FEC">
            <w:pPr>
              <w:spacing w:after="0" w:line="240" w:lineRule="auto"/>
              <w:jc w:val="center"/>
              <w:cnfStyle w:val="000000000000"/>
              <w:rPr>
                <w:rFonts w:ascii="Footlight MT Light" w:hAnsi="Footlight MT Light" w:cstheme="minorHAnsi"/>
                <w:color w:val="000000"/>
              </w:rPr>
            </w:pPr>
          </w:p>
        </w:tc>
      </w:tr>
      <w:tr w:rsidR="00C63D49" w:rsidRPr="00997E6F" w:rsidTr="00C63D49">
        <w:trPr>
          <w:trHeight w:val="510"/>
        </w:trPr>
        <w:tc>
          <w:tcPr>
            <w:cnfStyle w:val="001000000000"/>
            <w:tcW w:w="1668" w:type="dxa"/>
            <w:noWrap/>
            <w:vAlign w:val="center"/>
            <w:hideMark/>
          </w:tcPr>
          <w:p w:rsidR="00D2428F" w:rsidRPr="00580348" w:rsidRDefault="00AF1ACC" w:rsidP="00F45FEC">
            <w:pPr>
              <w:spacing w:after="0" w:line="240" w:lineRule="auto"/>
              <w:jc w:val="center"/>
              <w:rPr>
                <w:rFonts w:ascii="Footlight MT Light" w:hAnsi="Footlight MT Light" w:cstheme="minorHAnsi"/>
                <w:b/>
                <w:bCs/>
                <w:i/>
                <w:iCs/>
                <w:color w:val="000000"/>
                <w:u w:val="single"/>
              </w:rPr>
            </w:pPr>
            <w:r w:rsidRPr="00AF1ACC">
              <w:rPr>
                <w:rFonts w:ascii="Footlight MT Light" w:hAnsi="Footlight MT Light" w:cstheme="minorHAnsi"/>
                <w:b/>
                <w:bCs/>
                <w:i/>
                <w:iCs/>
                <w:color w:val="000000"/>
                <w:u w:val="single"/>
              </w:rPr>
              <w:t>TOTAL (AP)</w:t>
            </w:r>
          </w:p>
        </w:tc>
        <w:tc>
          <w:tcPr>
            <w:cnfStyle w:val="000010000000"/>
            <w:tcW w:w="858" w:type="dxa"/>
            <w:noWrap/>
            <w:vAlign w:val="center"/>
            <w:hideMark/>
          </w:tcPr>
          <w:p w:rsidR="00D2428F" w:rsidRPr="00580348" w:rsidRDefault="00AF1ACC" w:rsidP="00F45FEC">
            <w:pPr>
              <w:spacing w:after="0" w:line="240" w:lineRule="auto"/>
              <w:jc w:val="center"/>
              <w:rPr>
                <w:rFonts w:ascii="Footlight MT Light" w:hAnsi="Footlight MT Light" w:cstheme="minorHAnsi"/>
                <w:b/>
                <w:bCs/>
                <w:i/>
                <w:iCs/>
                <w:color w:val="000000"/>
              </w:rPr>
            </w:pPr>
            <w:r w:rsidRPr="00AF1ACC">
              <w:rPr>
                <w:rFonts w:ascii="Footlight MT Light" w:hAnsi="Footlight MT Light" w:cstheme="minorHAnsi"/>
                <w:b/>
                <w:bCs/>
                <w:i/>
                <w:iCs/>
                <w:color w:val="000000"/>
              </w:rPr>
              <w:t>1 565</w:t>
            </w:r>
          </w:p>
        </w:tc>
        <w:tc>
          <w:tcPr>
            <w:tcW w:w="964"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b/>
                <w:bCs/>
                <w:i/>
                <w:iCs/>
                <w:color w:val="000000"/>
              </w:rPr>
            </w:pPr>
            <w:r w:rsidRPr="00AF1ACC">
              <w:rPr>
                <w:rFonts w:ascii="Footlight MT Light" w:hAnsi="Footlight MT Light" w:cstheme="minorHAnsi"/>
                <w:b/>
                <w:bCs/>
                <w:i/>
                <w:iCs/>
                <w:color w:val="000000"/>
              </w:rPr>
              <w:t>1 594</w:t>
            </w:r>
          </w:p>
        </w:tc>
        <w:tc>
          <w:tcPr>
            <w:cnfStyle w:val="000010000000"/>
            <w:tcW w:w="964" w:type="dxa"/>
            <w:noWrap/>
            <w:vAlign w:val="center"/>
            <w:hideMark/>
          </w:tcPr>
          <w:p w:rsidR="00D2428F" w:rsidRPr="00580348" w:rsidRDefault="00AF1ACC" w:rsidP="00F45FEC">
            <w:pPr>
              <w:spacing w:after="0" w:line="240" w:lineRule="auto"/>
              <w:jc w:val="center"/>
              <w:rPr>
                <w:rFonts w:ascii="Footlight MT Light" w:hAnsi="Footlight MT Light" w:cstheme="minorHAnsi"/>
                <w:b/>
                <w:bCs/>
                <w:i/>
                <w:iCs/>
                <w:color w:val="000000"/>
              </w:rPr>
            </w:pPr>
            <w:r w:rsidRPr="00AF1ACC">
              <w:rPr>
                <w:rFonts w:ascii="Footlight MT Light" w:hAnsi="Footlight MT Light" w:cstheme="minorHAnsi"/>
                <w:b/>
                <w:bCs/>
                <w:i/>
                <w:iCs/>
                <w:color w:val="000000"/>
              </w:rPr>
              <w:t>1 290</w:t>
            </w:r>
          </w:p>
        </w:tc>
        <w:tc>
          <w:tcPr>
            <w:tcW w:w="1216"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b/>
                <w:bCs/>
                <w:i/>
                <w:iCs/>
                <w:color w:val="000000"/>
              </w:rPr>
            </w:pPr>
            <w:r w:rsidRPr="00AF1ACC">
              <w:rPr>
                <w:rFonts w:ascii="Footlight MT Light" w:hAnsi="Footlight MT Light" w:cstheme="minorHAnsi"/>
                <w:b/>
                <w:bCs/>
                <w:i/>
                <w:iCs/>
                <w:color w:val="000000"/>
              </w:rPr>
              <w:t>1 784</w:t>
            </w:r>
          </w:p>
        </w:tc>
        <w:tc>
          <w:tcPr>
            <w:cnfStyle w:val="000010000000"/>
            <w:tcW w:w="851" w:type="dxa"/>
            <w:noWrap/>
            <w:vAlign w:val="center"/>
            <w:hideMark/>
          </w:tcPr>
          <w:p w:rsidR="00D2428F" w:rsidRPr="00580348" w:rsidRDefault="00AF1ACC" w:rsidP="00F45FEC">
            <w:pPr>
              <w:spacing w:after="0" w:line="240" w:lineRule="auto"/>
              <w:jc w:val="center"/>
              <w:rPr>
                <w:rFonts w:ascii="Footlight MT Light" w:hAnsi="Footlight MT Light" w:cstheme="minorHAnsi"/>
                <w:b/>
                <w:bCs/>
                <w:i/>
                <w:iCs/>
                <w:color w:val="000000"/>
              </w:rPr>
            </w:pPr>
            <w:r w:rsidRPr="00AF1ACC">
              <w:rPr>
                <w:rFonts w:ascii="Footlight MT Light" w:hAnsi="Footlight MT Light" w:cstheme="minorHAnsi"/>
                <w:b/>
                <w:bCs/>
                <w:i/>
                <w:iCs/>
                <w:color w:val="000000"/>
              </w:rPr>
              <w:t>2 131</w:t>
            </w:r>
          </w:p>
        </w:tc>
        <w:tc>
          <w:tcPr>
            <w:tcW w:w="1134" w:type="dxa"/>
            <w:vAlign w:val="center"/>
          </w:tcPr>
          <w:p w:rsidR="00D2428F" w:rsidRPr="00580348" w:rsidRDefault="00AF1ACC" w:rsidP="00F45FEC">
            <w:pPr>
              <w:spacing w:after="0" w:line="240" w:lineRule="auto"/>
              <w:jc w:val="center"/>
              <w:cnfStyle w:val="000000000000"/>
              <w:rPr>
                <w:rFonts w:ascii="Footlight MT Light" w:hAnsi="Footlight MT Light" w:cstheme="minorHAnsi"/>
                <w:b/>
                <w:bCs/>
                <w:i/>
                <w:iCs/>
                <w:color w:val="000000"/>
              </w:rPr>
            </w:pPr>
            <w:r w:rsidRPr="00AF1ACC">
              <w:rPr>
                <w:rFonts w:ascii="Footlight MT Light" w:hAnsi="Footlight MT Light" w:cstheme="minorHAnsi"/>
                <w:b/>
                <w:bCs/>
                <w:i/>
                <w:iCs/>
                <w:color w:val="000000"/>
              </w:rPr>
              <w:t>467</w:t>
            </w:r>
          </w:p>
        </w:tc>
        <w:tc>
          <w:tcPr>
            <w:cnfStyle w:val="000010000000"/>
            <w:tcW w:w="850" w:type="dxa"/>
            <w:noWrap/>
            <w:vAlign w:val="center"/>
            <w:hideMark/>
          </w:tcPr>
          <w:p w:rsidR="00D2428F" w:rsidRPr="00580348" w:rsidRDefault="00AF1ACC" w:rsidP="00F45FEC">
            <w:pPr>
              <w:spacing w:after="0" w:line="240" w:lineRule="auto"/>
              <w:jc w:val="center"/>
              <w:rPr>
                <w:rFonts w:ascii="Footlight MT Light" w:hAnsi="Footlight MT Light" w:cstheme="minorHAnsi"/>
                <w:b/>
                <w:bCs/>
                <w:i/>
                <w:iCs/>
                <w:color w:val="000000"/>
              </w:rPr>
            </w:pPr>
            <w:r w:rsidRPr="00AF1ACC">
              <w:rPr>
                <w:rFonts w:ascii="Footlight MT Light" w:hAnsi="Footlight MT Light" w:cstheme="minorHAnsi"/>
                <w:b/>
                <w:bCs/>
                <w:i/>
                <w:iCs/>
                <w:color w:val="000000"/>
              </w:rPr>
              <w:t>0,5</w:t>
            </w:r>
          </w:p>
        </w:tc>
        <w:tc>
          <w:tcPr>
            <w:tcW w:w="769" w:type="dxa"/>
            <w:noWrap/>
            <w:vAlign w:val="center"/>
            <w:hideMark/>
          </w:tcPr>
          <w:p w:rsidR="00D2428F" w:rsidRPr="00580348" w:rsidRDefault="00AF1ACC" w:rsidP="00F45FEC">
            <w:pPr>
              <w:spacing w:after="0" w:line="240" w:lineRule="auto"/>
              <w:jc w:val="center"/>
              <w:cnfStyle w:val="000000000000"/>
              <w:rPr>
                <w:rFonts w:ascii="Footlight MT Light" w:hAnsi="Footlight MT Light" w:cstheme="minorHAnsi"/>
                <w:b/>
                <w:bCs/>
                <w:i/>
                <w:iCs/>
                <w:color w:val="000000"/>
              </w:rPr>
            </w:pPr>
            <w:r w:rsidRPr="00AF1ACC">
              <w:rPr>
                <w:rFonts w:ascii="Footlight MT Light" w:hAnsi="Footlight MT Light" w:cstheme="minorHAnsi"/>
                <w:b/>
                <w:bCs/>
                <w:i/>
                <w:iCs/>
                <w:color w:val="000000"/>
              </w:rPr>
              <w:t>8 959</w:t>
            </w:r>
          </w:p>
        </w:tc>
      </w:tr>
      <w:tr w:rsidR="00C63D49" w:rsidRPr="00997E6F" w:rsidTr="00C63D49">
        <w:trPr>
          <w:trHeight w:val="510"/>
        </w:trPr>
        <w:tc>
          <w:tcPr>
            <w:cnfStyle w:val="001000000000"/>
            <w:tcW w:w="1668" w:type="dxa"/>
            <w:noWrap/>
            <w:vAlign w:val="center"/>
            <w:hideMark/>
          </w:tcPr>
          <w:p w:rsidR="00C24EED" w:rsidRPr="00580348" w:rsidRDefault="00AF1ACC" w:rsidP="00F45FEC">
            <w:pPr>
              <w:spacing w:after="0" w:line="240" w:lineRule="auto"/>
              <w:jc w:val="center"/>
              <w:rPr>
                <w:rFonts w:ascii="Footlight MT Light" w:hAnsi="Footlight MT Light" w:cstheme="minorHAnsi"/>
                <w:b/>
                <w:bCs/>
                <w:i/>
                <w:iCs/>
                <w:color w:val="000000"/>
                <w:u w:val="single"/>
              </w:rPr>
            </w:pPr>
            <w:r w:rsidRPr="00AF1ACC">
              <w:rPr>
                <w:rFonts w:ascii="Footlight MT Light" w:hAnsi="Footlight MT Light" w:cstheme="minorHAnsi"/>
                <w:b/>
                <w:bCs/>
                <w:i/>
                <w:iCs/>
                <w:color w:val="000000"/>
                <w:u w:val="single"/>
              </w:rPr>
              <w:t>Part</w:t>
            </w:r>
          </w:p>
        </w:tc>
        <w:tc>
          <w:tcPr>
            <w:cnfStyle w:val="000010000000"/>
            <w:tcW w:w="858" w:type="dxa"/>
            <w:noWrap/>
            <w:vAlign w:val="center"/>
            <w:hideMark/>
          </w:tcPr>
          <w:p w:rsidR="00C24EED" w:rsidRPr="00580348" w:rsidRDefault="00AF1ACC" w:rsidP="00F45FEC">
            <w:pPr>
              <w:spacing w:after="0" w:line="240" w:lineRule="auto"/>
              <w:jc w:val="center"/>
              <w:rPr>
                <w:rFonts w:ascii="Footlight MT Light" w:hAnsi="Footlight MT Light" w:cstheme="minorHAnsi"/>
                <w:b/>
                <w:bCs/>
                <w:i/>
                <w:iCs/>
                <w:color w:val="000000"/>
              </w:rPr>
            </w:pPr>
            <w:r w:rsidRPr="00AF1ACC">
              <w:rPr>
                <w:rFonts w:ascii="Footlight MT Light" w:hAnsi="Footlight MT Light" w:cstheme="minorHAnsi"/>
                <w:b/>
                <w:bCs/>
                <w:color w:val="000000"/>
              </w:rPr>
              <w:t>17,5%</w:t>
            </w:r>
          </w:p>
        </w:tc>
        <w:tc>
          <w:tcPr>
            <w:tcW w:w="964" w:type="dxa"/>
            <w:noWrap/>
            <w:vAlign w:val="center"/>
            <w:hideMark/>
          </w:tcPr>
          <w:p w:rsidR="00C24EED" w:rsidRPr="00580348" w:rsidRDefault="00AF1ACC" w:rsidP="00F45FEC">
            <w:pPr>
              <w:spacing w:after="0" w:line="240" w:lineRule="auto"/>
              <w:jc w:val="center"/>
              <w:cnfStyle w:val="000000000000"/>
              <w:rPr>
                <w:rFonts w:ascii="Footlight MT Light" w:hAnsi="Footlight MT Light" w:cstheme="minorHAnsi"/>
                <w:b/>
                <w:bCs/>
                <w:i/>
                <w:iCs/>
                <w:color w:val="000000"/>
              </w:rPr>
            </w:pPr>
            <w:r w:rsidRPr="00AF1ACC">
              <w:rPr>
                <w:rFonts w:ascii="Footlight MT Light" w:hAnsi="Footlight MT Light" w:cstheme="minorHAnsi"/>
                <w:b/>
                <w:bCs/>
                <w:color w:val="000000"/>
              </w:rPr>
              <w:t>17,8%</w:t>
            </w:r>
          </w:p>
        </w:tc>
        <w:tc>
          <w:tcPr>
            <w:cnfStyle w:val="000010000000"/>
            <w:tcW w:w="964" w:type="dxa"/>
            <w:noWrap/>
            <w:vAlign w:val="center"/>
            <w:hideMark/>
          </w:tcPr>
          <w:p w:rsidR="00C24EED" w:rsidRPr="00580348" w:rsidRDefault="00AF1ACC" w:rsidP="00F45FEC">
            <w:pPr>
              <w:spacing w:after="0" w:line="240" w:lineRule="auto"/>
              <w:jc w:val="center"/>
              <w:rPr>
                <w:rFonts w:ascii="Footlight MT Light" w:hAnsi="Footlight MT Light" w:cstheme="minorHAnsi"/>
                <w:b/>
                <w:bCs/>
                <w:i/>
                <w:iCs/>
                <w:color w:val="000000"/>
              </w:rPr>
            </w:pPr>
            <w:r w:rsidRPr="00AF1ACC">
              <w:rPr>
                <w:rFonts w:ascii="Footlight MT Light" w:hAnsi="Footlight MT Light" w:cstheme="minorHAnsi"/>
                <w:b/>
                <w:bCs/>
                <w:color w:val="000000"/>
              </w:rPr>
              <w:t>14,4%</w:t>
            </w:r>
          </w:p>
        </w:tc>
        <w:tc>
          <w:tcPr>
            <w:tcW w:w="1216" w:type="dxa"/>
            <w:noWrap/>
            <w:vAlign w:val="center"/>
            <w:hideMark/>
          </w:tcPr>
          <w:p w:rsidR="00C24EED" w:rsidRPr="00580348" w:rsidRDefault="00AF1ACC" w:rsidP="00F45FEC">
            <w:pPr>
              <w:spacing w:after="0" w:line="240" w:lineRule="auto"/>
              <w:jc w:val="center"/>
              <w:cnfStyle w:val="000000000000"/>
              <w:rPr>
                <w:rFonts w:ascii="Footlight MT Light" w:hAnsi="Footlight MT Light" w:cstheme="minorHAnsi"/>
                <w:b/>
                <w:bCs/>
                <w:i/>
                <w:iCs/>
                <w:color w:val="000000"/>
              </w:rPr>
            </w:pPr>
            <w:r w:rsidRPr="00AF1ACC">
              <w:rPr>
                <w:rFonts w:ascii="Footlight MT Light" w:hAnsi="Footlight MT Light" w:cstheme="minorHAnsi"/>
                <w:b/>
                <w:bCs/>
                <w:color w:val="000000"/>
              </w:rPr>
              <w:t>19,9%</w:t>
            </w:r>
          </w:p>
        </w:tc>
        <w:tc>
          <w:tcPr>
            <w:cnfStyle w:val="000010000000"/>
            <w:tcW w:w="851" w:type="dxa"/>
            <w:noWrap/>
            <w:vAlign w:val="center"/>
            <w:hideMark/>
          </w:tcPr>
          <w:p w:rsidR="00C24EED" w:rsidRPr="00580348" w:rsidRDefault="00AF1ACC" w:rsidP="00F45FEC">
            <w:pPr>
              <w:spacing w:after="0" w:line="240" w:lineRule="auto"/>
              <w:jc w:val="center"/>
              <w:rPr>
                <w:rFonts w:ascii="Footlight MT Light" w:hAnsi="Footlight MT Light" w:cstheme="minorHAnsi"/>
                <w:b/>
                <w:bCs/>
                <w:i/>
                <w:iCs/>
                <w:color w:val="000000"/>
              </w:rPr>
            </w:pPr>
            <w:r w:rsidRPr="00AF1ACC">
              <w:rPr>
                <w:rFonts w:ascii="Footlight MT Light" w:hAnsi="Footlight MT Light" w:cstheme="minorHAnsi"/>
                <w:b/>
                <w:bCs/>
                <w:color w:val="000000"/>
              </w:rPr>
              <w:t>23,8%</w:t>
            </w:r>
          </w:p>
        </w:tc>
        <w:tc>
          <w:tcPr>
            <w:tcW w:w="1134" w:type="dxa"/>
            <w:vAlign w:val="center"/>
          </w:tcPr>
          <w:p w:rsidR="00C24EED" w:rsidRPr="00580348" w:rsidRDefault="00AF1ACC" w:rsidP="00F45FEC">
            <w:pPr>
              <w:spacing w:after="0" w:line="240" w:lineRule="auto"/>
              <w:jc w:val="center"/>
              <w:cnfStyle w:val="000000000000"/>
              <w:rPr>
                <w:rFonts w:ascii="Footlight MT Light" w:hAnsi="Footlight MT Light" w:cstheme="minorHAnsi"/>
                <w:b/>
                <w:bCs/>
                <w:i/>
                <w:iCs/>
                <w:color w:val="000000"/>
              </w:rPr>
            </w:pPr>
            <w:r w:rsidRPr="00AF1ACC">
              <w:rPr>
                <w:rFonts w:ascii="Footlight MT Light" w:hAnsi="Footlight MT Light" w:cstheme="minorHAnsi"/>
                <w:b/>
                <w:bCs/>
                <w:color w:val="000000"/>
              </w:rPr>
              <w:t>5,2%</w:t>
            </w:r>
          </w:p>
        </w:tc>
        <w:tc>
          <w:tcPr>
            <w:cnfStyle w:val="000010000000"/>
            <w:tcW w:w="850" w:type="dxa"/>
            <w:noWrap/>
            <w:vAlign w:val="center"/>
            <w:hideMark/>
          </w:tcPr>
          <w:p w:rsidR="00C24EED" w:rsidRPr="00580348" w:rsidRDefault="00AF1ACC" w:rsidP="00F45FEC">
            <w:pPr>
              <w:spacing w:after="0" w:line="240" w:lineRule="auto"/>
              <w:jc w:val="center"/>
              <w:rPr>
                <w:rFonts w:ascii="Footlight MT Light" w:hAnsi="Footlight MT Light" w:cstheme="minorHAnsi"/>
                <w:b/>
                <w:bCs/>
                <w:i/>
                <w:iCs/>
                <w:color w:val="000000"/>
              </w:rPr>
            </w:pPr>
            <w:r w:rsidRPr="00AF1ACC">
              <w:rPr>
                <w:rFonts w:ascii="Footlight MT Light" w:hAnsi="Footlight MT Light" w:cstheme="minorHAnsi"/>
                <w:b/>
                <w:bCs/>
                <w:color w:val="000000"/>
              </w:rPr>
              <w:t>0,01%</w:t>
            </w:r>
          </w:p>
        </w:tc>
        <w:tc>
          <w:tcPr>
            <w:tcW w:w="769" w:type="dxa"/>
            <w:noWrap/>
            <w:vAlign w:val="center"/>
            <w:hideMark/>
          </w:tcPr>
          <w:p w:rsidR="00C24EED" w:rsidRPr="00580348" w:rsidRDefault="00AF1ACC" w:rsidP="00F45FEC">
            <w:pPr>
              <w:spacing w:after="0" w:line="240" w:lineRule="auto"/>
              <w:jc w:val="center"/>
              <w:cnfStyle w:val="000000000000"/>
              <w:rPr>
                <w:rFonts w:ascii="Footlight MT Light" w:hAnsi="Footlight MT Light" w:cstheme="minorHAnsi"/>
                <w:b/>
                <w:bCs/>
                <w:i/>
                <w:iCs/>
                <w:color w:val="000000"/>
              </w:rPr>
            </w:pPr>
            <w:r w:rsidRPr="00AF1ACC">
              <w:rPr>
                <w:rFonts w:ascii="Footlight MT Light" w:hAnsi="Footlight MT Light" w:cstheme="minorHAnsi"/>
                <w:b/>
                <w:bCs/>
                <w:color w:val="000000"/>
              </w:rPr>
              <w:t>100%</w:t>
            </w:r>
          </w:p>
        </w:tc>
      </w:tr>
    </w:tbl>
    <w:p w:rsidR="00D2428F" w:rsidRDefault="00D2428F" w:rsidP="00D2428F">
      <w:pPr>
        <w:tabs>
          <w:tab w:val="left" w:pos="1440"/>
        </w:tabs>
      </w:pPr>
    </w:p>
    <w:p w:rsidR="00D2428F" w:rsidRDefault="00D2428F" w:rsidP="00D2428F">
      <w:pPr>
        <w:tabs>
          <w:tab w:val="left" w:pos="1440"/>
        </w:tabs>
      </w:pPr>
    </w:p>
    <w:p w:rsidR="00D2428F" w:rsidRDefault="00D2428F" w:rsidP="00D2428F">
      <w:pPr>
        <w:tabs>
          <w:tab w:val="left" w:pos="1440"/>
        </w:tabs>
      </w:pPr>
    </w:p>
    <w:p w:rsidR="00D2428F" w:rsidRDefault="00D2428F" w:rsidP="00D2428F"/>
    <w:p w:rsidR="00D2428F" w:rsidRDefault="00D2428F" w:rsidP="00D2428F"/>
    <w:p w:rsidR="00D2428F" w:rsidRDefault="00D2428F" w:rsidP="00D2428F"/>
    <w:p w:rsidR="00D2428F" w:rsidRDefault="00D2428F" w:rsidP="00D2428F"/>
    <w:p w:rsidR="00D2428F" w:rsidRDefault="00D2428F" w:rsidP="00D2428F"/>
    <w:p w:rsidR="00D2428F" w:rsidRDefault="00D2428F" w:rsidP="00D2428F"/>
    <w:p w:rsidR="00D2428F" w:rsidRDefault="00D2428F" w:rsidP="00D2428F"/>
    <w:p w:rsidR="00D2428F" w:rsidRDefault="00D2428F" w:rsidP="00D2428F"/>
    <w:p w:rsidR="007E6AA2" w:rsidRDefault="00E078B4">
      <w:pPr>
        <w:pStyle w:val="Titre3"/>
        <w:numPr>
          <w:ilvl w:val="0"/>
          <w:numId w:val="46"/>
        </w:numPr>
      </w:pPr>
      <w:bookmarkStart w:id="226" w:name="_Toc177110631"/>
      <w:bookmarkStart w:id="227" w:name="_Toc418167723"/>
      <w:bookmarkStart w:id="228" w:name="_Toc439081718"/>
      <w:bookmarkStart w:id="229" w:name="_Toc442646380"/>
      <w:bookmarkStart w:id="230" w:name="_Toc473120798"/>
      <w:bookmarkStart w:id="231" w:name="_Toc473120947"/>
      <w:bookmarkStart w:id="232" w:name="_Toc474138345"/>
      <w:r w:rsidRPr="00E078B4">
        <w:lastRenderedPageBreak/>
        <w:t>Position macroéconomique du secteur</w:t>
      </w:r>
      <w:bookmarkEnd w:id="226"/>
      <w:bookmarkEnd w:id="227"/>
      <w:bookmarkEnd w:id="228"/>
      <w:bookmarkEnd w:id="229"/>
      <w:bookmarkEnd w:id="230"/>
      <w:bookmarkEnd w:id="231"/>
      <w:bookmarkEnd w:id="232"/>
      <w:r w:rsidRPr="00E078B4">
        <w:t xml:space="preserve"> </w:t>
      </w:r>
    </w:p>
    <w:p w:rsidR="007E6AA2" w:rsidRDefault="007E6AA2">
      <w:pPr>
        <w:rPr>
          <w:rFonts w:ascii="Footlight MT Light" w:hAnsi="Footlight MT Light"/>
          <w:b/>
          <w:iCs/>
          <w:color w:val="548DD4" w:themeColor="text2" w:themeTint="99"/>
          <w:sz w:val="24"/>
          <w:szCs w:val="24"/>
          <w:u w:val="single"/>
        </w:rPr>
      </w:pPr>
    </w:p>
    <w:p w:rsidR="00623E33" w:rsidRDefault="00AF1ACC">
      <w:pPr>
        <w:pStyle w:val="Paragraphedeliste"/>
        <w:numPr>
          <w:ilvl w:val="0"/>
          <w:numId w:val="66"/>
        </w:numPr>
        <w:rPr>
          <w:rFonts w:ascii="Footlight MT Light" w:hAnsi="Footlight MT Light"/>
          <w:b/>
          <w:iCs/>
          <w:color w:val="548DD4" w:themeColor="text2" w:themeTint="99"/>
          <w:sz w:val="24"/>
          <w:szCs w:val="24"/>
          <w:u w:val="single"/>
        </w:rPr>
      </w:pPr>
      <w:r w:rsidRPr="00AF1ACC">
        <w:rPr>
          <w:rFonts w:ascii="Footlight MT Light" w:hAnsi="Footlight MT Light"/>
          <w:b/>
          <w:iCs/>
          <w:color w:val="548DD4" w:themeColor="text2" w:themeTint="99"/>
          <w:sz w:val="24"/>
          <w:szCs w:val="24"/>
          <w:u w:val="single"/>
        </w:rPr>
        <w:t>TAUX DE PENETRATION</w:t>
      </w:r>
    </w:p>
    <w:p w:rsidR="002510AC" w:rsidRDefault="00D2428F">
      <w:pPr>
        <w:rPr>
          <w:rFonts w:ascii="Footlight MT Light" w:hAnsi="Footlight MT Light"/>
          <w:sz w:val="24"/>
          <w:szCs w:val="28"/>
        </w:rPr>
      </w:pPr>
      <w:r w:rsidRPr="00AB7D3E">
        <w:rPr>
          <w:rFonts w:ascii="Footlight MT Light" w:hAnsi="Footlight MT Light"/>
          <w:sz w:val="24"/>
          <w:szCs w:val="28"/>
        </w:rPr>
        <w:t>Le Produit Intérieur Brut (PIB) passe de 1</w:t>
      </w:r>
      <w:r>
        <w:rPr>
          <w:rFonts w:ascii="Footlight MT Light" w:hAnsi="Footlight MT Light"/>
          <w:sz w:val="24"/>
          <w:szCs w:val="28"/>
        </w:rPr>
        <w:t>7</w:t>
      </w:r>
      <w:r w:rsidRPr="00AB7D3E">
        <w:rPr>
          <w:rFonts w:ascii="Footlight MT Light" w:hAnsi="Footlight MT Light"/>
          <w:sz w:val="24"/>
          <w:szCs w:val="28"/>
        </w:rPr>
        <w:t xml:space="preserve"> </w:t>
      </w:r>
      <w:r>
        <w:rPr>
          <w:rFonts w:ascii="Footlight MT Light" w:hAnsi="Footlight MT Light"/>
          <w:sz w:val="24"/>
          <w:szCs w:val="28"/>
        </w:rPr>
        <w:t>205</w:t>
      </w:r>
      <w:r w:rsidRPr="00AB7D3E">
        <w:rPr>
          <w:rFonts w:ascii="Footlight MT Light" w:hAnsi="Footlight MT Light"/>
          <w:sz w:val="24"/>
          <w:szCs w:val="28"/>
        </w:rPr>
        <w:t>,</w:t>
      </w:r>
      <w:r>
        <w:rPr>
          <w:rFonts w:ascii="Footlight MT Light" w:hAnsi="Footlight MT Light"/>
          <w:sz w:val="24"/>
          <w:szCs w:val="28"/>
        </w:rPr>
        <w:t>1</w:t>
      </w:r>
      <w:r w:rsidRPr="00AB7D3E">
        <w:rPr>
          <w:rFonts w:ascii="Footlight MT Light" w:hAnsi="Footlight MT Light"/>
          <w:sz w:val="24"/>
          <w:szCs w:val="28"/>
        </w:rPr>
        <w:t xml:space="preserve"> milliards de dinars en 201</w:t>
      </w:r>
      <w:r>
        <w:rPr>
          <w:rFonts w:ascii="Footlight MT Light" w:hAnsi="Footlight MT Light"/>
          <w:sz w:val="24"/>
          <w:szCs w:val="28"/>
        </w:rPr>
        <w:t>4</w:t>
      </w:r>
      <w:r w:rsidRPr="00AB7D3E">
        <w:rPr>
          <w:rFonts w:ascii="Footlight MT Light" w:hAnsi="Footlight MT Light"/>
          <w:sz w:val="24"/>
          <w:szCs w:val="28"/>
        </w:rPr>
        <w:t xml:space="preserve"> à </w:t>
      </w:r>
      <w:r w:rsidR="00D55B77">
        <w:rPr>
          <w:rFonts w:ascii="Footlight MT Light" w:hAnsi="Footlight MT Light"/>
          <w:sz w:val="24"/>
          <w:szCs w:val="28"/>
        </w:rPr>
        <w:t xml:space="preserve">         </w:t>
      </w:r>
      <w:r w:rsidRPr="00AB7D3E">
        <w:rPr>
          <w:rFonts w:ascii="Footlight MT Light" w:hAnsi="Footlight MT Light"/>
          <w:sz w:val="24"/>
          <w:szCs w:val="28"/>
        </w:rPr>
        <w:t>1</w:t>
      </w:r>
      <w:r>
        <w:rPr>
          <w:rFonts w:ascii="Footlight MT Light" w:hAnsi="Footlight MT Light"/>
          <w:sz w:val="24"/>
          <w:szCs w:val="28"/>
        </w:rPr>
        <w:t>6</w:t>
      </w:r>
      <w:r w:rsidRPr="00AB7D3E">
        <w:rPr>
          <w:rFonts w:ascii="Footlight MT Light" w:hAnsi="Footlight MT Light"/>
          <w:sz w:val="24"/>
          <w:szCs w:val="28"/>
        </w:rPr>
        <w:t> </w:t>
      </w:r>
      <w:r>
        <w:rPr>
          <w:rFonts w:ascii="Footlight MT Light" w:hAnsi="Footlight MT Light"/>
          <w:sz w:val="24"/>
          <w:szCs w:val="28"/>
        </w:rPr>
        <w:t>591</w:t>
      </w:r>
      <w:r w:rsidRPr="00AB7D3E">
        <w:rPr>
          <w:rFonts w:ascii="Footlight MT Light" w:hAnsi="Footlight MT Light"/>
          <w:sz w:val="24"/>
          <w:szCs w:val="28"/>
        </w:rPr>
        <w:t>,</w:t>
      </w:r>
      <w:r>
        <w:rPr>
          <w:rFonts w:ascii="Footlight MT Light" w:hAnsi="Footlight MT Light"/>
          <w:sz w:val="24"/>
          <w:szCs w:val="28"/>
        </w:rPr>
        <w:t>9</w:t>
      </w:r>
      <w:r w:rsidRPr="00AB7D3E">
        <w:rPr>
          <w:rFonts w:ascii="Footlight MT Light" w:hAnsi="Footlight MT Light"/>
          <w:sz w:val="24"/>
          <w:szCs w:val="28"/>
        </w:rPr>
        <w:t xml:space="preserve"> milliards de dinars en 201</w:t>
      </w:r>
      <w:r>
        <w:rPr>
          <w:rFonts w:ascii="Footlight MT Light" w:hAnsi="Footlight MT Light"/>
          <w:sz w:val="24"/>
          <w:szCs w:val="28"/>
        </w:rPr>
        <w:t>5</w:t>
      </w:r>
      <w:r w:rsidRPr="00AB7D3E">
        <w:rPr>
          <w:rFonts w:ascii="Footlight MT Light" w:hAnsi="Footlight MT Light"/>
          <w:sz w:val="24"/>
          <w:szCs w:val="28"/>
        </w:rPr>
        <w:t xml:space="preserve">, en </w:t>
      </w:r>
      <w:r>
        <w:rPr>
          <w:rFonts w:ascii="Footlight MT Light" w:hAnsi="Footlight MT Light"/>
          <w:sz w:val="24"/>
          <w:szCs w:val="28"/>
        </w:rPr>
        <w:t>baisse</w:t>
      </w:r>
      <w:r w:rsidRPr="00AB7D3E">
        <w:rPr>
          <w:rFonts w:ascii="Footlight MT Light" w:hAnsi="Footlight MT Light"/>
          <w:sz w:val="24"/>
          <w:szCs w:val="28"/>
        </w:rPr>
        <w:t xml:space="preserve"> de </w:t>
      </w:r>
      <w:r w:rsidR="007127C6">
        <w:rPr>
          <w:rFonts w:ascii="Footlight MT Light" w:hAnsi="Footlight MT Light"/>
          <w:sz w:val="24"/>
          <w:szCs w:val="28"/>
        </w:rPr>
        <w:t>(</w:t>
      </w:r>
      <w:r w:rsidRPr="00AB7D3E">
        <w:rPr>
          <w:rFonts w:ascii="Footlight MT Light" w:hAnsi="Footlight MT Light"/>
          <w:sz w:val="24"/>
          <w:szCs w:val="28"/>
        </w:rPr>
        <w:t>3,</w:t>
      </w:r>
      <w:r>
        <w:rPr>
          <w:rFonts w:ascii="Footlight MT Light" w:hAnsi="Footlight MT Light"/>
          <w:sz w:val="24"/>
          <w:szCs w:val="28"/>
        </w:rPr>
        <w:t>6%</w:t>
      </w:r>
      <w:r w:rsidR="007127C6">
        <w:rPr>
          <w:rFonts w:ascii="Footlight MT Light" w:hAnsi="Footlight MT Light"/>
          <w:sz w:val="24"/>
          <w:szCs w:val="28"/>
        </w:rPr>
        <w:t>)</w:t>
      </w:r>
      <w:r>
        <w:rPr>
          <w:rFonts w:ascii="Footlight MT Light" w:hAnsi="Footlight MT Light"/>
          <w:sz w:val="24"/>
          <w:szCs w:val="28"/>
        </w:rPr>
        <w:t xml:space="preserve">, ce qui génère une légère amélioration du taux de pénétration passant de </w:t>
      </w:r>
      <w:r w:rsidR="007127C6">
        <w:rPr>
          <w:rFonts w:ascii="Footlight MT Light" w:hAnsi="Footlight MT Light"/>
          <w:sz w:val="24"/>
          <w:szCs w:val="28"/>
        </w:rPr>
        <w:t>(</w:t>
      </w:r>
      <w:r>
        <w:rPr>
          <w:rFonts w:ascii="Footlight MT Light" w:hAnsi="Footlight MT Light"/>
          <w:sz w:val="24"/>
          <w:szCs w:val="28"/>
        </w:rPr>
        <w:t>0,73%</w:t>
      </w:r>
      <w:r w:rsidR="007127C6">
        <w:rPr>
          <w:rFonts w:ascii="Footlight MT Light" w:hAnsi="Footlight MT Light"/>
          <w:sz w:val="24"/>
          <w:szCs w:val="28"/>
        </w:rPr>
        <w:t>)</w:t>
      </w:r>
      <w:r>
        <w:rPr>
          <w:rFonts w:ascii="Footlight MT Light" w:hAnsi="Footlight MT Light"/>
          <w:sz w:val="24"/>
          <w:szCs w:val="28"/>
        </w:rPr>
        <w:t xml:space="preserve"> en 2014 à </w:t>
      </w:r>
      <w:r w:rsidR="007127C6">
        <w:rPr>
          <w:rFonts w:ascii="Footlight MT Light" w:hAnsi="Footlight MT Light"/>
          <w:sz w:val="24"/>
          <w:szCs w:val="28"/>
        </w:rPr>
        <w:t>(</w:t>
      </w:r>
      <w:r>
        <w:rPr>
          <w:rFonts w:ascii="Footlight MT Light" w:hAnsi="Footlight MT Light"/>
          <w:sz w:val="24"/>
          <w:szCs w:val="28"/>
        </w:rPr>
        <w:t>0,76%</w:t>
      </w:r>
      <w:r w:rsidR="007127C6">
        <w:rPr>
          <w:rFonts w:ascii="Footlight MT Light" w:hAnsi="Footlight MT Light"/>
          <w:sz w:val="24"/>
          <w:szCs w:val="28"/>
        </w:rPr>
        <w:t>)</w:t>
      </w:r>
      <w:r>
        <w:rPr>
          <w:rFonts w:ascii="Footlight MT Light" w:hAnsi="Footlight MT Light"/>
          <w:sz w:val="24"/>
          <w:szCs w:val="28"/>
        </w:rPr>
        <w:t xml:space="preserve"> en 2015. </w:t>
      </w:r>
    </w:p>
    <w:p w:rsidR="00C63D49" w:rsidRDefault="00C63D49">
      <w:pPr>
        <w:rPr>
          <w:rFonts w:ascii="Footlight MT Light" w:hAnsi="Footlight MT Light"/>
          <w:sz w:val="24"/>
          <w:szCs w:val="28"/>
        </w:rPr>
      </w:pPr>
    </w:p>
    <w:p w:rsidR="00623E33" w:rsidRDefault="00C63D49">
      <w:pPr>
        <w:spacing w:after="0" w:line="240" w:lineRule="auto"/>
        <w:jc w:val="center"/>
        <w:rPr>
          <w:rFonts w:ascii="Footlight MT Light" w:hAnsi="Footlight MT Light" w:cs="Arial"/>
          <w:sz w:val="24"/>
          <w:szCs w:val="24"/>
          <w:u w:val="single"/>
        </w:rPr>
      </w:pPr>
      <w:r w:rsidRPr="00E078B4">
        <w:rPr>
          <w:rFonts w:ascii="Footlight MT Light" w:hAnsi="Footlight MT Light" w:cs="Arial"/>
          <w:sz w:val="24"/>
          <w:szCs w:val="24"/>
          <w:u w:val="single"/>
        </w:rPr>
        <w:t>Tableau n°.06</w:t>
      </w:r>
      <w:r w:rsidR="00AF1ACC" w:rsidRPr="00AF1ACC">
        <w:rPr>
          <w:rFonts w:ascii="Footlight MT Light" w:hAnsi="Footlight MT Light" w:cs="Arial"/>
          <w:sz w:val="24"/>
          <w:szCs w:val="24"/>
        </w:rPr>
        <w:t> :</w:t>
      </w:r>
      <w:r w:rsidRPr="00E078B4">
        <w:rPr>
          <w:rFonts w:ascii="Footlight MT Light" w:hAnsi="Footlight MT Light" w:cs="Arial"/>
          <w:sz w:val="24"/>
          <w:szCs w:val="24"/>
          <w:u w:val="single"/>
        </w:rPr>
        <w:t xml:space="preserve"> </w:t>
      </w:r>
      <w:r w:rsidRPr="00E078B4">
        <w:rPr>
          <w:rFonts w:ascii="Footlight MT Light" w:hAnsi="Footlight MT Light" w:cs="Arial"/>
          <w:b/>
          <w:bCs/>
          <w:iCs/>
          <w:color w:val="000000" w:themeColor="text1"/>
          <w:sz w:val="24"/>
          <w:szCs w:val="24"/>
        </w:rPr>
        <w:t>Taux de pénétration de l’assurance</w:t>
      </w:r>
    </w:p>
    <w:p w:rsidR="00C63D49" w:rsidRDefault="00C63D49"/>
    <w:tbl>
      <w:tblPr>
        <w:tblW w:w="8751" w:type="dxa"/>
        <w:jc w:val="center"/>
        <w:tblCellMar>
          <w:left w:w="70" w:type="dxa"/>
          <w:right w:w="70" w:type="dxa"/>
        </w:tblCellMar>
        <w:tblLook w:val="04A0"/>
      </w:tblPr>
      <w:tblGrid>
        <w:gridCol w:w="3506"/>
        <w:gridCol w:w="2693"/>
        <w:gridCol w:w="2552"/>
      </w:tblGrid>
      <w:tr w:rsidR="00D2428F" w:rsidRPr="00997E6F" w:rsidTr="00D55B77">
        <w:trPr>
          <w:trHeight w:val="315"/>
          <w:jc w:val="center"/>
        </w:trPr>
        <w:tc>
          <w:tcPr>
            <w:tcW w:w="3506" w:type="dxa"/>
            <w:tcBorders>
              <w:top w:val="nil"/>
              <w:left w:val="nil"/>
              <w:bottom w:val="single" w:sz="4" w:space="0" w:color="auto"/>
              <w:right w:val="single" w:sz="4" w:space="0" w:color="auto"/>
            </w:tcBorders>
            <w:shd w:val="clear" w:color="auto" w:fill="auto"/>
            <w:noWrap/>
            <w:vAlign w:val="bottom"/>
            <w:hideMark/>
          </w:tcPr>
          <w:p w:rsidR="00D2428F" w:rsidRPr="00997E6F" w:rsidRDefault="00D2428F" w:rsidP="00D55B77">
            <w:pPr>
              <w:spacing w:after="0" w:line="240" w:lineRule="auto"/>
              <w:rPr>
                <w:rFonts w:ascii="Footlight MT Light" w:hAnsi="Footlight MT Light" w:cs="Arial"/>
                <w:i/>
                <w:iCs/>
                <w:sz w:val="20"/>
                <w:szCs w:val="20"/>
              </w:rPr>
            </w:pPr>
            <w:r>
              <w:rPr>
                <w:rFonts w:ascii="Footlight MT Light" w:hAnsi="Footlight MT Light" w:cs="Arial"/>
                <w:i/>
                <w:iCs/>
                <w:sz w:val="20"/>
                <w:szCs w:val="20"/>
              </w:rPr>
              <w:t>E</w:t>
            </w:r>
            <w:r w:rsidRPr="00AB7D3E">
              <w:rPr>
                <w:rFonts w:ascii="Footlight MT Light" w:hAnsi="Footlight MT Light" w:cs="Arial"/>
                <w:i/>
                <w:iCs/>
                <w:sz w:val="20"/>
                <w:szCs w:val="20"/>
              </w:rPr>
              <w:t xml:space="preserve">n </w:t>
            </w:r>
            <w:r w:rsidR="00E471CC" w:rsidRPr="00AB7D3E">
              <w:rPr>
                <w:rFonts w:ascii="Footlight MT Light" w:hAnsi="Footlight MT Light" w:cs="Arial"/>
                <w:i/>
                <w:iCs/>
                <w:sz w:val="20"/>
                <w:szCs w:val="20"/>
              </w:rPr>
              <w:t>milli</w:t>
            </w:r>
            <w:r w:rsidR="00E471CC">
              <w:rPr>
                <w:rFonts w:ascii="Footlight MT Light" w:hAnsi="Footlight MT Light" w:cs="Arial"/>
                <w:i/>
                <w:iCs/>
                <w:sz w:val="20"/>
                <w:szCs w:val="20"/>
              </w:rPr>
              <w:t>on</w:t>
            </w:r>
            <w:r w:rsidR="007127C6">
              <w:rPr>
                <w:rFonts w:ascii="Footlight MT Light" w:hAnsi="Footlight MT Light" w:cs="Arial"/>
                <w:i/>
                <w:iCs/>
                <w:sz w:val="20"/>
                <w:szCs w:val="20"/>
              </w:rPr>
              <w:t>s</w:t>
            </w:r>
            <w:r w:rsidR="00E471CC">
              <w:rPr>
                <w:rFonts w:ascii="Footlight MT Light" w:hAnsi="Footlight MT Light" w:cs="Arial"/>
                <w:i/>
                <w:iCs/>
                <w:sz w:val="20"/>
                <w:szCs w:val="20"/>
              </w:rPr>
              <w:t xml:space="preserve"> </w:t>
            </w:r>
            <w:r w:rsidR="00921164">
              <w:rPr>
                <w:rFonts w:ascii="Footlight MT Light" w:hAnsi="Footlight MT Light" w:cs="Arial"/>
                <w:i/>
                <w:iCs/>
                <w:sz w:val="20"/>
                <w:szCs w:val="20"/>
              </w:rPr>
              <w:t>de DA</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C63D49" w:rsidRDefault="00ED1774" w:rsidP="00D55B77">
            <w:pPr>
              <w:spacing w:after="0" w:line="240" w:lineRule="auto"/>
              <w:jc w:val="center"/>
              <w:rPr>
                <w:rFonts w:ascii="Footlight MT Light" w:hAnsi="Footlight MT Light" w:cs="Arial"/>
                <w:b/>
                <w:bCs/>
                <w:color w:val="000000"/>
                <w:sz w:val="28"/>
                <w:szCs w:val="28"/>
              </w:rPr>
            </w:pPr>
            <w:r w:rsidRPr="00ED1774">
              <w:rPr>
                <w:rFonts w:ascii="Footlight MT Light" w:hAnsi="Footlight MT Light" w:cs="Arial"/>
                <w:b/>
                <w:bCs/>
                <w:color w:val="000000"/>
                <w:sz w:val="28"/>
                <w:szCs w:val="28"/>
              </w:rPr>
              <w:t>2014</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C63D49" w:rsidRDefault="00ED1774" w:rsidP="00D55B77">
            <w:pPr>
              <w:spacing w:after="0" w:line="240" w:lineRule="auto"/>
              <w:jc w:val="center"/>
              <w:rPr>
                <w:rFonts w:ascii="Footlight MT Light" w:hAnsi="Footlight MT Light" w:cs="Arial"/>
                <w:b/>
                <w:bCs/>
                <w:color w:val="000000"/>
                <w:sz w:val="28"/>
                <w:szCs w:val="28"/>
              </w:rPr>
            </w:pPr>
            <w:r w:rsidRPr="00ED1774">
              <w:rPr>
                <w:rFonts w:ascii="Footlight MT Light" w:hAnsi="Footlight MT Light" w:cs="Arial"/>
                <w:b/>
                <w:bCs/>
                <w:color w:val="000000"/>
                <w:sz w:val="28"/>
                <w:szCs w:val="28"/>
              </w:rPr>
              <w:t>2015</w:t>
            </w:r>
          </w:p>
        </w:tc>
      </w:tr>
      <w:tr w:rsidR="00D2428F" w:rsidRPr="00997E6F" w:rsidTr="00D55B77">
        <w:trPr>
          <w:trHeight w:val="683"/>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CBD" w:rsidRPr="00D55B77" w:rsidRDefault="00D2428F" w:rsidP="00D55B77">
            <w:pPr>
              <w:spacing w:after="0" w:line="240" w:lineRule="auto"/>
              <w:jc w:val="center"/>
              <w:rPr>
                <w:rFonts w:ascii="Footlight MT Light" w:hAnsi="Footlight MT Light" w:cs="Arial"/>
                <w:b/>
                <w:bCs/>
                <w:i/>
                <w:iCs/>
                <w:color w:val="000000"/>
                <w:sz w:val="24"/>
                <w:szCs w:val="28"/>
              </w:rPr>
            </w:pPr>
            <w:r w:rsidRPr="00D55B77">
              <w:rPr>
                <w:rFonts w:ascii="Footlight MT Light" w:hAnsi="Footlight MT Light" w:cs="Arial"/>
                <w:b/>
                <w:bCs/>
                <w:i/>
                <w:iCs/>
                <w:color w:val="000000"/>
                <w:sz w:val="24"/>
                <w:szCs w:val="28"/>
              </w:rPr>
              <w:t>Chiffre d'affaires global                (hors acceptations internationales)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7CA" w:rsidRDefault="00A90807">
            <w:pPr>
              <w:spacing w:after="0" w:line="240" w:lineRule="auto"/>
              <w:jc w:val="center"/>
              <w:rPr>
                <w:rFonts w:ascii="Footlight MT Light" w:hAnsi="Footlight MT Light" w:cs="Arial"/>
                <w:bCs/>
                <w:iCs/>
                <w:color w:val="000000"/>
                <w:sz w:val="32"/>
                <w:szCs w:val="32"/>
              </w:rPr>
            </w:pPr>
            <w:r w:rsidRPr="00A90807">
              <w:rPr>
                <w:rFonts w:ascii="Footlight MT Light" w:hAnsi="Footlight MT Light" w:cs="Arial"/>
                <w:bCs/>
                <w:iCs/>
                <w:color w:val="000000"/>
                <w:sz w:val="32"/>
                <w:szCs w:val="32"/>
              </w:rPr>
              <w:t>125 472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10AC" w:rsidRPr="00C61FC1" w:rsidRDefault="00A90807" w:rsidP="00D55B77">
            <w:pPr>
              <w:spacing w:after="0" w:line="240" w:lineRule="auto"/>
              <w:jc w:val="center"/>
              <w:rPr>
                <w:rFonts w:ascii="Footlight MT Light" w:hAnsi="Footlight MT Light" w:cs="Arial"/>
                <w:bCs/>
                <w:iCs/>
                <w:color w:val="000000"/>
                <w:sz w:val="32"/>
                <w:szCs w:val="32"/>
              </w:rPr>
            </w:pPr>
            <w:r w:rsidRPr="00A90807">
              <w:rPr>
                <w:rFonts w:ascii="Footlight MT Light" w:hAnsi="Footlight MT Light" w:cs="Arial"/>
                <w:bCs/>
                <w:iCs/>
                <w:color w:val="000000"/>
                <w:sz w:val="32"/>
                <w:szCs w:val="32"/>
              </w:rPr>
              <w:t>125 631</w:t>
            </w:r>
          </w:p>
        </w:tc>
      </w:tr>
      <w:tr w:rsidR="00D2428F" w:rsidRPr="00997E6F" w:rsidTr="00D55B77">
        <w:trPr>
          <w:trHeight w:val="550"/>
          <w:jc w:val="center"/>
        </w:trPr>
        <w:tc>
          <w:tcPr>
            <w:tcW w:w="350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A4CBD" w:rsidRPr="00D55B77" w:rsidRDefault="00D2428F" w:rsidP="00D55B77">
            <w:pPr>
              <w:spacing w:after="0" w:line="240" w:lineRule="auto"/>
              <w:jc w:val="center"/>
              <w:rPr>
                <w:rFonts w:ascii="Footlight MT Light" w:hAnsi="Footlight MT Light" w:cs="Arial"/>
                <w:b/>
                <w:bCs/>
                <w:i/>
                <w:iCs/>
                <w:color w:val="000000"/>
                <w:sz w:val="24"/>
                <w:szCs w:val="28"/>
              </w:rPr>
            </w:pPr>
            <w:r w:rsidRPr="00D55B77">
              <w:rPr>
                <w:rFonts w:ascii="Footlight MT Light" w:hAnsi="Footlight MT Light" w:cs="Arial"/>
                <w:b/>
                <w:bCs/>
                <w:i/>
                <w:iCs/>
                <w:color w:val="000000"/>
                <w:sz w:val="24"/>
                <w:szCs w:val="28"/>
              </w:rPr>
              <w:t>Le PIB</w:t>
            </w:r>
            <w:r w:rsidR="00B82289" w:rsidRPr="00D55B77">
              <w:rPr>
                <w:rFonts w:ascii="Footlight MT Light" w:hAnsi="Footlight MT Light" w:cs="Arial"/>
                <w:b/>
                <w:bCs/>
                <w:i/>
                <w:iCs/>
                <w:color w:val="000000"/>
                <w:sz w:val="24"/>
                <w:szCs w:val="28"/>
              </w:rPr>
              <w:t xml:space="preserve"> (ONS)</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510AC" w:rsidRPr="00C61FC1" w:rsidRDefault="00A90807" w:rsidP="00D55B77">
            <w:pPr>
              <w:spacing w:after="0" w:line="240" w:lineRule="auto"/>
              <w:jc w:val="center"/>
              <w:rPr>
                <w:rFonts w:ascii="Footlight MT Light" w:hAnsi="Footlight MT Light" w:cs="Arial"/>
                <w:bCs/>
                <w:iCs/>
                <w:color w:val="000000"/>
                <w:sz w:val="32"/>
                <w:szCs w:val="32"/>
              </w:rPr>
            </w:pPr>
            <w:r w:rsidRPr="00A90807">
              <w:rPr>
                <w:rFonts w:ascii="Footlight MT Light" w:hAnsi="Footlight MT Light" w:cs="Arial"/>
                <w:bCs/>
                <w:iCs/>
                <w:color w:val="000000"/>
                <w:sz w:val="32"/>
                <w:szCs w:val="32"/>
              </w:rPr>
              <w:t>17 205 100</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510AC" w:rsidRPr="00C61FC1" w:rsidRDefault="00A90807" w:rsidP="00D55B77">
            <w:pPr>
              <w:spacing w:after="0" w:line="240" w:lineRule="auto"/>
              <w:jc w:val="center"/>
              <w:rPr>
                <w:rFonts w:ascii="Footlight MT Light" w:hAnsi="Footlight MT Light" w:cs="Arial"/>
                <w:bCs/>
                <w:iCs/>
                <w:color w:val="000000"/>
                <w:sz w:val="32"/>
                <w:szCs w:val="32"/>
              </w:rPr>
            </w:pPr>
            <w:r w:rsidRPr="00A90807">
              <w:rPr>
                <w:rFonts w:ascii="Footlight MT Light" w:hAnsi="Footlight MT Light" w:cs="Arial"/>
                <w:bCs/>
                <w:iCs/>
                <w:color w:val="000000"/>
                <w:sz w:val="32"/>
                <w:szCs w:val="32"/>
              </w:rPr>
              <w:t>16 591 900</w:t>
            </w:r>
          </w:p>
        </w:tc>
      </w:tr>
      <w:tr w:rsidR="00D2428F" w:rsidRPr="00997E6F" w:rsidTr="00D55B77">
        <w:trPr>
          <w:trHeight w:val="475"/>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601" w:rsidRPr="00D55B77" w:rsidRDefault="00D2428F" w:rsidP="00D55B77">
            <w:pPr>
              <w:spacing w:after="0" w:line="240" w:lineRule="auto"/>
              <w:rPr>
                <w:rFonts w:ascii="Footlight MT Light" w:hAnsi="Footlight MT Light" w:cs="Arial"/>
                <w:b/>
                <w:bCs/>
                <w:i/>
                <w:iCs/>
                <w:color w:val="000000"/>
                <w:sz w:val="24"/>
                <w:szCs w:val="28"/>
              </w:rPr>
            </w:pPr>
            <w:r w:rsidRPr="00D55B77">
              <w:rPr>
                <w:rFonts w:ascii="Footlight MT Light" w:hAnsi="Footlight MT Light" w:cs="Arial"/>
                <w:b/>
                <w:bCs/>
                <w:i/>
                <w:iCs/>
                <w:color w:val="000000"/>
                <w:sz w:val="24"/>
                <w:szCs w:val="28"/>
              </w:rPr>
              <w:t>Taux de pénétration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10AC" w:rsidRPr="00C61FC1" w:rsidRDefault="00A90807" w:rsidP="00D55B77">
            <w:pPr>
              <w:spacing w:after="0" w:line="240" w:lineRule="auto"/>
              <w:jc w:val="center"/>
              <w:rPr>
                <w:rFonts w:ascii="Footlight MT Light" w:hAnsi="Footlight MT Light" w:cs="Arial"/>
                <w:b/>
                <w:iCs/>
                <w:color w:val="000000"/>
                <w:sz w:val="32"/>
                <w:szCs w:val="32"/>
              </w:rPr>
            </w:pPr>
            <w:r w:rsidRPr="00A90807">
              <w:rPr>
                <w:rFonts w:ascii="Footlight MT Light" w:hAnsi="Footlight MT Light" w:cs="Arial"/>
                <w:b/>
                <w:iCs/>
                <w:color w:val="000000"/>
                <w:sz w:val="32"/>
                <w:szCs w:val="32"/>
              </w:rPr>
              <w:t>0,73%</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10AC" w:rsidRPr="00C61FC1" w:rsidRDefault="00A90807" w:rsidP="00D55B77">
            <w:pPr>
              <w:spacing w:after="0" w:line="240" w:lineRule="auto"/>
              <w:jc w:val="center"/>
              <w:rPr>
                <w:rFonts w:ascii="Footlight MT Light" w:hAnsi="Footlight MT Light" w:cs="Arial"/>
                <w:b/>
                <w:iCs/>
                <w:color w:val="000000"/>
                <w:sz w:val="32"/>
                <w:szCs w:val="32"/>
              </w:rPr>
            </w:pPr>
            <w:r w:rsidRPr="00A90807">
              <w:rPr>
                <w:rFonts w:ascii="Footlight MT Light" w:hAnsi="Footlight MT Light" w:cs="Arial"/>
                <w:b/>
                <w:iCs/>
                <w:color w:val="000000"/>
                <w:sz w:val="32"/>
                <w:szCs w:val="32"/>
              </w:rPr>
              <w:t>0,76%</w:t>
            </w:r>
          </w:p>
        </w:tc>
      </w:tr>
    </w:tbl>
    <w:p w:rsidR="00D2428F" w:rsidRPr="00997E6F" w:rsidRDefault="00D2428F" w:rsidP="00D2428F">
      <w:pPr>
        <w:spacing w:after="0" w:line="240" w:lineRule="auto"/>
        <w:rPr>
          <w:rFonts w:ascii="Footlight MT Light" w:hAnsi="Footlight MT Light"/>
          <w:b/>
          <w:bCs/>
          <w:sz w:val="24"/>
          <w:szCs w:val="24"/>
        </w:rPr>
      </w:pPr>
    </w:p>
    <w:p w:rsidR="00A60065" w:rsidRDefault="00A60065" w:rsidP="00D2428F">
      <w:pPr>
        <w:rPr>
          <w:rFonts w:ascii="Footlight MT Light" w:hAnsi="Footlight MT Light"/>
          <w:b/>
          <w:iCs/>
          <w:color w:val="548DD4" w:themeColor="text2" w:themeTint="99"/>
          <w:sz w:val="24"/>
          <w:szCs w:val="24"/>
          <w:u w:val="single"/>
        </w:rPr>
      </w:pPr>
    </w:p>
    <w:p w:rsidR="00623E33" w:rsidRDefault="00E078B4">
      <w:pPr>
        <w:pStyle w:val="Paragraphedeliste"/>
        <w:numPr>
          <w:ilvl w:val="0"/>
          <w:numId w:val="66"/>
        </w:numPr>
        <w:rPr>
          <w:rFonts w:ascii="Footlight MT Light" w:hAnsi="Footlight MT Light"/>
          <w:b/>
          <w:iCs/>
          <w:color w:val="548DD4" w:themeColor="text2" w:themeTint="99"/>
          <w:sz w:val="24"/>
          <w:szCs w:val="24"/>
          <w:u w:val="single"/>
        </w:rPr>
      </w:pPr>
      <w:r w:rsidRPr="00E078B4">
        <w:rPr>
          <w:rFonts w:ascii="Footlight MT Light" w:hAnsi="Footlight MT Light"/>
          <w:b/>
          <w:iCs/>
          <w:color w:val="548DD4" w:themeColor="text2" w:themeTint="99"/>
          <w:sz w:val="24"/>
          <w:szCs w:val="24"/>
          <w:u w:val="single"/>
        </w:rPr>
        <w:t>DENSITE D’ASSURANCE</w:t>
      </w:r>
    </w:p>
    <w:p w:rsidR="000A1A63" w:rsidRDefault="00D2428F">
      <w:pPr>
        <w:rPr>
          <w:rFonts w:ascii="Footlight MT Light" w:hAnsi="Footlight MT Light"/>
          <w:sz w:val="24"/>
          <w:szCs w:val="24"/>
        </w:rPr>
      </w:pPr>
      <w:r w:rsidRPr="006877F7">
        <w:rPr>
          <w:rFonts w:ascii="Footlight MT Light" w:hAnsi="Footlight MT Light"/>
          <w:sz w:val="24"/>
          <w:szCs w:val="24"/>
        </w:rPr>
        <w:t>L</w:t>
      </w:r>
      <w:r>
        <w:rPr>
          <w:rFonts w:ascii="Footlight MT Light" w:hAnsi="Footlight MT Light"/>
          <w:sz w:val="24"/>
          <w:szCs w:val="24"/>
        </w:rPr>
        <w:t xml:space="preserve">a densité </w:t>
      </w:r>
      <w:r w:rsidR="00C24EED">
        <w:rPr>
          <w:rFonts w:ascii="Footlight MT Light" w:hAnsi="Footlight MT Light"/>
          <w:sz w:val="24"/>
          <w:szCs w:val="24"/>
        </w:rPr>
        <w:t xml:space="preserve">par habitant </w:t>
      </w:r>
      <w:r>
        <w:rPr>
          <w:rFonts w:ascii="Footlight MT Light" w:hAnsi="Footlight MT Light"/>
          <w:sz w:val="24"/>
          <w:szCs w:val="24"/>
        </w:rPr>
        <w:t xml:space="preserve">passe de 3 </w:t>
      </w:r>
      <w:r w:rsidRPr="006877F7">
        <w:rPr>
          <w:rFonts w:ascii="Footlight MT Light" w:hAnsi="Footlight MT Light"/>
          <w:sz w:val="24"/>
          <w:szCs w:val="24"/>
        </w:rPr>
        <w:t xml:space="preserve">208 DA </w:t>
      </w:r>
      <w:r>
        <w:rPr>
          <w:rFonts w:ascii="Footlight MT Light" w:hAnsi="Footlight MT Light"/>
          <w:sz w:val="24"/>
          <w:szCs w:val="24"/>
        </w:rPr>
        <w:t xml:space="preserve">en 2014 à 3 </w:t>
      </w:r>
      <w:r w:rsidRPr="006877F7">
        <w:rPr>
          <w:rFonts w:ascii="Footlight MT Light" w:hAnsi="Footlight MT Light"/>
          <w:sz w:val="24"/>
          <w:szCs w:val="24"/>
        </w:rPr>
        <w:t>14</w:t>
      </w:r>
      <w:r w:rsidR="005A3E90">
        <w:rPr>
          <w:rFonts w:ascii="Footlight MT Light" w:hAnsi="Footlight MT Light"/>
          <w:sz w:val="24"/>
          <w:szCs w:val="24"/>
        </w:rPr>
        <w:t>4</w:t>
      </w:r>
      <w:r w:rsidRPr="006877F7">
        <w:rPr>
          <w:rFonts w:ascii="Footlight MT Light" w:hAnsi="Footlight MT Light"/>
          <w:sz w:val="24"/>
          <w:szCs w:val="24"/>
        </w:rPr>
        <w:t xml:space="preserve"> DA</w:t>
      </w:r>
      <w:r>
        <w:rPr>
          <w:rFonts w:ascii="Footlight MT Light" w:hAnsi="Footlight MT Light"/>
          <w:sz w:val="24"/>
          <w:szCs w:val="24"/>
        </w:rPr>
        <w:t xml:space="preserve"> en 201</w:t>
      </w:r>
      <w:r w:rsidRPr="006877F7">
        <w:rPr>
          <w:rFonts w:ascii="Footlight MT Light" w:hAnsi="Footlight MT Light"/>
          <w:sz w:val="24"/>
          <w:szCs w:val="24"/>
        </w:rPr>
        <w:t>5</w:t>
      </w:r>
      <w:r>
        <w:rPr>
          <w:rFonts w:ascii="Footlight MT Light" w:hAnsi="Footlight MT Light"/>
          <w:sz w:val="24"/>
          <w:szCs w:val="24"/>
        </w:rPr>
        <w:t>,</w:t>
      </w:r>
      <w:r w:rsidRPr="006877F7">
        <w:rPr>
          <w:rFonts w:ascii="Footlight MT Light" w:hAnsi="Footlight MT Light"/>
          <w:sz w:val="24"/>
          <w:szCs w:val="24"/>
        </w:rPr>
        <w:t xml:space="preserve"> (sans le chiffre d’affaires de la TRUST et MACIR V</w:t>
      </w:r>
      <w:r w:rsidR="00C24EED" w:rsidRPr="006877F7">
        <w:rPr>
          <w:rFonts w:ascii="Footlight MT Light" w:hAnsi="Footlight MT Light"/>
          <w:sz w:val="24"/>
          <w:szCs w:val="24"/>
        </w:rPr>
        <w:t>IE</w:t>
      </w:r>
      <w:r w:rsidRPr="006877F7">
        <w:rPr>
          <w:rFonts w:ascii="Footlight MT Light" w:hAnsi="Footlight MT Light"/>
          <w:sz w:val="24"/>
          <w:szCs w:val="24"/>
        </w:rPr>
        <w:t>).</w:t>
      </w:r>
      <w:r>
        <w:rPr>
          <w:rFonts w:ascii="Footlight MT Light" w:hAnsi="Footlight MT Light"/>
          <w:sz w:val="24"/>
          <w:szCs w:val="24"/>
        </w:rPr>
        <w:t>Exprimée en dollars, elle passe de 39,</w:t>
      </w:r>
      <w:r w:rsidRPr="006877F7">
        <w:rPr>
          <w:rFonts w:ascii="Footlight MT Light" w:hAnsi="Footlight MT Light"/>
          <w:sz w:val="24"/>
          <w:szCs w:val="24"/>
        </w:rPr>
        <w:t xml:space="preserve">8 </w:t>
      </w:r>
      <w:r>
        <w:rPr>
          <w:rFonts w:ascii="Footlight MT Light" w:hAnsi="Footlight MT Light"/>
          <w:sz w:val="24"/>
          <w:szCs w:val="24"/>
        </w:rPr>
        <w:t>USD au 31/12/2014</w:t>
      </w:r>
      <w:r w:rsidR="00454FD1">
        <w:rPr>
          <w:rFonts w:ascii="Footlight MT Light" w:hAnsi="Footlight MT Light"/>
          <w:sz w:val="24"/>
          <w:szCs w:val="24"/>
        </w:rPr>
        <w:t xml:space="preserve"> </w:t>
      </w:r>
      <w:r>
        <w:rPr>
          <w:rFonts w:ascii="Footlight MT Light" w:hAnsi="Footlight MT Light"/>
          <w:sz w:val="24"/>
          <w:szCs w:val="24"/>
        </w:rPr>
        <w:t>à 31,</w:t>
      </w:r>
      <w:r w:rsidR="00C21610">
        <w:rPr>
          <w:rFonts w:ascii="Footlight MT Light" w:hAnsi="Footlight MT Light"/>
          <w:sz w:val="24"/>
          <w:szCs w:val="24"/>
        </w:rPr>
        <w:t>3</w:t>
      </w:r>
      <w:r w:rsidRPr="006877F7">
        <w:rPr>
          <w:rFonts w:ascii="Footlight MT Light" w:hAnsi="Footlight MT Light"/>
          <w:sz w:val="24"/>
          <w:szCs w:val="24"/>
        </w:rPr>
        <w:t xml:space="preserve"> </w:t>
      </w:r>
      <w:r>
        <w:rPr>
          <w:rFonts w:ascii="Footlight MT Light" w:hAnsi="Footlight MT Light"/>
          <w:sz w:val="24"/>
          <w:szCs w:val="24"/>
        </w:rPr>
        <w:t>USD à fin 2015</w:t>
      </w:r>
      <w:r w:rsidRPr="006877F7">
        <w:rPr>
          <w:rFonts w:ascii="Footlight MT Light" w:hAnsi="Footlight MT Light"/>
          <w:sz w:val="24"/>
          <w:szCs w:val="24"/>
        </w:rPr>
        <w:t>. Cette baisse est due à la hausse du taux de change.</w:t>
      </w:r>
    </w:p>
    <w:p w:rsidR="00C51295" w:rsidRDefault="00AB0FFA" w:rsidP="006E524D">
      <w:pPr>
        <w:rPr>
          <w:rFonts w:ascii="Footlight MT Light" w:hAnsi="Footlight MT Light"/>
          <w:sz w:val="24"/>
          <w:szCs w:val="24"/>
        </w:rPr>
      </w:pPr>
      <w:r>
        <w:rPr>
          <w:rFonts w:ascii="Footlight MT Light" w:hAnsi="Footlight MT Light"/>
          <w:sz w:val="24"/>
          <w:szCs w:val="24"/>
        </w:rPr>
        <w:t xml:space="preserve">En comparaison de la </w:t>
      </w:r>
      <w:r w:rsidR="00D2428F" w:rsidRPr="006B19AE">
        <w:rPr>
          <w:rFonts w:ascii="Footlight MT Light" w:hAnsi="Footlight MT Light"/>
          <w:sz w:val="24"/>
          <w:szCs w:val="24"/>
        </w:rPr>
        <w:t>densité moyenne au niveau m</w:t>
      </w:r>
      <w:r w:rsidR="009402B2" w:rsidRPr="006B19AE">
        <w:rPr>
          <w:rFonts w:ascii="Footlight MT Light" w:hAnsi="Footlight MT Light"/>
          <w:sz w:val="24"/>
          <w:szCs w:val="24"/>
        </w:rPr>
        <w:t>ondial (621</w:t>
      </w:r>
      <w:r w:rsidR="00D2428F" w:rsidRPr="006B19AE">
        <w:rPr>
          <w:rFonts w:ascii="Footlight MT Light" w:hAnsi="Footlight MT Light"/>
          <w:sz w:val="24"/>
          <w:szCs w:val="24"/>
        </w:rPr>
        <w:t xml:space="preserve"> USD)</w:t>
      </w:r>
      <w:r w:rsidR="00DE3C0E">
        <w:rPr>
          <w:rFonts w:ascii="Footlight MT Light" w:hAnsi="Footlight MT Light"/>
          <w:sz w:val="24"/>
          <w:szCs w:val="24"/>
        </w:rPr>
        <w:t xml:space="preserve">, elle </w:t>
      </w:r>
      <w:r w:rsidR="00C63D49">
        <w:rPr>
          <w:rFonts w:ascii="Footlight MT Light" w:hAnsi="Footlight MT Light"/>
          <w:sz w:val="24"/>
          <w:szCs w:val="24"/>
        </w:rPr>
        <w:br/>
      </w:r>
      <w:r w:rsidR="00DE3C0E">
        <w:rPr>
          <w:rFonts w:ascii="Footlight MT Light" w:hAnsi="Footlight MT Light"/>
          <w:sz w:val="24"/>
          <w:szCs w:val="24"/>
        </w:rPr>
        <w:t>demeure relativement faible</w:t>
      </w:r>
      <w:r w:rsidR="00D2428F" w:rsidRPr="006B19AE">
        <w:rPr>
          <w:rFonts w:ascii="Footlight MT Light" w:hAnsi="Footlight MT Light"/>
          <w:sz w:val="24"/>
          <w:szCs w:val="24"/>
        </w:rPr>
        <w:t>. Idem par rapport à la prime moyenne par habitant</w:t>
      </w:r>
      <w:r w:rsidR="00C63D49">
        <w:rPr>
          <w:rFonts w:ascii="Footlight MT Light" w:hAnsi="Footlight MT Light"/>
          <w:sz w:val="24"/>
          <w:szCs w:val="24"/>
        </w:rPr>
        <w:br/>
      </w:r>
      <w:r w:rsidR="00D2428F" w:rsidRPr="006B19AE">
        <w:rPr>
          <w:rFonts w:ascii="Footlight MT Light" w:hAnsi="Footlight MT Light"/>
          <w:sz w:val="24"/>
          <w:szCs w:val="24"/>
        </w:rPr>
        <w:t xml:space="preserve"> en Tunisie, au Maroc et sur le continent africain qui est, respectivement,</w:t>
      </w:r>
      <w:r w:rsidR="00C63D49">
        <w:rPr>
          <w:rFonts w:ascii="Footlight MT Light" w:hAnsi="Footlight MT Light"/>
          <w:sz w:val="24"/>
          <w:szCs w:val="24"/>
        </w:rPr>
        <w:br/>
      </w:r>
      <w:r w:rsidR="00D2428F" w:rsidRPr="006B19AE">
        <w:rPr>
          <w:rFonts w:ascii="Footlight MT Light" w:hAnsi="Footlight MT Light"/>
          <w:sz w:val="24"/>
          <w:szCs w:val="24"/>
        </w:rPr>
        <w:t xml:space="preserve"> de </w:t>
      </w:r>
      <w:r w:rsidR="006B19AE" w:rsidRPr="006B19AE">
        <w:rPr>
          <w:rFonts w:ascii="Footlight MT Light" w:hAnsi="Footlight MT Light"/>
          <w:sz w:val="24"/>
          <w:szCs w:val="24"/>
        </w:rPr>
        <w:t>73,1</w:t>
      </w:r>
      <w:r w:rsidR="00D2428F" w:rsidRPr="006B19AE">
        <w:rPr>
          <w:rFonts w:ascii="Footlight MT Light" w:hAnsi="Footlight MT Light"/>
          <w:sz w:val="24"/>
          <w:szCs w:val="24"/>
        </w:rPr>
        <w:t xml:space="preserve"> USD, </w:t>
      </w:r>
      <w:r w:rsidR="006B19AE" w:rsidRPr="006B19AE">
        <w:rPr>
          <w:rFonts w:ascii="Footlight MT Light" w:hAnsi="Footlight MT Light"/>
          <w:sz w:val="24"/>
          <w:szCs w:val="24"/>
        </w:rPr>
        <w:t>90,</w:t>
      </w:r>
      <w:r w:rsidR="006E524D">
        <w:rPr>
          <w:rFonts w:ascii="Footlight MT Light" w:hAnsi="Footlight MT Light"/>
          <w:sz w:val="24"/>
          <w:szCs w:val="24"/>
        </w:rPr>
        <w:t>8</w:t>
      </w:r>
      <w:r w:rsidR="006E524D" w:rsidRPr="006B19AE">
        <w:rPr>
          <w:rFonts w:ascii="Footlight MT Light" w:hAnsi="Footlight MT Light"/>
          <w:sz w:val="24"/>
          <w:szCs w:val="24"/>
        </w:rPr>
        <w:t xml:space="preserve"> </w:t>
      </w:r>
      <w:r w:rsidR="00D2428F" w:rsidRPr="006B19AE">
        <w:rPr>
          <w:rFonts w:ascii="Footlight MT Light" w:hAnsi="Footlight MT Light"/>
          <w:sz w:val="24"/>
          <w:szCs w:val="24"/>
        </w:rPr>
        <w:t xml:space="preserve">USD et </w:t>
      </w:r>
      <w:r w:rsidR="006B19AE" w:rsidRPr="006B19AE">
        <w:rPr>
          <w:rFonts w:ascii="Footlight MT Light" w:hAnsi="Footlight MT Light"/>
          <w:sz w:val="24"/>
          <w:szCs w:val="24"/>
        </w:rPr>
        <w:t>55</w:t>
      </w:r>
      <w:r w:rsidR="00D2428F" w:rsidRPr="006B19AE">
        <w:rPr>
          <w:rFonts w:ascii="Footlight MT Light" w:hAnsi="Footlight MT Light"/>
          <w:sz w:val="24"/>
          <w:szCs w:val="24"/>
        </w:rPr>
        <w:t xml:space="preserve"> USD.</w:t>
      </w:r>
      <w:r w:rsidR="00D2428F" w:rsidRPr="00AB7D3E">
        <w:rPr>
          <w:rFonts w:ascii="Footlight MT Light" w:hAnsi="Footlight MT Light"/>
          <w:sz w:val="24"/>
          <w:szCs w:val="24"/>
        </w:rPr>
        <w:t xml:space="preserve"> </w:t>
      </w:r>
    </w:p>
    <w:p w:rsidR="00C51295" w:rsidRDefault="00C51295">
      <w:pPr>
        <w:jc w:val="center"/>
        <w:rPr>
          <w:rFonts w:ascii="Footlight MT Light" w:hAnsi="Footlight MT Light" w:cs="Arial"/>
          <w:sz w:val="26"/>
          <w:szCs w:val="26"/>
          <w:u w:val="single"/>
        </w:rPr>
      </w:pPr>
    </w:p>
    <w:p w:rsidR="00623E33" w:rsidRDefault="00AF1ACC">
      <w:pPr>
        <w:jc w:val="center"/>
        <w:rPr>
          <w:rFonts w:ascii="Footlight MT Light" w:hAnsi="Footlight MT Light"/>
        </w:rPr>
      </w:pPr>
      <w:r w:rsidRPr="00AF1ACC">
        <w:rPr>
          <w:rFonts w:ascii="Footlight MT Light" w:hAnsi="Footlight MT Light" w:cs="Arial"/>
          <w:sz w:val="24"/>
          <w:szCs w:val="24"/>
          <w:u w:val="single"/>
        </w:rPr>
        <w:t>Tableau n°.07</w:t>
      </w:r>
      <w:r w:rsidRPr="00AF1ACC">
        <w:rPr>
          <w:rFonts w:ascii="Footlight MT Light" w:hAnsi="Footlight MT Light" w:cs="Arial"/>
          <w:sz w:val="24"/>
          <w:szCs w:val="24"/>
        </w:rPr>
        <w:t> :</w:t>
      </w:r>
      <w:r w:rsidRPr="00AF1ACC">
        <w:rPr>
          <w:rFonts w:ascii="Footlight MT Light" w:hAnsi="Footlight MT Light" w:cs="Arial"/>
          <w:iCs/>
          <w:color w:val="000000" w:themeColor="text1"/>
          <w:sz w:val="24"/>
          <w:szCs w:val="24"/>
        </w:rPr>
        <w:t xml:space="preserve"> </w:t>
      </w:r>
      <w:r w:rsidRPr="00AF1ACC">
        <w:rPr>
          <w:rFonts w:ascii="Footlight MT Light" w:hAnsi="Footlight MT Light" w:cs="Arial"/>
          <w:b/>
          <w:bCs/>
          <w:iCs/>
          <w:color w:val="000000" w:themeColor="text1"/>
          <w:sz w:val="24"/>
          <w:szCs w:val="24"/>
        </w:rPr>
        <w:t>Densité d’assurance</w:t>
      </w:r>
    </w:p>
    <w:tbl>
      <w:tblPr>
        <w:tblStyle w:val="Trameclaire-Accent12"/>
        <w:tblW w:w="8496" w:type="dxa"/>
        <w:tblLook w:val="04A0"/>
      </w:tblPr>
      <w:tblGrid>
        <w:gridCol w:w="4669"/>
        <w:gridCol w:w="1701"/>
        <w:gridCol w:w="2126"/>
      </w:tblGrid>
      <w:tr w:rsidR="00D2428F" w:rsidRPr="00997E6F" w:rsidTr="00C63D49">
        <w:trPr>
          <w:cnfStyle w:val="100000000000"/>
          <w:trHeight w:val="415"/>
        </w:trPr>
        <w:tc>
          <w:tcPr>
            <w:cnfStyle w:val="001000000000"/>
            <w:tcW w:w="4669" w:type="dxa"/>
            <w:noWrap/>
            <w:vAlign w:val="center"/>
            <w:hideMark/>
          </w:tcPr>
          <w:p w:rsidR="00C63D49" w:rsidRDefault="00C63D49">
            <w:pPr>
              <w:spacing w:after="0" w:line="240" w:lineRule="auto"/>
              <w:jc w:val="center"/>
              <w:rPr>
                <w:rFonts w:ascii="Footlight MT Light" w:hAnsi="Footlight MT Light" w:cs="Arial"/>
                <w:i/>
                <w:iCs/>
                <w:color w:val="5F497A" w:themeColor="accent4" w:themeShade="BF"/>
                <w:sz w:val="24"/>
                <w:szCs w:val="24"/>
              </w:rPr>
            </w:pPr>
          </w:p>
        </w:tc>
        <w:tc>
          <w:tcPr>
            <w:tcW w:w="1701" w:type="dxa"/>
            <w:noWrap/>
            <w:vAlign w:val="center"/>
            <w:hideMark/>
          </w:tcPr>
          <w:p w:rsidR="00D2428F" w:rsidRPr="00C63D49" w:rsidRDefault="00ED1774" w:rsidP="00D55B77">
            <w:pPr>
              <w:spacing w:after="0" w:line="240" w:lineRule="auto"/>
              <w:jc w:val="center"/>
              <w:cnfStyle w:val="100000000000"/>
              <w:rPr>
                <w:rFonts w:ascii="Footlight MT Light" w:hAnsi="Footlight MT Light" w:cs="Arial"/>
                <w:b w:val="0"/>
                <w:bCs w:val="0"/>
                <w:color w:val="000000"/>
                <w:sz w:val="28"/>
                <w:szCs w:val="28"/>
              </w:rPr>
            </w:pPr>
            <w:r w:rsidRPr="00ED1774">
              <w:rPr>
                <w:rFonts w:ascii="Footlight MT Light" w:hAnsi="Footlight MT Light" w:cs="Arial"/>
                <w:b w:val="0"/>
                <w:bCs w:val="0"/>
                <w:color w:val="000000"/>
                <w:sz w:val="28"/>
                <w:szCs w:val="28"/>
              </w:rPr>
              <w:t>2014</w:t>
            </w:r>
          </w:p>
        </w:tc>
        <w:tc>
          <w:tcPr>
            <w:tcW w:w="2126" w:type="dxa"/>
            <w:noWrap/>
            <w:vAlign w:val="center"/>
            <w:hideMark/>
          </w:tcPr>
          <w:p w:rsidR="00D2428F" w:rsidRPr="00C63D49" w:rsidRDefault="00ED1774" w:rsidP="00D55B77">
            <w:pPr>
              <w:spacing w:after="0" w:line="240" w:lineRule="auto"/>
              <w:jc w:val="center"/>
              <w:cnfStyle w:val="100000000000"/>
              <w:rPr>
                <w:rFonts w:ascii="Footlight MT Light" w:hAnsi="Footlight MT Light" w:cs="Arial"/>
                <w:b w:val="0"/>
                <w:bCs w:val="0"/>
                <w:color w:val="000000"/>
                <w:sz w:val="28"/>
                <w:szCs w:val="28"/>
              </w:rPr>
            </w:pPr>
            <w:r w:rsidRPr="00ED1774">
              <w:rPr>
                <w:rFonts w:ascii="Footlight MT Light" w:hAnsi="Footlight MT Light" w:cs="Arial"/>
                <w:b w:val="0"/>
                <w:bCs w:val="0"/>
                <w:color w:val="000000"/>
                <w:sz w:val="28"/>
                <w:szCs w:val="28"/>
              </w:rPr>
              <w:t>2015</w:t>
            </w:r>
          </w:p>
        </w:tc>
      </w:tr>
      <w:tr w:rsidR="00D2428F" w:rsidRPr="00997E6F" w:rsidTr="00C63D49">
        <w:trPr>
          <w:cnfStyle w:val="000000100000"/>
          <w:trHeight w:val="567"/>
        </w:trPr>
        <w:tc>
          <w:tcPr>
            <w:cnfStyle w:val="001000000000"/>
            <w:tcW w:w="4669" w:type="dxa"/>
            <w:vAlign w:val="center"/>
            <w:hideMark/>
          </w:tcPr>
          <w:p w:rsidR="007E6AA2" w:rsidRPr="00D55B77" w:rsidRDefault="0004271C" w:rsidP="00D55B77">
            <w:pPr>
              <w:spacing w:after="0" w:line="240" w:lineRule="auto"/>
              <w:jc w:val="left"/>
              <w:rPr>
                <w:rFonts w:ascii="Footlight MT Light" w:hAnsi="Footlight MT Light" w:cs="Arial"/>
                <w:b w:val="0"/>
                <w:bCs w:val="0"/>
                <w:i/>
                <w:iCs/>
                <w:color w:val="000000"/>
                <w:sz w:val="24"/>
                <w:szCs w:val="24"/>
              </w:rPr>
            </w:pPr>
            <w:r w:rsidRPr="0004271C">
              <w:rPr>
                <w:rFonts w:ascii="Footlight MT Light" w:hAnsi="Footlight MT Light" w:cs="Arial"/>
                <w:i/>
                <w:iCs/>
                <w:color w:val="000000"/>
                <w:sz w:val="24"/>
                <w:szCs w:val="24"/>
              </w:rPr>
              <w:t>Chiffre d'affaires global (en millions de DA)</w:t>
            </w:r>
          </w:p>
          <w:p w:rsidR="007E6AA2" w:rsidRPr="00D55B77" w:rsidRDefault="0004271C" w:rsidP="006E0205">
            <w:pPr>
              <w:spacing w:after="0" w:line="240" w:lineRule="auto"/>
              <w:jc w:val="left"/>
              <w:rPr>
                <w:rFonts w:ascii="Footlight MT Light" w:hAnsi="Footlight MT Light" w:cs="Arial"/>
                <w:i/>
                <w:iCs/>
                <w:color w:val="000000"/>
                <w:sz w:val="24"/>
                <w:szCs w:val="24"/>
              </w:rPr>
            </w:pPr>
            <w:r w:rsidRPr="0004271C">
              <w:rPr>
                <w:rFonts w:ascii="Footlight MT Light" w:hAnsi="Footlight MT Light" w:cs="Arial"/>
                <w:i/>
                <w:iCs/>
                <w:color w:val="000000"/>
                <w:sz w:val="24"/>
                <w:szCs w:val="24"/>
              </w:rPr>
              <w:t>(Hors acceptations internationales)</w:t>
            </w:r>
          </w:p>
        </w:tc>
        <w:tc>
          <w:tcPr>
            <w:tcW w:w="1701" w:type="dxa"/>
            <w:noWrap/>
            <w:vAlign w:val="center"/>
            <w:hideMark/>
          </w:tcPr>
          <w:p w:rsidR="009517CA" w:rsidRDefault="0004271C">
            <w:pPr>
              <w:spacing w:after="0" w:line="240" w:lineRule="auto"/>
              <w:jc w:val="center"/>
              <w:cnfStyle w:val="000000100000"/>
              <w:rPr>
                <w:rFonts w:ascii="Footlight MT Light" w:hAnsi="Footlight MT Light" w:cs="Arial"/>
                <w:bCs/>
                <w:i/>
                <w:iCs/>
                <w:color w:val="000000"/>
                <w:sz w:val="24"/>
                <w:szCs w:val="24"/>
              </w:rPr>
            </w:pPr>
            <w:r w:rsidRPr="0004271C">
              <w:rPr>
                <w:rFonts w:ascii="Footlight MT Light" w:hAnsi="Footlight MT Light" w:cs="Arial"/>
                <w:bCs/>
                <w:i/>
                <w:iCs/>
                <w:color w:val="000000"/>
                <w:sz w:val="24"/>
                <w:szCs w:val="24"/>
              </w:rPr>
              <w:t xml:space="preserve">125 </w:t>
            </w:r>
            <w:r w:rsidR="000F2638" w:rsidRPr="0004271C">
              <w:rPr>
                <w:rFonts w:ascii="Footlight MT Light" w:hAnsi="Footlight MT Light" w:cs="Arial"/>
                <w:bCs/>
                <w:i/>
                <w:iCs/>
                <w:color w:val="000000"/>
                <w:sz w:val="24"/>
                <w:szCs w:val="24"/>
              </w:rPr>
              <w:t>47</w:t>
            </w:r>
            <w:r w:rsidR="000F2638">
              <w:rPr>
                <w:rFonts w:ascii="Footlight MT Light" w:hAnsi="Footlight MT Light" w:cs="Arial"/>
                <w:bCs/>
                <w:i/>
                <w:iCs/>
                <w:color w:val="000000"/>
                <w:sz w:val="24"/>
                <w:szCs w:val="24"/>
              </w:rPr>
              <w:t>2</w:t>
            </w:r>
          </w:p>
        </w:tc>
        <w:tc>
          <w:tcPr>
            <w:tcW w:w="2126" w:type="dxa"/>
            <w:noWrap/>
            <w:vAlign w:val="center"/>
            <w:hideMark/>
          </w:tcPr>
          <w:p w:rsidR="00D2428F" w:rsidRPr="00D55B77" w:rsidRDefault="0004271C" w:rsidP="00D55B77">
            <w:pPr>
              <w:spacing w:after="0" w:line="240" w:lineRule="auto"/>
              <w:jc w:val="center"/>
              <w:cnfStyle w:val="000000100000"/>
              <w:rPr>
                <w:rFonts w:ascii="Footlight MT Light" w:hAnsi="Footlight MT Light" w:cs="Arial"/>
                <w:bCs/>
                <w:i/>
                <w:iCs/>
                <w:color w:val="000000"/>
                <w:sz w:val="24"/>
                <w:szCs w:val="24"/>
              </w:rPr>
            </w:pPr>
            <w:r w:rsidRPr="0004271C">
              <w:rPr>
                <w:rFonts w:ascii="Footlight MT Light" w:hAnsi="Footlight MT Light" w:cs="Arial"/>
                <w:bCs/>
                <w:i/>
                <w:iCs/>
                <w:color w:val="000000"/>
                <w:sz w:val="24"/>
                <w:szCs w:val="24"/>
              </w:rPr>
              <w:t>125 63</w:t>
            </w:r>
            <w:r w:rsidR="00F2653F">
              <w:rPr>
                <w:rFonts w:ascii="Footlight MT Light" w:hAnsi="Footlight MT Light" w:cs="Arial"/>
                <w:bCs/>
                <w:i/>
                <w:iCs/>
                <w:color w:val="000000"/>
                <w:sz w:val="24"/>
                <w:szCs w:val="24"/>
              </w:rPr>
              <w:t>1</w:t>
            </w:r>
          </w:p>
        </w:tc>
      </w:tr>
      <w:tr w:rsidR="00D2428F" w:rsidRPr="00997E6F" w:rsidTr="00C63D49">
        <w:trPr>
          <w:trHeight w:val="567"/>
        </w:trPr>
        <w:tc>
          <w:tcPr>
            <w:cnfStyle w:val="001000000000"/>
            <w:tcW w:w="4669" w:type="dxa"/>
            <w:vAlign w:val="center"/>
            <w:hideMark/>
          </w:tcPr>
          <w:p w:rsidR="007E6AA2" w:rsidRPr="00D55B77" w:rsidRDefault="0004271C" w:rsidP="00D55B77">
            <w:pPr>
              <w:spacing w:after="0" w:line="240" w:lineRule="auto"/>
              <w:jc w:val="left"/>
              <w:rPr>
                <w:rFonts w:ascii="Footlight MT Light" w:hAnsi="Footlight MT Light" w:cs="Arial"/>
                <w:b w:val="0"/>
                <w:bCs w:val="0"/>
                <w:i/>
                <w:iCs/>
                <w:color w:val="000000"/>
                <w:sz w:val="24"/>
                <w:szCs w:val="24"/>
              </w:rPr>
            </w:pPr>
            <w:r w:rsidRPr="0004271C">
              <w:rPr>
                <w:rFonts w:ascii="Footlight MT Light" w:hAnsi="Footlight MT Light" w:cs="Arial"/>
                <w:i/>
                <w:iCs/>
                <w:color w:val="000000"/>
                <w:sz w:val="24"/>
                <w:szCs w:val="24"/>
              </w:rPr>
              <w:t>Population globale (ONS)</w:t>
            </w:r>
          </w:p>
        </w:tc>
        <w:tc>
          <w:tcPr>
            <w:tcW w:w="1701" w:type="dxa"/>
            <w:noWrap/>
            <w:vAlign w:val="center"/>
            <w:hideMark/>
          </w:tcPr>
          <w:p w:rsidR="00D2428F" w:rsidRPr="00D55B77" w:rsidRDefault="0004271C" w:rsidP="00D55B77">
            <w:pPr>
              <w:spacing w:after="0" w:line="240" w:lineRule="auto"/>
              <w:jc w:val="center"/>
              <w:cnfStyle w:val="000000000000"/>
              <w:rPr>
                <w:rFonts w:ascii="Footlight MT Light" w:hAnsi="Footlight MT Light" w:cs="Arial"/>
                <w:bCs/>
                <w:i/>
                <w:iCs/>
                <w:color w:val="000000"/>
                <w:sz w:val="24"/>
                <w:szCs w:val="24"/>
              </w:rPr>
            </w:pPr>
            <w:r w:rsidRPr="0004271C">
              <w:rPr>
                <w:rFonts w:ascii="Footlight MT Light" w:hAnsi="Footlight MT Light" w:cs="Arial"/>
                <w:bCs/>
                <w:i/>
                <w:iCs/>
                <w:color w:val="000000"/>
                <w:sz w:val="24"/>
                <w:szCs w:val="24"/>
              </w:rPr>
              <w:t>39 114 000</w:t>
            </w:r>
          </w:p>
        </w:tc>
        <w:tc>
          <w:tcPr>
            <w:tcW w:w="2126" w:type="dxa"/>
            <w:noWrap/>
            <w:vAlign w:val="center"/>
            <w:hideMark/>
          </w:tcPr>
          <w:p w:rsidR="00D2428F" w:rsidRPr="00D55B77" w:rsidRDefault="0004271C" w:rsidP="00D55B77">
            <w:pPr>
              <w:spacing w:after="0" w:line="240" w:lineRule="auto"/>
              <w:jc w:val="center"/>
              <w:cnfStyle w:val="000000000000"/>
              <w:rPr>
                <w:rFonts w:ascii="Footlight MT Light" w:hAnsi="Footlight MT Light" w:cs="Arial"/>
                <w:bCs/>
                <w:i/>
                <w:iCs/>
                <w:color w:val="000000"/>
                <w:sz w:val="24"/>
                <w:szCs w:val="24"/>
              </w:rPr>
            </w:pPr>
            <w:r w:rsidRPr="0004271C">
              <w:rPr>
                <w:rFonts w:ascii="Footlight MT Light" w:hAnsi="Footlight MT Light" w:cs="Arial"/>
                <w:bCs/>
                <w:i/>
                <w:iCs/>
                <w:color w:val="000000"/>
                <w:sz w:val="24"/>
                <w:szCs w:val="24"/>
              </w:rPr>
              <w:t>39 963 000</w:t>
            </w:r>
          </w:p>
        </w:tc>
      </w:tr>
      <w:tr w:rsidR="00D2428F" w:rsidRPr="00997E6F" w:rsidTr="00C63D49">
        <w:trPr>
          <w:cnfStyle w:val="000000100000"/>
          <w:trHeight w:val="567"/>
        </w:trPr>
        <w:tc>
          <w:tcPr>
            <w:cnfStyle w:val="001000000000"/>
            <w:tcW w:w="4669" w:type="dxa"/>
            <w:vAlign w:val="center"/>
            <w:hideMark/>
          </w:tcPr>
          <w:p w:rsidR="007E6AA2" w:rsidRPr="00D55B77" w:rsidRDefault="0004271C" w:rsidP="00D55B77">
            <w:pPr>
              <w:spacing w:after="0" w:line="240" w:lineRule="auto"/>
              <w:jc w:val="left"/>
              <w:rPr>
                <w:rFonts w:ascii="Footlight MT Light" w:hAnsi="Footlight MT Light" w:cs="Arial"/>
                <w:b w:val="0"/>
                <w:bCs w:val="0"/>
                <w:i/>
                <w:iCs/>
                <w:color w:val="000000"/>
                <w:sz w:val="24"/>
                <w:szCs w:val="24"/>
              </w:rPr>
            </w:pPr>
            <w:r w:rsidRPr="0004271C">
              <w:rPr>
                <w:rFonts w:ascii="Footlight MT Light" w:hAnsi="Footlight MT Light" w:cs="Arial"/>
                <w:i/>
                <w:iCs/>
                <w:color w:val="000000"/>
                <w:sz w:val="24"/>
                <w:szCs w:val="24"/>
              </w:rPr>
              <w:t>Densité (Dinar/Habitant)</w:t>
            </w:r>
          </w:p>
        </w:tc>
        <w:tc>
          <w:tcPr>
            <w:tcW w:w="1701" w:type="dxa"/>
            <w:noWrap/>
            <w:vAlign w:val="center"/>
            <w:hideMark/>
          </w:tcPr>
          <w:p w:rsidR="00D2428F" w:rsidRPr="00D55B77" w:rsidRDefault="0004271C" w:rsidP="00D55B77">
            <w:pPr>
              <w:spacing w:after="0" w:line="240" w:lineRule="auto"/>
              <w:jc w:val="center"/>
              <w:cnfStyle w:val="000000100000"/>
              <w:rPr>
                <w:rFonts w:ascii="Footlight MT Light" w:hAnsi="Footlight MT Light" w:cs="Arial"/>
                <w:bCs/>
                <w:i/>
                <w:iCs/>
                <w:color w:val="000000"/>
                <w:sz w:val="24"/>
                <w:szCs w:val="24"/>
              </w:rPr>
            </w:pPr>
            <w:r w:rsidRPr="0004271C">
              <w:rPr>
                <w:rFonts w:ascii="Footlight MT Light" w:hAnsi="Footlight MT Light" w:cs="Arial"/>
                <w:bCs/>
                <w:i/>
                <w:iCs/>
                <w:color w:val="000000"/>
                <w:sz w:val="24"/>
                <w:szCs w:val="24"/>
              </w:rPr>
              <w:t>3 208</w:t>
            </w:r>
          </w:p>
        </w:tc>
        <w:tc>
          <w:tcPr>
            <w:tcW w:w="2126" w:type="dxa"/>
            <w:noWrap/>
            <w:vAlign w:val="center"/>
            <w:hideMark/>
          </w:tcPr>
          <w:p w:rsidR="00D2428F" w:rsidRPr="00D55B77" w:rsidRDefault="0004271C" w:rsidP="00D55B77">
            <w:pPr>
              <w:spacing w:after="0" w:line="240" w:lineRule="auto"/>
              <w:jc w:val="center"/>
              <w:cnfStyle w:val="000000100000"/>
              <w:rPr>
                <w:rFonts w:ascii="Footlight MT Light" w:hAnsi="Footlight MT Light" w:cs="Arial"/>
                <w:bCs/>
                <w:i/>
                <w:iCs/>
                <w:color w:val="000000"/>
                <w:sz w:val="24"/>
                <w:szCs w:val="24"/>
              </w:rPr>
            </w:pPr>
            <w:r w:rsidRPr="0004271C">
              <w:rPr>
                <w:rFonts w:ascii="Footlight MT Light" w:hAnsi="Footlight MT Light" w:cs="Arial"/>
                <w:bCs/>
                <w:i/>
                <w:iCs/>
                <w:color w:val="000000"/>
                <w:sz w:val="24"/>
                <w:szCs w:val="24"/>
              </w:rPr>
              <w:t>3 144</w:t>
            </w:r>
          </w:p>
        </w:tc>
      </w:tr>
      <w:tr w:rsidR="00D2428F" w:rsidRPr="00997E6F" w:rsidTr="00C63D49">
        <w:trPr>
          <w:trHeight w:val="567"/>
        </w:trPr>
        <w:tc>
          <w:tcPr>
            <w:cnfStyle w:val="001000000000"/>
            <w:tcW w:w="4669" w:type="dxa"/>
            <w:vAlign w:val="center"/>
            <w:hideMark/>
          </w:tcPr>
          <w:p w:rsidR="007E6AA2" w:rsidRPr="00D55B77" w:rsidRDefault="0004271C" w:rsidP="00D55B77">
            <w:pPr>
              <w:spacing w:after="0" w:line="240" w:lineRule="auto"/>
              <w:jc w:val="left"/>
              <w:rPr>
                <w:rFonts w:ascii="Footlight MT Light" w:hAnsi="Footlight MT Light" w:cs="Arial"/>
                <w:b w:val="0"/>
                <w:bCs w:val="0"/>
                <w:i/>
                <w:iCs/>
                <w:color w:val="000000"/>
                <w:sz w:val="24"/>
                <w:szCs w:val="24"/>
              </w:rPr>
            </w:pPr>
            <w:r w:rsidRPr="0004271C">
              <w:rPr>
                <w:rFonts w:ascii="Footlight MT Light" w:hAnsi="Footlight MT Light" w:cs="Arial"/>
                <w:i/>
                <w:iCs/>
                <w:color w:val="000000"/>
                <w:sz w:val="24"/>
                <w:szCs w:val="24"/>
              </w:rPr>
              <w:t>Densité (Dollar/Habitant)</w:t>
            </w:r>
          </w:p>
        </w:tc>
        <w:tc>
          <w:tcPr>
            <w:tcW w:w="1701" w:type="dxa"/>
            <w:noWrap/>
            <w:vAlign w:val="center"/>
            <w:hideMark/>
          </w:tcPr>
          <w:p w:rsidR="00D2428F" w:rsidRPr="00D55B77" w:rsidRDefault="0004271C" w:rsidP="00D55B77">
            <w:pPr>
              <w:spacing w:after="0" w:line="240" w:lineRule="auto"/>
              <w:jc w:val="center"/>
              <w:cnfStyle w:val="000000000000"/>
              <w:rPr>
                <w:rFonts w:ascii="Footlight MT Light" w:hAnsi="Footlight MT Light" w:cs="Arial"/>
                <w:bCs/>
                <w:i/>
                <w:iCs/>
                <w:color w:val="000000"/>
                <w:sz w:val="24"/>
                <w:szCs w:val="24"/>
              </w:rPr>
            </w:pPr>
            <w:r w:rsidRPr="0004271C">
              <w:rPr>
                <w:rFonts w:ascii="Footlight MT Light" w:hAnsi="Footlight MT Light" w:cs="Arial"/>
                <w:bCs/>
                <w:i/>
                <w:iCs/>
                <w:color w:val="000000"/>
                <w:sz w:val="24"/>
                <w:szCs w:val="24"/>
              </w:rPr>
              <w:t>39,8</w:t>
            </w:r>
          </w:p>
        </w:tc>
        <w:tc>
          <w:tcPr>
            <w:tcW w:w="2126" w:type="dxa"/>
            <w:noWrap/>
            <w:vAlign w:val="center"/>
            <w:hideMark/>
          </w:tcPr>
          <w:p w:rsidR="00D2428F" w:rsidRPr="00D55B77" w:rsidRDefault="0004271C" w:rsidP="00D55B77">
            <w:pPr>
              <w:spacing w:after="0" w:line="240" w:lineRule="auto"/>
              <w:jc w:val="center"/>
              <w:cnfStyle w:val="000000000000"/>
              <w:rPr>
                <w:rFonts w:ascii="Footlight MT Light" w:hAnsi="Footlight MT Light" w:cs="Arial"/>
                <w:bCs/>
                <w:i/>
                <w:iCs/>
                <w:color w:val="000000"/>
                <w:sz w:val="24"/>
                <w:szCs w:val="24"/>
              </w:rPr>
            </w:pPr>
            <w:r w:rsidRPr="0004271C">
              <w:rPr>
                <w:rFonts w:ascii="Footlight MT Light" w:hAnsi="Footlight MT Light" w:cs="Arial"/>
                <w:bCs/>
                <w:i/>
                <w:iCs/>
                <w:color w:val="000000"/>
                <w:sz w:val="24"/>
                <w:szCs w:val="24"/>
              </w:rPr>
              <w:t>31,3</w:t>
            </w:r>
          </w:p>
        </w:tc>
      </w:tr>
      <w:tr w:rsidR="00D2428F" w:rsidRPr="00997E6F" w:rsidTr="00C63D49">
        <w:trPr>
          <w:cnfStyle w:val="000000100000"/>
          <w:trHeight w:val="567"/>
        </w:trPr>
        <w:tc>
          <w:tcPr>
            <w:cnfStyle w:val="001000000000"/>
            <w:tcW w:w="4669" w:type="dxa"/>
            <w:vAlign w:val="center"/>
            <w:hideMark/>
          </w:tcPr>
          <w:p w:rsidR="007E6AA2" w:rsidRPr="00D55B77" w:rsidRDefault="0004271C" w:rsidP="00D55B77">
            <w:pPr>
              <w:spacing w:after="0" w:line="240" w:lineRule="auto"/>
              <w:jc w:val="left"/>
              <w:rPr>
                <w:rFonts w:ascii="Footlight MT Light" w:hAnsi="Footlight MT Light" w:cs="Arial"/>
                <w:b w:val="0"/>
                <w:bCs w:val="0"/>
                <w:i/>
                <w:iCs/>
                <w:color w:val="000000"/>
                <w:sz w:val="24"/>
                <w:szCs w:val="24"/>
              </w:rPr>
            </w:pPr>
            <w:r w:rsidRPr="0004271C">
              <w:rPr>
                <w:rFonts w:ascii="Footlight MT Light" w:hAnsi="Footlight MT Light" w:cs="Arial"/>
                <w:i/>
                <w:iCs/>
                <w:color w:val="000000"/>
                <w:sz w:val="24"/>
                <w:szCs w:val="24"/>
              </w:rPr>
              <w:t>Taux de pénétration</w:t>
            </w:r>
          </w:p>
        </w:tc>
        <w:tc>
          <w:tcPr>
            <w:tcW w:w="1701" w:type="dxa"/>
            <w:noWrap/>
            <w:vAlign w:val="center"/>
            <w:hideMark/>
          </w:tcPr>
          <w:p w:rsidR="00D2428F" w:rsidRPr="00D55B77" w:rsidRDefault="0004271C" w:rsidP="00D55B77">
            <w:pPr>
              <w:spacing w:after="0" w:line="240" w:lineRule="auto"/>
              <w:jc w:val="center"/>
              <w:cnfStyle w:val="000000100000"/>
              <w:rPr>
                <w:rFonts w:ascii="Footlight MT Light" w:hAnsi="Footlight MT Light" w:cs="Arial"/>
                <w:b/>
                <w:bCs/>
                <w:i/>
                <w:iCs/>
                <w:color w:val="000000"/>
                <w:sz w:val="24"/>
                <w:szCs w:val="24"/>
              </w:rPr>
            </w:pPr>
            <w:r w:rsidRPr="0004271C">
              <w:rPr>
                <w:rFonts w:ascii="Footlight MT Light" w:hAnsi="Footlight MT Light" w:cs="Arial"/>
                <w:b/>
                <w:bCs/>
                <w:i/>
                <w:iCs/>
                <w:color w:val="000000"/>
                <w:sz w:val="24"/>
                <w:szCs w:val="24"/>
              </w:rPr>
              <w:t>0,73%</w:t>
            </w:r>
          </w:p>
        </w:tc>
        <w:tc>
          <w:tcPr>
            <w:tcW w:w="2126" w:type="dxa"/>
            <w:noWrap/>
            <w:vAlign w:val="center"/>
            <w:hideMark/>
          </w:tcPr>
          <w:p w:rsidR="00D2428F" w:rsidRPr="00D55B77" w:rsidRDefault="0004271C" w:rsidP="00D55B77">
            <w:pPr>
              <w:spacing w:after="0" w:line="240" w:lineRule="auto"/>
              <w:jc w:val="center"/>
              <w:cnfStyle w:val="000000100000"/>
              <w:rPr>
                <w:rFonts w:ascii="Footlight MT Light" w:hAnsi="Footlight MT Light" w:cs="Arial"/>
                <w:b/>
                <w:i/>
                <w:iCs/>
                <w:color w:val="000000"/>
                <w:sz w:val="24"/>
                <w:szCs w:val="24"/>
              </w:rPr>
            </w:pPr>
            <w:r w:rsidRPr="0004271C">
              <w:rPr>
                <w:rFonts w:ascii="Footlight MT Light" w:hAnsi="Footlight MT Light" w:cs="Arial"/>
                <w:b/>
                <w:i/>
                <w:iCs/>
                <w:color w:val="000000"/>
                <w:sz w:val="24"/>
                <w:szCs w:val="24"/>
              </w:rPr>
              <w:t>0,76%</w:t>
            </w:r>
          </w:p>
        </w:tc>
      </w:tr>
    </w:tbl>
    <w:p w:rsidR="00D2428F" w:rsidRDefault="00D2428F" w:rsidP="00D2428F">
      <w:pPr>
        <w:rPr>
          <w:noProof/>
        </w:rPr>
      </w:pPr>
    </w:p>
    <w:p w:rsidR="00D2428F" w:rsidRDefault="00D2428F" w:rsidP="00D2428F">
      <w:pPr>
        <w:rPr>
          <w:noProof/>
        </w:rPr>
      </w:pPr>
    </w:p>
    <w:p w:rsidR="00D2428F" w:rsidRPr="00C652E2" w:rsidRDefault="00D2428F" w:rsidP="00D2428F">
      <w:pPr>
        <w:rPr>
          <w:highlight w:val="yellow"/>
        </w:rPr>
      </w:pPr>
    </w:p>
    <w:p w:rsidR="00D2428F" w:rsidRDefault="00D2428F" w:rsidP="00D2428F">
      <w:pPr>
        <w:rPr>
          <w:highlight w:val="yellow"/>
        </w:rPr>
      </w:pPr>
    </w:p>
    <w:p w:rsidR="00201A91" w:rsidRDefault="00D2428F" w:rsidP="00201A91">
      <w:pPr>
        <w:jc w:val="left"/>
        <w:rPr>
          <w:noProof/>
        </w:rPr>
      </w:pPr>
      <w:r w:rsidRPr="003D7223" w:rsidDel="00FA49E9">
        <w:rPr>
          <w:noProof/>
        </w:rPr>
        <w:t xml:space="preserve"> </w:t>
      </w:r>
    </w:p>
    <w:p w:rsidR="00516601" w:rsidRDefault="00ED1774">
      <w:pPr>
        <w:jc w:val="center"/>
        <w:rPr>
          <w:rFonts w:ascii="Footlight MT Light" w:hAnsi="Footlight MT Light"/>
          <w:b/>
          <w:bCs/>
          <w:noProof/>
          <w:sz w:val="24"/>
          <w:szCs w:val="24"/>
        </w:rPr>
      </w:pPr>
      <w:r w:rsidRPr="00ED1774">
        <w:rPr>
          <w:rFonts w:ascii="Footlight MT Light" w:hAnsi="Footlight MT Light"/>
          <w:noProof/>
          <w:sz w:val="24"/>
          <w:szCs w:val="24"/>
          <w:u w:val="single"/>
        </w:rPr>
        <w:t>Graphe n°02</w:t>
      </w:r>
      <w:r w:rsidR="00E078B4" w:rsidRPr="00E078B4">
        <w:rPr>
          <w:rFonts w:ascii="Footlight MT Light" w:hAnsi="Footlight MT Light"/>
          <w:noProof/>
          <w:sz w:val="24"/>
          <w:szCs w:val="24"/>
        </w:rPr>
        <w:t xml:space="preserve"> : </w:t>
      </w:r>
      <w:r w:rsidR="00E078B4" w:rsidRPr="00E078B4">
        <w:rPr>
          <w:rFonts w:ascii="Footlight MT Light" w:hAnsi="Footlight MT Light"/>
          <w:b/>
          <w:bCs/>
          <w:noProof/>
          <w:sz w:val="24"/>
          <w:szCs w:val="24"/>
        </w:rPr>
        <w:t>Taux de pénétration et densité</w:t>
      </w:r>
    </w:p>
    <w:p w:rsidR="00A60065" w:rsidRPr="00A60065" w:rsidRDefault="00A60065">
      <w:pPr>
        <w:jc w:val="center"/>
        <w:rPr>
          <w:rFonts w:ascii="Footlight MT Light" w:hAnsi="Footlight MT Light"/>
          <w:b/>
          <w:bCs/>
          <w:noProof/>
          <w:sz w:val="24"/>
          <w:szCs w:val="24"/>
        </w:rPr>
      </w:pPr>
    </w:p>
    <w:p w:rsidR="00C63D49" w:rsidRDefault="00C63D49">
      <w:pPr>
        <w:jc w:val="center"/>
        <w:rPr>
          <w:highlight w:val="yellow"/>
        </w:rPr>
      </w:pPr>
      <w:r>
        <w:rPr>
          <w:noProof/>
          <w:sz w:val="20"/>
          <w:szCs w:val="20"/>
        </w:rPr>
        <w:drawing>
          <wp:inline distT="0" distB="0" distL="0" distR="0">
            <wp:extent cx="5579745" cy="4260383"/>
            <wp:effectExtent l="19050" t="0" r="20955" b="6817"/>
            <wp:docPr id="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1A91" w:rsidRDefault="00201A91" w:rsidP="00D2428F">
      <w:pPr>
        <w:rPr>
          <w:highlight w:val="yellow"/>
        </w:rPr>
      </w:pPr>
    </w:p>
    <w:p w:rsidR="00201A91" w:rsidRPr="00C652E2" w:rsidRDefault="00201A91" w:rsidP="00D2428F">
      <w:pPr>
        <w:rPr>
          <w:highlight w:val="yellow"/>
        </w:rPr>
      </w:pPr>
    </w:p>
    <w:p w:rsidR="00516601" w:rsidRDefault="00516601">
      <w:pPr>
        <w:rPr>
          <w:b/>
          <w:bCs/>
          <w:caps/>
          <w:highlight w:val="yellow"/>
        </w:rPr>
      </w:pPr>
    </w:p>
    <w:p w:rsidR="00516601" w:rsidRDefault="00516601">
      <w:pPr>
        <w:rPr>
          <w:b/>
          <w:bCs/>
          <w:caps/>
          <w:highlight w:val="yellow"/>
        </w:rPr>
      </w:pPr>
    </w:p>
    <w:p w:rsidR="00516601" w:rsidRDefault="00516601">
      <w:pPr>
        <w:rPr>
          <w:b/>
          <w:bCs/>
          <w:caps/>
          <w:highlight w:val="yellow"/>
        </w:rPr>
      </w:pPr>
    </w:p>
    <w:p w:rsidR="00D2428F" w:rsidRDefault="00D2428F" w:rsidP="00D2428F">
      <w:pPr>
        <w:pStyle w:val="Titre"/>
        <w:jc w:val="both"/>
        <w:outlineLvl w:val="0"/>
        <w:rPr>
          <w:b w:val="0"/>
          <w:bCs w:val="0"/>
          <w:caps w:val="0"/>
          <w:sz w:val="40"/>
          <w:highlight w:val="yellow"/>
        </w:rPr>
      </w:pPr>
    </w:p>
    <w:p w:rsidR="00D2428F" w:rsidRDefault="00D2428F" w:rsidP="00D2428F">
      <w:pPr>
        <w:pStyle w:val="Titre"/>
        <w:jc w:val="both"/>
        <w:outlineLvl w:val="0"/>
        <w:rPr>
          <w:b w:val="0"/>
          <w:bCs w:val="0"/>
          <w:caps w:val="0"/>
          <w:sz w:val="40"/>
          <w:highlight w:val="yellow"/>
        </w:rPr>
      </w:pPr>
    </w:p>
    <w:p w:rsidR="00D2428F" w:rsidRDefault="00D2428F" w:rsidP="00D2428F">
      <w:pPr>
        <w:pStyle w:val="Titre"/>
        <w:jc w:val="both"/>
        <w:outlineLvl w:val="0"/>
        <w:rPr>
          <w:b w:val="0"/>
          <w:bCs w:val="0"/>
          <w:caps w:val="0"/>
          <w:sz w:val="40"/>
          <w:highlight w:val="yellow"/>
        </w:rPr>
      </w:pPr>
    </w:p>
    <w:p w:rsidR="00D2428F" w:rsidRDefault="00D2428F" w:rsidP="00D2428F">
      <w:pPr>
        <w:pStyle w:val="Titre"/>
        <w:jc w:val="both"/>
        <w:outlineLvl w:val="0"/>
        <w:rPr>
          <w:b w:val="0"/>
          <w:bCs w:val="0"/>
          <w:caps w:val="0"/>
          <w:sz w:val="40"/>
          <w:highlight w:val="yellow"/>
        </w:rPr>
      </w:pPr>
    </w:p>
    <w:p w:rsidR="00D2428F" w:rsidRDefault="00D2428F" w:rsidP="00D2428F">
      <w:pPr>
        <w:pStyle w:val="Titre"/>
        <w:jc w:val="both"/>
        <w:outlineLvl w:val="0"/>
        <w:rPr>
          <w:b w:val="0"/>
          <w:bCs w:val="0"/>
          <w:caps w:val="0"/>
          <w:sz w:val="40"/>
          <w:highlight w:val="yellow"/>
        </w:rPr>
      </w:pPr>
    </w:p>
    <w:p w:rsidR="00D2428F" w:rsidRDefault="00D2428F" w:rsidP="00D2428F">
      <w:pPr>
        <w:pStyle w:val="Titre"/>
        <w:jc w:val="both"/>
        <w:outlineLvl w:val="0"/>
        <w:rPr>
          <w:b w:val="0"/>
          <w:caps w:val="0"/>
          <w:sz w:val="40"/>
        </w:rPr>
      </w:pPr>
      <w:bookmarkStart w:id="233" w:name="_Toc418167724"/>
    </w:p>
    <w:p w:rsidR="00D2428F" w:rsidRDefault="00D2428F" w:rsidP="00D2428F">
      <w:pPr>
        <w:pStyle w:val="Titre"/>
        <w:jc w:val="both"/>
        <w:outlineLvl w:val="0"/>
        <w:rPr>
          <w:b w:val="0"/>
          <w:caps w:val="0"/>
          <w:sz w:val="40"/>
        </w:rPr>
      </w:pPr>
    </w:p>
    <w:p w:rsidR="00BF2B1C" w:rsidRDefault="00BF2B1C" w:rsidP="00D2428F">
      <w:pPr>
        <w:pStyle w:val="Titre"/>
        <w:jc w:val="both"/>
        <w:outlineLvl w:val="0"/>
        <w:rPr>
          <w:b w:val="0"/>
          <w:bCs w:val="0"/>
          <w:caps w:val="0"/>
          <w:noProof/>
          <w:sz w:val="40"/>
        </w:rPr>
      </w:pPr>
    </w:p>
    <w:p w:rsidR="00BF2B1C" w:rsidRDefault="00BF2B1C" w:rsidP="00D2428F">
      <w:pPr>
        <w:pStyle w:val="Titre"/>
        <w:jc w:val="both"/>
        <w:outlineLvl w:val="0"/>
        <w:rPr>
          <w:b w:val="0"/>
          <w:bCs w:val="0"/>
          <w:caps w:val="0"/>
          <w:noProof/>
          <w:sz w:val="40"/>
        </w:rPr>
      </w:pPr>
    </w:p>
    <w:p w:rsidR="00BF2B1C" w:rsidRDefault="00BF2B1C" w:rsidP="00D2428F">
      <w:pPr>
        <w:pStyle w:val="Titre"/>
        <w:jc w:val="both"/>
        <w:outlineLvl w:val="0"/>
        <w:rPr>
          <w:b w:val="0"/>
          <w:bCs w:val="0"/>
          <w:caps w:val="0"/>
          <w:noProof/>
          <w:sz w:val="40"/>
        </w:rPr>
      </w:pPr>
    </w:p>
    <w:p w:rsidR="007E6AA2" w:rsidRDefault="00E078B4">
      <w:pPr>
        <w:pStyle w:val="Titre2"/>
      </w:pPr>
      <w:bookmarkStart w:id="234" w:name="_Toc473120799"/>
      <w:bookmarkStart w:id="235" w:name="_Toc473120948"/>
      <w:bookmarkStart w:id="236" w:name="_Toc474138346"/>
      <w:bookmarkStart w:id="237" w:name="_Toc442646381"/>
      <w:r w:rsidRPr="00E078B4">
        <w:t xml:space="preserve">CHAPITRE IV </w:t>
      </w:r>
      <w:bookmarkEnd w:id="234"/>
      <w:bookmarkEnd w:id="235"/>
      <w:bookmarkEnd w:id="236"/>
    </w:p>
    <w:p w:rsidR="007E6AA2" w:rsidRDefault="00E078B4">
      <w:pPr>
        <w:pStyle w:val="Titre2"/>
      </w:pPr>
      <w:bookmarkStart w:id="238" w:name="_Toc473120800"/>
      <w:bookmarkStart w:id="239" w:name="_Toc473120949"/>
      <w:bookmarkStart w:id="240" w:name="_Toc474138347"/>
      <w:r w:rsidRPr="00E078B4">
        <w:rPr>
          <w:b w:val="0"/>
        </w:rPr>
        <w:t xml:space="preserve">EVALUATION DE LA DEMANDE DES AGENTS </w:t>
      </w:r>
      <w:bookmarkEnd w:id="233"/>
      <w:r w:rsidRPr="00E078B4">
        <w:rPr>
          <w:b w:val="0"/>
        </w:rPr>
        <w:t>ECONOMIQUES</w:t>
      </w:r>
      <w:bookmarkEnd w:id="237"/>
      <w:bookmarkEnd w:id="238"/>
      <w:bookmarkEnd w:id="239"/>
      <w:bookmarkEnd w:id="240"/>
    </w:p>
    <w:p w:rsidR="00D2428F" w:rsidRPr="00C652E2" w:rsidRDefault="00D2428F" w:rsidP="00D2428F">
      <w:pPr>
        <w:pStyle w:val="Titre"/>
        <w:jc w:val="both"/>
        <w:outlineLvl w:val="0"/>
        <w:rPr>
          <w:highlight w:val="yellow"/>
        </w:rPr>
      </w:pPr>
    </w:p>
    <w:p w:rsidR="00D2428F" w:rsidRPr="00C652E2" w:rsidRDefault="00D2428F" w:rsidP="00D2428F">
      <w:pPr>
        <w:pStyle w:val="Titre"/>
        <w:jc w:val="both"/>
        <w:outlineLvl w:val="0"/>
        <w:rPr>
          <w:highlight w:val="yellow"/>
        </w:rPr>
      </w:pPr>
    </w:p>
    <w:p w:rsidR="00D2428F" w:rsidRPr="00C652E2" w:rsidRDefault="00D2428F" w:rsidP="00D2428F">
      <w:pPr>
        <w:pStyle w:val="Titre"/>
        <w:jc w:val="both"/>
        <w:outlineLvl w:val="0"/>
        <w:rPr>
          <w:highlight w:val="yellow"/>
        </w:rPr>
      </w:pPr>
    </w:p>
    <w:p w:rsidR="00D2428F" w:rsidRDefault="00D2428F" w:rsidP="00D2428F">
      <w:pPr>
        <w:pStyle w:val="Titre"/>
        <w:jc w:val="both"/>
        <w:outlineLvl w:val="0"/>
        <w:rPr>
          <w:highlight w:val="yellow"/>
        </w:rPr>
      </w:pPr>
    </w:p>
    <w:p w:rsidR="00D2428F" w:rsidRPr="00C652E2" w:rsidRDefault="00D2428F" w:rsidP="00D2428F">
      <w:pPr>
        <w:pStyle w:val="Titre"/>
        <w:jc w:val="both"/>
        <w:outlineLvl w:val="0"/>
        <w:rPr>
          <w:highlight w:val="yellow"/>
        </w:rPr>
        <w:sectPr w:rsidR="00D2428F" w:rsidRPr="00C652E2" w:rsidSect="00D2428F">
          <w:headerReference w:type="default" r:id="rId28"/>
          <w:footnotePr>
            <w:numFmt w:val="chicago"/>
            <w:numRestart w:val="eachPage"/>
          </w:footnotePr>
          <w:pgSz w:w="11906" w:h="16838" w:code="9"/>
          <w:pgMar w:top="1418" w:right="1276" w:bottom="1418" w:left="1843" w:header="397" w:footer="709" w:gutter="0"/>
          <w:cols w:space="708"/>
          <w:docGrid w:linePitch="360"/>
        </w:sectPr>
      </w:pPr>
    </w:p>
    <w:p w:rsidR="00C51295" w:rsidRDefault="00ED1774">
      <w:pPr>
        <w:pStyle w:val="Titre3"/>
      </w:pPr>
      <w:bookmarkStart w:id="241" w:name="_Toc418167725"/>
      <w:bookmarkStart w:id="242" w:name="_Toc442646382"/>
      <w:bookmarkStart w:id="243" w:name="_Toc470683376"/>
      <w:bookmarkStart w:id="244" w:name="_Toc474138348"/>
      <w:r>
        <w:lastRenderedPageBreak/>
        <w:t>Assurance des ménages et des entrepreneurs individuels</w:t>
      </w:r>
      <w:bookmarkEnd w:id="241"/>
      <w:r>
        <w:t xml:space="preserve"> -MEI-</w:t>
      </w:r>
      <w:bookmarkEnd w:id="242"/>
      <w:r>
        <w:footnoteReference w:id="9"/>
      </w:r>
      <w:bookmarkEnd w:id="243"/>
      <w:bookmarkEnd w:id="244"/>
    </w:p>
    <w:p w:rsidR="004A4CBD" w:rsidRDefault="00D2428F" w:rsidP="00FE05F8">
      <w:pPr>
        <w:pStyle w:val="Corpsdetexte2"/>
        <w:rPr>
          <w:rFonts w:ascii="Footlight MT Light" w:hAnsi="Footlight MT Light"/>
          <w:sz w:val="24"/>
          <w:szCs w:val="28"/>
        </w:rPr>
      </w:pPr>
      <w:r w:rsidRPr="00AB7D3E">
        <w:rPr>
          <w:rFonts w:ascii="Footlight MT Light" w:hAnsi="Footlight MT Light"/>
          <w:sz w:val="24"/>
          <w:szCs w:val="28"/>
        </w:rPr>
        <w:t xml:space="preserve">Entendu au sens de la comptabilité nationale, l’agent ménage et entrepreneurs individuels ou MEI est indissocié des petites entreprises individuelles. Ainsi, dans les assurances destinées aux ménages, nous proposons de regrouper : </w:t>
      </w:r>
    </w:p>
    <w:p w:rsidR="00C63D49" w:rsidRDefault="00D2428F">
      <w:pPr>
        <w:pStyle w:val="puce-1"/>
        <w:numPr>
          <w:ilvl w:val="0"/>
          <w:numId w:val="56"/>
        </w:numPr>
        <w:spacing w:before="0" w:after="0"/>
        <w:rPr>
          <w:rFonts w:ascii="Footlight MT Light" w:hAnsi="Footlight MT Light"/>
          <w:sz w:val="24"/>
          <w:szCs w:val="28"/>
        </w:rPr>
      </w:pPr>
      <w:r w:rsidRPr="00AB7D3E">
        <w:rPr>
          <w:rFonts w:ascii="Footlight MT Light" w:hAnsi="Footlight MT Light"/>
          <w:sz w:val="24"/>
          <w:szCs w:val="28"/>
        </w:rPr>
        <w:t xml:space="preserve">La totalité de l’assurance automobile des particuliers; </w:t>
      </w:r>
    </w:p>
    <w:p w:rsidR="00C63D49" w:rsidRDefault="00D2428F">
      <w:pPr>
        <w:pStyle w:val="puce-1"/>
        <w:numPr>
          <w:ilvl w:val="0"/>
          <w:numId w:val="56"/>
        </w:numPr>
        <w:spacing w:before="0" w:after="0"/>
        <w:rPr>
          <w:rFonts w:ascii="Footlight MT Light" w:hAnsi="Footlight MT Light"/>
          <w:sz w:val="24"/>
          <w:szCs w:val="28"/>
        </w:rPr>
      </w:pPr>
      <w:r w:rsidRPr="00AB7D3E">
        <w:rPr>
          <w:rFonts w:ascii="Footlight MT Light" w:hAnsi="Footlight MT Light"/>
          <w:sz w:val="24"/>
          <w:szCs w:val="28"/>
        </w:rPr>
        <w:t>La totalité des assurances de personnes en contrats individuels ;</w:t>
      </w:r>
    </w:p>
    <w:p w:rsidR="00C63D49" w:rsidRDefault="00D2428F">
      <w:pPr>
        <w:pStyle w:val="puce-1"/>
        <w:numPr>
          <w:ilvl w:val="0"/>
          <w:numId w:val="56"/>
        </w:numPr>
        <w:spacing w:before="0" w:after="0"/>
        <w:rPr>
          <w:rFonts w:ascii="Footlight MT Light" w:hAnsi="Footlight MT Light"/>
          <w:sz w:val="24"/>
          <w:szCs w:val="28"/>
        </w:rPr>
      </w:pPr>
      <w:r w:rsidRPr="00AB7D3E">
        <w:rPr>
          <w:rFonts w:ascii="Footlight MT Light" w:hAnsi="Footlight MT Light"/>
          <w:sz w:val="24"/>
          <w:szCs w:val="28"/>
        </w:rPr>
        <w:t>La totalité des assurances de crédit à la consommation ;</w:t>
      </w:r>
    </w:p>
    <w:p w:rsidR="00C63D49" w:rsidRDefault="00D2428F">
      <w:pPr>
        <w:pStyle w:val="puce-1"/>
        <w:numPr>
          <w:ilvl w:val="0"/>
          <w:numId w:val="56"/>
        </w:numPr>
        <w:spacing w:before="0" w:after="0"/>
        <w:rPr>
          <w:rFonts w:ascii="Footlight MT Light" w:hAnsi="Footlight MT Light"/>
          <w:sz w:val="24"/>
          <w:szCs w:val="28"/>
        </w:rPr>
      </w:pPr>
      <w:r w:rsidRPr="00AB7D3E">
        <w:rPr>
          <w:rFonts w:ascii="Footlight MT Light" w:hAnsi="Footlight MT Light"/>
          <w:sz w:val="24"/>
          <w:szCs w:val="28"/>
        </w:rPr>
        <w:t>L’assurance Incendie</w:t>
      </w:r>
      <w:r>
        <w:rPr>
          <w:rFonts w:ascii="Footlight MT Light" w:hAnsi="Footlight MT Light"/>
          <w:sz w:val="24"/>
          <w:szCs w:val="28"/>
        </w:rPr>
        <w:t xml:space="preserve"> </w:t>
      </w:r>
      <w:r w:rsidRPr="00AB7D3E">
        <w:rPr>
          <w:rFonts w:ascii="Footlight MT Light" w:hAnsi="Footlight MT Light"/>
          <w:sz w:val="24"/>
          <w:szCs w:val="28"/>
        </w:rPr>
        <w:t>et risques divers des particuliers ;</w:t>
      </w:r>
    </w:p>
    <w:p w:rsidR="00D2428F" w:rsidRPr="003D4357" w:rsidRDefault="00D2428F" w:rsidP="00D2428F">
      <w:pPr>
        <w:pStyle w:val="Corpsdetexte2"/>
        <w:spacing w:after="0"/>
        <w:rPr>
          <w:rFonts w:ascii="Footlight MT Light" w:hAnsi="Footlight MT Light"/>
          <w:sz w:val="24"/>
          <w:szCs w:val="28"/>
        </w:rPr>
      </w:pPr>
      <w:r w:rsidRPr="00AB7D3E">
        <w:rPr>
          <w:rFonts w:ascii="Footlight MT Light" w:hAnsi="Footlight MT Light"/>
          <w:sz w:val="24"/>
          <w:szCs w:val="28"/>
        </w:rPr>
        <w:t>Elles ne comprennent pas la production réalisée en « assurance agricole » destinée à couvrir les récoltes et le bétail, même si elle affecte dans une certaine mesure les ménages, notamment en milieu rural. </w:t>
      </w:r>
    </w:p>
    <w:p w:rsidR="00D2428F" w:rsidRDefault="00D2428F" w:rsidP="00D2428F">
      <w:pPr>
        <w:pStyle w:val="Corpsdetexte2"/>
        <w:spacing w:before="0"/>
        <w:rPr>
          <w:rFonts w:ascii="Footlight MT Light" w:hAnsi="Footlight MT Light"/>
          <w:sz w:val="24"/>
          <w:szCs w:val="28"/>
        </w:rPr>
      </w:pPr>
      <w:r w:rsidRPr="00AB7D3E">
        <w:rPr>
          <w:rFonts w:ascii="Footlight MT Light" w:hAnsi="Footlight MT Light"/>
          <w:sz w:val="24"/>
          <w:szCs w:val="28"/>
        </w:rPr>
        <w:t>Du fait que cette branche d’assurance soit liée au rendement de l’agriculture, il est utile de la comparer aux indicateurs du secteur agricole. Hormis les assurances du matériel agricole et les couvertures prises contres le risque incendie pour les installations agricoles (étables, poulaillers, silos à blé…), les assurances des biens des agriculteurs eux-mêmes ont été affectées aux ménages.</w:t>
      </w:r>
    </w:p>
    <w:p w:rsidR="00D54CC6" w:rsidRPr="003D4357" w:rsidRDefault="00D54CC6" w:rsidP="00D2428F">
      <w:pPr>
        <w:pStyle w:val="Corpsdetexte2"/>
        <w:spacing w:before="0"/>
        <w:rPr>
          <w:rFonts w:ascii="Footlight MT Light" w:hAnsi="Footlight MT Light"/>
          <w:sz w:val="24"/>
          <w:szCs w:val="28"/>
        </w:rPr>
      </w:pPr>
    </w:p>
    <w:p w:rsidR="00C51295" w:rsidRDefault="00ED1774">
      <w:pPr>
        <w:pStyle w:val="Titre4"/>
        <w:ind w:left="360"/>
      </w:pPr>
      <w:r w:rsidRPr="00ED1774">
        <w:t>Structure et évolution des assurances des MEI</w:t>
      </w:r>
    </w:p>
    <w:p w:rsidR="00D2428F" w:rsidRDefault="00D2428F" w:rsidP="00D2428F">
      <w:pPr>
        <w:rPr>
          <w:rFonts w:ascii="Footlight MT Light" w:hAnsi="Footlight MT Light"/>
          <w:color w:val="0000FF"/>
          <w:sz w:val="24"/>
          <w:szCs w:val="28"/>
        </w:rPr>
      </w:pPr>
      <w:r w:rsidRPr="00AB7D3E">
        <w:rPr>
          <w:rFonts w:ascii="Footlight MT Light" w:hAnsi="Footlight MT Light"/>
          <w:sz w:val="24"/>
          <w:szCs w:val="28"/>
        </w:rPr>
        <w:t>Durant l'année 201</w:t>
      </w:r>
      <w:r>
        <w:rPr>
          <w:rFonts w:ascii="Footlight MT Light" w:hAnsi="Footlight MT Light"/>
          <w:sz w:val="24"/>
          <w:szCs w:val="28"/>
        </w:rPr>
        <w:t>5</w:t>
      </w:r>
      <w:r w:rsidRPr="00AB7D3E">
        <w:rPr>
          <w:rFonts w:ascii="Footlight MT Light" w:hAnsi="Footlight MT Light"/>
          <w:sz w:val="24"/>
          <w:szCs w:val="28"/>
        </w:rPr>
        <w:t>, les assurances des MEI représentent un marché de 6</w:t>
      </w:r>
      <w:r>
        <w:rPr>
          <w:rFonts w:ascii="Footlight MT Light" w:hAnsi="Footlight MT Light"/>
          <w:sz w:val="24"/>
          <w:szCs w:val="28"/>
        </w:rPr>
        <w:t>2</w:t>
      </w:r>
      <w:r w:rsidRPr="00AB7D3E">
        <w:rPr>
          <w:rFonts w:ascii="Footlight MT Light" w:hAnsi="Footlight MT Light"/>
          <w:sz w:val="24"/>
          <w:szCs w:val="28"/>
        </w:rPr>
        <w:t>,</w:t>
      </w:r>
      <w:r>
        <w:rPr>
          <w:rFonts w:ascii="Footlight MT Light" w:hAnsi="Footlight MT Light"/>
          <w:sz w:val="24"/>
          <w:szCs w:val="28"/>
        </w:rPr>
        <w:t>8</w:t>
      </w:r>
      <w:r w:rsidRPr="00AB7D3E">
        <w:rPr>
          <w:rFonts w:ascii="Footlight MT Light" w:hAnsi="Footlight MT Light"/>
          <w:sz w:val="24"/>
          <w:szCs w:val="28"/>
        </w:rPr>
        <w:t xml:space="preserve"> milliards de dinars contre </w:t>
      </w:r>
      <w:r>
        <w:rPr>
          <w:rFonts w:ascii="Footlight MT Light" w:hAnsi="Footlight MT Light"/>
          <w:sz w:val="24"/>
          <w:szCs w:val="28"/>
        </w:rPr>
        <w:t>60,9</w:t>
      </w:r>
      <w:r w:rsidRPr="00AB7D3E">
        <w:rPr>
          <w:rFonts w:ascii="Footlight MT Light" w:hAnsi="Footlight MT Light"/>
          <w:sz w:val="24"/>
          <w:szCs w:val="28"/>
        </w:rPr>
        <w:t xml:space="preserve"> milliards de dinars en 201</w:t>
      </w:r>
      <w:r>
        <w:rPr>
          <w:rFonts w:ascii="Footlight MT Light" w:hAnsi="Footlight MT Light"/>
          <w:sz w:val="24"/>
          <w:szCs w:val="28"/>
        </w:rPr>
        <w:t>4</w:t>
      </w:r>
      <w:r w:rsidRPr="00AB7D3E">
        <w:rPr>
          <w:rFonts w:ascii="Footlight MT Light" w:hAnsi="Footlight MT Light"/>
          <w:sz w:val="24"/>
          <w:szCs w:val="28"/>
        </w:rPr>
        <w:t xml:space="preserve">, correspondant à un poids de </w:t>
      </w:r>
      <w:r w:rsidR="00520871">
        <w:rPr>
          <w:rFonts w:ascii="Footlight MT Light" w:hAnsi="Footlight MT Light"/>
          <w:sz w:val="24"/>
          <w:szCs w:val="28"/>
        </w:rPr>
        <w:t>(</w:t>
      </w:r>
      <w:r>
        <w:rPr>
          <w:rFonts w:ascii="Footlight MT Light" w:hAnsi="Footlight MT Light"/>
          <w:sz w:val="24"/>
          <w:szCs w:val="28"/>
        </w:rPr>
        <w:t>50</w:t>
      </w:r>
      <w:r w:rsidRPr="00AB7D3E">
        <w:rPr>
          <w:rFonts w:ascii="Footlight MT Light" w:hAnsi="Footlight MT Light"/>
          <w:sz w:val="24"/>
          <w:szCs w:val="28"/>
        </w:rPr>
        <w:t>%</w:t>
      </w:r>
      <w:r w:rsidR="00520871">
        <w:rPr>
          <w:rFonts w:ascii="Footlight MT Light" w:hAnsi="Footlight MT Light"/>
          <w:sz w:val="24"/>
          <w:szCs w:val="28"/>
        </w:rPr>
        <w:t>)</w:t>
      </w:r>
      <w:r w:rsidRPr="00AB7D3E">
        <w:rPr>
          <w:rFonts w:ascii="Footlight MT Light" w:hAnsi="Footlight MT Light"/>
          <w:sz w:val="24"/>
          <w:szCs w:val="28"/>
        </w:rPr>
        <w:t xml:space="preserve"> du marché global (hors acceptations internationales). </w:t>
      </w:r>
    </w:p>
    <w:p w:rsidR="00480223" w:rsidRDefault="00D2428F">
      <w:pPr>
        <w:rPr>
          <w:rFonts w:ascii="Footlight MT Light" w:hAnsi="Footlight MT Light"/>
          <w:sz w:val="24"/>
          <w:szCs w:val="28"/>
        </w:rPr>
      </w:pPr>
      <w:r w:rsidRPr="00AB7D3E">
        <w:rPr>
          <w:rFonts w:ascii="Footlight MT Light" w:hAnsi="Footlight MT Light"/>
          <w:sz w:val="24"/>
          <w:szCs w:val="28"/>
        </w:rPr>
        <w:t xml:space="preserve">Ce segment a connu une croissance de </w:t>
      </w:r>
      <w:r w:rsidR="00520871">
        <w:rPr>
          <w:rFonts w:ascii="Footlight MT Light" w:hAnsi="Footlight MT Light"/>
          <w:sz w:val="24"/>
          <w:szCs w:val="28"/>
        </w:rPr>
        <w:t>(</w:t>
      </w:r>
      <w:r w:rsidR="00454FD1">
        <w:rPr>
          <w:rFonts w:ascii="Footlight MT Light" w:hAnsi="Footlight MT Light"/>
          <w:sz w:val="24"/>
          <w:szCs w:val="28"/>
        </w:rPr>
        <w:t>4</w:t>
      </w:r>
      <w:r w:rsidRPr="00AB7D3E">
        <w:rPr>
          <w:rFonts w:ascii="Footlight MT Light" w:hAnsi="Footlight MT Light"/>
          <w:sz w:val="24"/>
          <w:szCs w:val="28"/>
        </w:rPr>
        <w:t>,</w:t>
      </w:r>
      <w:r w:rsidR="00454FD1">
        <w:rPr>
          <w:rFonts w:ascii="Footlight MT Light" w:hAnsi="Footlight MT Light"/>
          <w:sz w:val="24"/>
          <w:szCs w:val="28"/>
        </w:rPr>
        <w:t>8</w:t>
      </w:r>
      <w:r w:rsidRPr="00AB7D3E">
        <w:rPr>
          <w:rFonts w:ascii="Footlight MT Light" w:hAnsi="Footlight MT Light"/>
          <w:sz w:val="24"/>
          <w:szCs w:val="28"/>
        </w:rPr>
        <w:t>%</w:t>
      </w:r>
      <w:r w:rsidR="00520871">
        <w:rPr>
          <w:rFonts w:ascii="Footlight MT Light" w:hAnsi="Footlight MT Light"/>
          <w:sz w:val="24"/>
          <w:szCs w:val="28"/>
        </w:rPr>
        <w:t>)</w:t>
      </w:r>
      <w:r w:rsidRPr="00AB7D3E">
        <w:rPr>
          <w:rFonts w:ascii="Footlight MT Light" w:hAnsi="Footlight MT Light"/>
          <w:sz w:val="24"/>
          <w:szCs w:val="28"/>
        </w:rPr>
        <w:t xml:space="preserve"> par rapport à l’année </w:t>
      </w:r>
      <w:r w:rsidR="00520871">
        <w:rPr>
          <w:rFonts w:ascii="Footlight MT Light" w:hAnsi="Footlight MT Light"/>
          <w:sz w:val="24"/>
          <w:szCs w:val="28"/>
        </w:rPr>
        <w:t>2014</w:t>
      </w:r>
      <w:r w:rsidRPr="00AB7D3E">
        <w:rPr>
          <w:rFonts w:ascii="Footlight MT Light" w:hAnsi="Footlight MT Light"/>
          <w:sz w:val="24"/>
          <w:szCs w:val="28"/>
        </w:rPr>
        <w:t>.</w:t>
      </w:r>
    </w:p>
    <w:p w:rsidR="00D2428F" w:rsidRPr="003D4357" w:rsidRDefault="00D2428F" w:rsidP="00D2428F">
      <w:pPr>
        <w:rPr>
          <w:rFonts w:ascii="Footlight MT Light" w:hAnsi="Footlight MT Light"/>
          <w:sz w:val="24"/>
          <w:szCs w:val="28"/>
        </w:rPr>
      </w:pPr>
      <w:r w:rsidRPr="00AB7D3E">
        <w:rPr>
          <w:rFonts w:ascii="Footlight MT Light" w:hAnsi="Footlight MT Light"/>
          <w:sz w:val="24"/>
          <w:szCs w:val="28"/>
        </w:rPr>
        <w:t xml:space="preserve">En terme de structure par branche, on note que : </w:t>
      </w:r>
    </w:p>
    <w:p w:rsidR="00D2428F" w:rsidRDefault="00D2428F" w:rsidP="00D2428F">
      <w:pPr>
        <w:numPr>
          <w:ilvl w:val="0"/>
          <w:numId w:val="5"/>
        </w:numPr>
        <w:rPr>
          <w:rFonts w:ascii="Footlight MT Light" w:hAnsi="Footlight MT Light"/>
          <w:sz w:val="24"/>
          <w:szCs w:val="28"/>
        </w:rPr>
      </w:pPr>
      <w:r w:rsidRPr="00AB7D3E">
        <w:rPr>
          <w:rFonts w:ascii="Footlight MT Light" w:hAnsi="Footlight MT Light"/>
          <w:sz w:val="24"/>
          <w:szCs w:val="28"/>
        </w:rPr>
        <w:t>Les dépenses des MEI en assurance sont consacrées dans une large majorité</w:t>
      </w:r>
      <w:r>
        <w:rPr>
          <w:rFonts w:ascii="Footlight MT Light" w:hAnsi="Footlight MT Light"/>
          <w:sz w:val="24"/>
          <w:szCs w:val="28"/>
        </w:rPr>
        <w:t xml:space="preserve">, soit </w:t>
      </w:r>
      <w:r w:rsidR="00520871">
        <w:rPr>
          <w:rFonts w:ascii="Footlight MT Light" w:hAnsi="Footlight MT Light"/>
          <w:sz w:val="24"/>
          <w:szCs w:val="28"/>
        </w:rPr>
        <w:t>(</w:t>
      </w:r>
      <w:r w:rsidRPr="00AB7D3E">
        <w:rPr>
          <w:rFonts w:ascii="Footlight MT Light" w:hAnsi="Footlight MT Light"/>
          <w:sz w:val="24"/>
          <w:szCs w:val="28"/>
        </w:rPr>
        <w:t>8</w:t>
      </w:r>
      <w:r>
        <w:rPr>
          <w:rFonts w:ascii="Footlight MT Light" w:hAnsi="Footlight MT Light"/>
          <w:sz w:val="24"/>
          <w:szCs w:val="28"/>
        </w:rPr>
        <w:t>0</w:t>
      </w:r>
      <w:r w:rsidRPr="00AB7D3E">
        <w:rPr>
          <w:rFonts w:ascii="Footlight MT Light" w:hAnsi="Footlight MT Light"/>
          <w:sz w:val="24"/>
          <w:szCs w:val="28"/>
        </w:rPr>
        <w:t>,</w:t>
      </w:r>
      <w:r>
        <w:rPr>
          <w:rFonts w:ascii="Footlight MT Light" w:hAnsi="Footlight MT Light"/>
          <w:sz w:val="24"/>
          <w:szCs w:val="28"/>
        </w:rPr>
        <w:t>9</w:t>
      </w:r>
      <w:r w:rsidRPr="00AB7D3E">
        <w:rPr>
          <w:rFonts w:ascii="Footlight MT Light" w:hAnsi="Footlight MT Light"/>
          <w:sz w:val="24"/>
          <w:szCs w:val="28"/>
        </w:rPr>
        <w:t>%</w:t>
      </w:r>
      <w:r w:rsidR="00520871">
        <w:rPr>
          <w:rFonts w:ascii="Footlight MT Light" w:hAnsi="Footlight MT Light"/>
          <w:sz w:val="24"/>
          <w:szCs w:val="28"/>
        </w:rPr>
        <w:t>)</w:t>
      </w:r>
      <w:r>
        <w:rPr>
          <w:rFonts w:ascii="Footlight MT Light" w:hAnsi="Footlight MT Light"/>
          <w:sz w:val="24"/>
          <w:szCs w:val="28"/>
        </w:rPr>
        <w:t>,</w:t>
      </w:r>
      <w:r w:rsidRPr="00AB7D3E">
        <w:rPr>
          <w:rFonts w:ascii="Footlight MT Light" w:hAnsi="Footlight MT Light"/>
          <w:sz w:val="24"/>
          <w:szCs w:val="28"/>
        </w:rPr>
        <w:t xml:space="preserve"> à l'assurance automobile qui </w:t>
      </w:r>
      <w:r>
        <w:rPr>
          <w:rFonts w:ascii="Footlight MT Light" w:hAnsi="Footlight MT Light"/>
          <w:sz w:val="24"/>
          <w:szCs w:val="28"/>
        </w:rPr>
        <w:t xml:space="preserve">se maintient à 50,8 millions de DA, soit  une légère </w:t>
      </w:r>
      <w:r w:rsidR="003E48D0">
        <w:rPr>
          <w:rFonts w:ascii="Footlight MT Light" w:hAnsi="Footlight MT Light"/>
          <w:sz w:val="24"/>
          <w:szCs w:val="28"/>
        </w:rPr>
        <w:t>baisse</w:t>
      </w:r>
      <w:r>
        <w:rPr>
          <w:rFonts w:ascii="Footlight MT Light" w:hAnsi="Footlight MT Light"/>
          <w:sz w:val="24"/>
          <w:szCs w:val="28"/>
        </w:rPr>
        <w:t xml:space="preserve"> de </w:t>
      </w:r>
      <w:r w:rsidR="00520871">
        <w:rPr>
          <w:rFonts w:ascii="Footlight MT Light" w:hAnsi="Footlight MT Light"/>
          <w:sz w:val="24"/>
          <w:szCs w:val="28"/>
        </w:rPr>
        <w:t>(</w:t>
      </w:r>
      <w:r>
        <w:rPr>
          <w:rFonts w:ascii="Footlight MT Light" w:hAnsi="Footlight MT Light"/>
          <w:sz w:val="24"/>
          <w:szCs w:val="28"/>
        </w:rPr>
        <w:t>0,1%</w:t>
      </w:r>
      <w:r w:rsidR="00520871">
        <w:rPr>
          <w:rFonts w:ascii="Footlight MT Light" w:hAnsi="Footlight MT Light"/>
          <w:sz w:val="24"/>
          <w:szCs w:val="28"/>
        </w:rPr>
        <w:t>)</w:t>
      </w:r>
      <w:r w:rsidR="00C24EED">
        <w:rPr>
          <w:rFonts w:ascii="Footlight MT Light" w:hAnsi="Footlight MT Light"/>
          <w:sz w:val="24"/>
          <w:szCs w:val="28"/>
        </w:rPr>
        <w:t xml:space="preserve"> (sans les données de la TRUST) ;</w:t>
      </w:r>
      <w:r w:rsidRPr="00AB7D3E">
        <w:rPr>
          <w:rFonts w:ascii="Footlight MT Light" w:hAnsi="Footlight MT Light"/>
          <w:sz w:val="24"/>
          <w:szCs w:val="28"/>
        </w:rPr>
        <w:t>  </w:t>
      </w:r>
    </w:p>
    <w:p w:rsidR="000A1A63" w:rsidRDefault="00D2428F">
      <w:pPr>
        <w:numPr>
          <w:ilvl w:val="0"/>
          <w:numId w:val="5"/>
        </w:numPr>
        <w:rPr>
          <w:rFonts w:ascii="Footlight MT Light" w:hAnsi="Footlight MT Light"/>
          <w:sz w:val="24"/>
          <w:szCs w:val="28"/>
        </w:rPr>
      </w:pPr>
      <w:r w:rsidRPr="00AB7D3E">
        <w:rPr>
          <w:rFonts w:ascii="Footlight MT Light" w:hAnsi="Footlight MT Light"/>
          <w:sz w:val="24"/>
          <w:szCs w:val="28"/>
        </w:rPr>
        <w:t xml:space="preserve">Les risques simples occupent  la </w:t>
      </w:r>
      <w:r>
        <w:rPr>
          <w:rFonts w:ascii="Footlight MT Light" w:hAnsi="Footlight MT Light"/>
          <w:sz w:val="24"/>
          <w:szCs w:val="28"/>
        </w:rPr>
        <w:t>deuxième</w:t>
      </w:r>
      <w:r w:rsidR="003E48D0">
        <w:rPr>
          <w:rFonts w:ascii="Footlight MT Light" w:hAnsi="Footlight MT Light"/>
          <w:sz w:val="24"/>
          <w:szCs w:val="28"/>
        </w:rPr>
        <w:t xml:space="preserve"> </w:t>
      </w:r>
      <w:r w:rsidRPr="00AB7D3E">
        <w:rPr>
          <w:rFonts w:ascii="Footlight MT Light" w:hAnsi="Footlight MT Light"/>
          <w:sz w:val="24"/>
          <w:szCs w:val="28"/>
        </w:rPr>
        <w:t xml:space="preserve">position avec </w:t>
      </w:r>
      <w:r w:rsidR="00520871">
        <w:rPr>
          <w:rFonts w:ascii="Footlight MT Light" w:hAnsi="Footlight MT Light"/>
          <w:sz w:val="24"/>
          <w:szCs w:val="28"/>
        </w:rPr>
        <w:t>(</w:t>
      </w:r>
      <w:r>
        <w:rPr>
          <w:rFonts w:ascii="Footlight MT Light" w:hAnsi="Footlight MT Light"/>
          <w:sz w:val="24"/>
          <w:szCs w:val="28"/>
        </w:rPr>
        <w:t>10,3</w:t>
      </w:r>
      <w:r w:rsidRPr="00AB7D3E">
        <w:rPr>
          <w:rFonts w:ascii="Footlight MT Light" w:hAnsi="Footlight MT Light"/>
          <w:sz w:val="24"/>
          <w:szCs w:val="28"/>
        </w:rPr>
        <w:t>%</w:t>
      </w:r>
      <w:r w:rsidR="00520871">
        <w:rPr>
          <w:rFonts w:ascii="Footlight MT Light" w:hAnsi="Footlight MT Light"/>
          <w:sz w:val="24"/>
          <w:szCs w:val="28"/>
        </w:rPr>
        <w:t>)</w:t>
      </w:r>
      <w:r w:rsidRPr="00AB7D3E">
        <w:rPr>
          <w:rFonts w:ascii="Footlight MT Light" w:hAnsi="Footlight MT Light"/>
          <w:sz w:val="24"/>
          <w:szCs w:val="28"/>
        </w:rPr>
        <w:t xml:space="preserve"> des dépenses d’assurance et affichent une </w:t>
      </w:r>
      <w:r>
        <w:rPr>
          <w:rFonts w:ascii="Footlight MT Light" w:hAnsi="Footlight MT Light"/>
          <w:sz w:val="24"/>
          <w:szCs w:val="28"/>
        </w:rPr>
        <w:t xml:space="preserve">progression </w:t>
      </w:r>
      <w:r w:rsidRPr="00AB7D3E">
        <w:rPr>
          <w:rFonts w:ascii="Footlight MT Light" w:hAnsi="Footlight MT Light"/>
          <w:sz w:val="24"/>
          <w:szCs w:val="28"/>
        </w:rPr>
        <w:t xml:space="preserve">de </w:t>
      </w:r>
      <w:r w:rsidR="00520871">
        <w:rPr>
          <w:rFonts w:ascii="Footlight MT Light" w:hAnsi="Footlight MT Light"/>
          <w:sz w:val="24"/>
          <w:szCs w:val="28"/>
        </w:rPr>
        <w:t>(</w:t>
      </w:r>
      <w:r w:rsidR="003E48D0">
        <w:rPr>
          <w:rFonts w:ascii="Footlight MT Light" w:hAnsi="Footlight MT Light"/>
          <w:sz w:val="24"/>
          <w:szCs w:val="28"/>
        </w:rPr>
        <w:t>78</w:t>
      </w:r>
      <w:r>
        <w:rPr>
          <w:rFonts w:ascii="Footlight MT Light" w:hAnsi="Footlight MT Light"/>
          <w:sz w:val="24"/>
          <w:szCs w:val="28"/>
        </w:rPr>
        <w:t>,</w:t>
      </w:r>
      <w:r w:rsidR="003E48D0">
        <w:rPr>
          <w:rFonts w:ascii="Footlight MT Light" w:hAnsi="Footlight MT Light"/>
          <w:sz w:val="24"/>
          <w:szCs w:val="28"/>
        </w:rPr>
        <w:t>6</w:t>
      </w:r>
      <w:r w:rsidRPr="00AB7D3E">
        <w:rPr>
          <w:rFonts w:ascii="Footlight MT Light" w:hAnsi="Footlight MT Light"/>
          <w:sz w:val="24"/>
          <w:szCs w:val="28"/>
        </w:rPr>
        <w:t>%</w:t>
      </w:r>
      <w:r w:rsidR="00520871">
        <w:rPr>
          <w:rFonts w:ascii="Footlight MT Light" w:hAnsi="Footlight MT Light"/>
          <w:sz w:val="24"/>
          <w:szCs w:val="28"/>
        </w:rPr>
        <w:t>)</w:t>
      </w:r>
      <w:r w:rsidRPr="00AB7D3E">
        <w:rPr>
          <w:rFonts w:ascii="Footlight MT Light" w:hAnsi="Footlight MT Light"/>
          <w:sz w:val="24"/>
          <w:szCs w:val="28"/>
        </w:rPr>
        <w:t> </w:t>
      </w:r>
      <w:r w:rsidR="00C24EED">
        <w:rPr>
          <w:rFonts w:ascii="Footlight MT Light" w:hAnsi="Footlight MT Light"/>
          <w:sz w:val="24"/>
          <w:szCs w:val="28"/>
        </w:rPr>
        <w:t>(sans les données de la TRUST)</w:t>
      </w:r>
      <w:r w:rsidRPr="00AB7D3E">
        <w:rPr>
          <w:rFonts w:ascii="Footlight MT Light" w:hAnsi="Footlight MT Light"/>
          <w:sz w:val="24"/>
          <w:szCs w:val="28"/>
        </w:rPr>
        <w:t>;</w:t>
      </w:r>
    </w:p>
    <w:p w:rsidR="000A1A63" w:rsidRDefault="00D2428F">
      <w:pPr>
        <w:numPr>
          <w:ilvl w:val="0"/>
          <w:numId w:val="5"/>
        </w:numPr>
        <w:rPr>
          <w:rFonts w:ascii="Footlight MT Light" w:hAnsi="Footlight MT Light"/>
          <w:sz w:val="24"/>
          <w:szCs w:val="28"/>
        </w:rPr>
      </w:pPr>
      <w:r w:rsidRPr="00AB7D3E">
        <w:rPr>
          <w:rFonts w:ascii="Footlight MT Light" w:hAnsi="Footlight MT Light"/>
          <w:sz w:val="24"/>
          <w:szCs w:val="28"/>
        </w:rPr>
        <w:t xml:space="preserve">Les dépenses en assurances de personnes connaissent une </w:t>
      </w:r>
      <w:r w:rsidR="003E48D0">
        <w:rPr>
          <w:rFonts w:ascii="Footlight MT Light" w:hAnsi="Footlight MT Light"/>
          <w:sz w:val="24"/>
          <w:szCs w:val="28"/>
        </w:rPr>
        <w:t>évolution</w:t>
      </w:r>
      <w:r w:rsidR="003E48D0" w:rsidRPr="00AB7D3E">
        <w:rPr>
          <w:rFonts w:ascii="Footlight MT Light" w:hAnsi="Footlight MT Light"/>
          <w:sz w:val="24"/>
          <w:szCs w:val="28"/>
        </w:rPr>
        <w:t xml:space="preserve"> </w:t>
      </w:r>
      <w:r w:rsidRPr="00AB7D3E">
        <w:rPr>
          <w:rFonts w:ascii="Footlight MT Light" w:hAnsi="Footlight MT Light"/>
          <w:sz w:val="24"/>
          <w:szCs w:val="28"/>
        </w:rPr>
        <w:t xml:space="preserve">de </w:t>
      </w:r>
      <w:r w:rsidR="00520871">
        <w:rPr>
          <w:rFonts w:ascii="Footlight MT Light" w:hAnsi="Footlight MT Light"/>
          <w:sz w:val="24"/>
          <w:szCs w:val="28"/>
        </w:rPr>
        <w:t>(</w:t>
      </w:r>
      <w:r>
        <w:rPr>
          <w:rFonts w:ascii="Footlight MT Light" w:hAnsi="Footlight MT Light"/>
          <w:sz w:val="24"/>
          <w:szCs w:val="28"/>
        </w:rPr>
        <w:t>1,</w:t>
      </w:r>
      <w:r w:rsidR="00AB1F9A">
        <w:rPr>
          <w:rFonts w:ascii="Footlight MT Light" w:hAnsi="Footlight MT Light"/>
          <w:sz w:val="24"/>
          <w:szCs w:val="28"/>
        </w:rPr>
        <w:t>1</w:t>
      </w:r>
      <w:r w:rsidRPr="00AB7D3E">
        <w:rPr>
          <w:rFonts w:ascii="Footlight MT Light" w:hAnsi="Footlight MT Light"/>
          <w:sz w:val="24"/>
          <w:szCs w:val="28"/>
        </w:rPr>
        <w:t>%</w:t>
      </w:r>
      <w:r w:rsidR="00520871">
        <w:rPr>
          <w:rFonts w:ascii="Footlight MT Light" w:hAnsi="Footlight MT Light"/>
          <w:sz w:val="24"/>
          <w:szCs w:val="28"/>
        </w:rPr>
        <w:t>)</w:t>
      </w:r>
      <w:r w:rsidRPr="00AB7D3E">
        <w:rPr>
          <w:rFonts w:ascii="Footlight MT Light" w:hAnsi="Footlight MT Light"/>
          <w:sz w:val="24"/>
          <w:szCs w:val="28"/>
        </w:rPr>
        <w:t xml:space="preserve"> en 201</w:t>
      </w:r>
      <w:r>
        <w:rPr>
          <w:rFonts w:ascii="Footlight MT Light" w:hAnsi="Footlight MT Light"/>
          <w:sz w:val="24"/>
          <w:szCs w:val="28"/>
        </w:rPr>
        <w:t>5 (sans les données de la MACIR Vie)</w:t>
      </w:r>
      <w:r w:rsidRPr="00AB7D3E">
        <w:rPr>
          <w:rFonts w:ascii="Footlight MT Light" w:hAnsi="Footlight MT Light"/>
          <w:sz w:val="24"/>
          <w:szCs w:val="28"/>
        </w:rPr>
        <w:t xml:space="preserve">, et </w:t>
      </w:r>
      <w:r>
        <w:rPr>
          <w:rFonts w:ascii="Footlight MT Light" w:hAnsi="Footlight MT Light"/>
          <w:sz w:val="24"/>
          <w:szCs w:val="28"/>
        </w:rPr>
        <w:t>passent à la troisième</w:t>
      </w:r>
      <w:r w:rsidRPr="00AB7D3E">
        <w:rPr>
          <w:rFonts w:ascii="Footlight MT Light" w:hAnsi="Footlight MT Light"/>
          <w:sz w:val="24"/>
          <w:szCs w:val="28"/>
        </w:rPr>
        <w:t xml:space="preserve"> position avec un poids de </w:t>
      </w:r>
      <w:r w:rsidR="00520871">
        <w:rPr>
          <w:rFonts w:ascii="Footlight MT Light" w:hAnsi="Footlight MT Light"/>
          <w:sz w:val="24"/>
          <w:szCs w:val="28"/>
        </w:rPr>
        <w:t>(</w:t>
      </w:r>
      <w:r>
        <w:rPr>
          <w:rFonts w:ascii="Footlight MT Light" w:hAnsi="Footlight MT Light"/>
          <w:sz w:val="24"/>
          <w:szCs w:val="28"/>
        </w:rPr>
        <w:t>7,7</w:t>
      </w:r>
      <w:r w:rsidRPr="00AB7D3E">
        <w:rPr>
          <w:rFonts w:ascii="Footlight MT Light" w:hAnsi="Footlight MT Light"/>
          <w:sz w:val="24"/>
          <w:szCs w:val="28"/>
        </w:rPr>
        <w:t>%</w:t>
      </w:r>
      <w:r w:rsidR="00520871">
        <w:rPr>
          <w:rFonts w:ascii="Footlight MT Light" w:hAnsi="Footlight MT Light"/>
          <w:sz w:val="24"/>
          <w:szCs w:val="28"/>
        </w:rPr>
        <w:t>)</w:t>
      </w:r>
      <w:r w:rsidRPr="00AB7D3E">
        <w:rPr>
          <w:rFonts w:ascii="Footlight MT Light" w:hAnsi="Footlight MT Light"/>
          <w:sz w:val="24"/>
          <w:szCs w:val="28"/>
        </w:rPr>
        <w:t xml:space="preserve"> contre </w:t>
      </w:r>
      <w:r w:rsidR="00520871">
        <w:rPr>
          <w:rFonts w:ascii="Footlight MT Light" w:hAnsi="Footlight MT Light"/>
          <w:sz w:val="24"/>
          <w:szCs w:val="28"/>
        </w:rPr>
        <w:t>(</w:t>
      </w:r>
      <w:r w:rsidRPr="00AB7D3E">
        <w:rPr>
          <w:rFonts w:ascii="Footlight MT Light" w:hAnsi="Footlight MT Light"/>
          <w:sz w:val="24"/>
          <w:szCs w:val="28"/>
        </w:rPr>
        <w:t>9,</w:t>
      </w:r>
      <w:r>
        <w:rPr>
          <w:rFonts w:ascii="Footlight MT Light" w:hAnsi="Footlight MT Light"/>
          <w:sz w:val="24"/>
          <w:szCs w:val="28"/>
        </w:rPr>
        <w:t>4</w:t>
      </w:r>
      <w:r w:rsidRPr="00AB7D3E">
        <w:rPr>
          <w:rFonts w:ascii="Footlight MT Light" w:hAnsi="Footlight MT Light"/>
          <w:sz w:val="24"/>
          <w:szCs w:val="28"/>
        </w:rPr>
        <w:t>%</w:t>
      </w:r>
      <w:r w:rsidR="00520871">
        <w:rPr>
          <w:rFonts w:ascii="Footlight MT Light" w:hAnsi="Footlight MT Light"/>
          <w:sz w:val="24"/>
          <w:szCs w:val="28"/>
        </w:rPr>
        <w:t>)</w:t>
      </w:r>
      <w:r w:rsidRPr="00AB7D3E">
        <w:rPr>
          <w:rFonts w:ascii="Footlight MT Light" w:hAnsi="Footlight MT Light"/>
          <w:sz w:val="24"/>
          <w:szCs w:val="28"/>
        </w:rPr>
        <w:t xml:space="preserve"> en 201</w:t>
      </w:r>
      <w:r>
        <w:rPr>
          <w:rFonts w:ascii="Footlight MT Light" w:hAnsi="Footlight MT Light"/>
          <w:sz w:val="24"/>
          <w:szCs w:val="28"/>
        </w:rPr>
        <w:t>4</w:t>
      </w:r>
      <w:r w:rsidRPr="00AB7D3E">
        <w:rPr>
          <w:rFonts w:ascii="Footlight MT Light" w:hAnsi="Footlight MT Light"/>
          <w:sz w:val="24"/>
          <w:szCs w:val="28"/>
        </w:rPr>
        <w:t> ;</w:t>
      </w:r>
    </w:p>
    <w:p w:rsidR="009517CA" w:rsidRDefault="00D2428F">
      <w:pPr>
        <w:numPr>
          <w:ilvl w:val="0"/>
          <w:numId w:val="5"/>
        </w:numPr>
        <w:rPr>
          <w:rFonts w:ascii="Footlight MT Light" w:hAnsi="Footlight MT Light"/>
          <w:sz w:val="24"/>
          <w:szCs w:val="28"/>
        </w:rPr>
      </w:pPr>
      <w:r w:rsidRPr="00AB7D3E">
        <w:rPr>
          <w:rFonts w:ascii="Footlight MT Light" w:hAnsi="Footlight MT Light"/>
          <w:sz w:val="24"/>
          <w:szCs w:val="28"/>
        </w:rPr>
        <w:t xml:space="preserve">Les dépenses en assurance crédit enregistrent une hausse de </w:t>
      </w:r>
      <w:r w:rsidR="00520871">
        <w:rPr>
          <w:rFonts w:ascii="Footlight MT Light" w:hAnsi="Footlight MT Light"/>
          <w:sz w:val="24"/>
          <w:szCs w:val="28"/>
        </w:rPr>
        <w:t>(</w:t>
      </w:r>
      <w:r>
        <w:rPr>
          <w:rFonts w:ascii="Footlight MT Light" w:hAnsi="Footlight MT Light"/>
          <w:sz w:val="24"/>
          <w:szCs w:val="28"/>
        </w:rPr>
        <w:t>0,5</w:t>
      </w:r>
      <w:r w:rsidRPr="00AB7D3E">
        <w:rPr>
          <w:rFonts w:ascii="Footlight MT Light" w:hAnsi="Footlight MT Light"/>
          <w:sz w:val="24"/>
          <w:szCs w:val="28"/>
        </w:rPr>
        <w:t>%</w:t>
      </w:r>
      <w:r w:rsidR="00520871">
        <w:rPr>
          <w:rFonts w:ascii="Footlight MT Light" w:hAnsi="Footlight MT Light"/>
          <w:sz w:val="24"/>
          <w:szCs w:val="28"/>
        </w:rPr>
        <w:t>)</w:t>
      </w:r>
      <w:r>
        <w:rPr>
          <w:rFonts w:ascii="Footlight MT Light" w:hAnsi="Footlight MT Light"/>
          <w:sz w:val="24"/>
          <w:szCs w:val="28"/>
        </w:rPr>
        <w:t xml:space="preserve">, enregistrant ainsi des dépenses pratiquement identiques </w:t>
      </w:r>
      <w:r w:rsidR="00520871">
        <w:rPr>
          <w:rFonts w:ascii="Footlight MT Light" w:hAnsi="Footlight MT Light"/>
          <w:sz w:val="24"/>
          <w:szCs w:val="28"/>
        </w:rPr>
        <w:t>à</w:t>
      </w:r>
      <w:r>
        <w:rPr>
          <w:rFonts w:ascii="Footlight MT Light" w:hAnsi="Footlight MT Light"/>
          <w:sz w:val="24"/>
          <w:szCs w:val="28"/>
        </w:rPr>
        <w:t xml:space="preserve"> celles de l’année passée avec un</w:t>
      </w:r>
      <w:r w:rsidR="00C61FC1">
        <w:rPr>
          <w:rFonts w:ascii="Footlight MT Light" w:hAnsi="Footlight MT Light"/>
          <w:sz w:val="24"/>
          <w:szCs w:val="28"/>
        </w:rPr>
        <w:t>e part</w:t>
      </w:r>
      <w:r>
        <w:rPr>
          <w:rFonts w:ascii="Footlight MT Light" w:hAnsi="Footlight MT Light"/>
          <w:sz w:val="24"/>
          <w:szCs w:val="28"/>
        </w:rPr>
        <w:t xml:space="preserve"> de </w:t>
      </w:r>
      <w:r w:rsidR="00520871">
        <w:rPr>
          <w:rFonts w:ascii="Footlight MT Light" w:hAnsi="Footlight MT Light"/>
          <w:sz w:val="24"/>
          <w:szCs w:val="28"/>
        </w:rPr>
        <w:t>(</w:t>
      </w:r>
      <w:r w:rsidRPr="00AB7D3E">
        <w:rPr>
          <w:rFonts w:ascii="Footlight MT Light" w:hAnsi="Footlight MT Light"/>
          <w:sz w:val="24"/>
          <w:szCs w:val="28"/>
        </w:rPr>
        <w:t>0,9%</w:t>
      </w:r>
      <w:r w:rsidR="00520871">
        <w:rPr>
          <w:rFonts w:ascii="Footlight MT Light" w:hAnsi="Footlight MT Light"/>
          <w:sz w:val="24"/>
          <w:szCs w:val="28"/>
        </w:rPr>
        <w:t>)</w:t>
      </w:r>
      <w:r w:rsidRPr="00AB7D3E">
        <w:rPr>
          <w:rFonts w:ascii="Footlight MT Light" w:hAnsi="Footlight MT Light"/>
          <w:sz w:val="24"/>
          <w:szCs w:val="28"/>
        </w:rPr>
        <w:t xml:space="preserve"> des dépenses globales en 201</w:t>
      </w:r>
      <w:r>
        <w:rPr>
          <w:rFonts w:ascii="Footlight MT Light" w:hAnsi="Footlight MT Light"/>
          <w:sz w:val="24"/>
          <w:szCs w:val="28"/>
        </w:rPr>
        <w:t>5</w:t>
      </w:r>
      <w:r w:rsidRPr="00AB7D3E">
        <w:rPr>
          <w:rFonts w:ascii="Footlight MT Light" w:hAnsi="Footlight MT Light"/>
          <w:sz w:val="24"/>
          <w:szCs w:val="28"/>
        </w:rPr>
        <w:t>.</w:t>
      </w:r>
    </w:p>
    <w:p w:rsidR="00D2428F" w:rsidRDefault="00D2428F" w:rsidP="00D2428F">
      <w:pPr>
        <w:rPr>
          <w:rFonts w:ascii="Footlight MT Light" w:hAnsi="Footlight MT Light"/>
          <w:sz w:val="24"/>
          <w:szCs w:val="28"/>
        </w:rPr>
      </w:pPr>
    </w:p>
    <w:p w:rsidR="00D2428F" w:rsidRDefault="00D2428F" w:rsidP="00D2428F">
      <w:pPr>
        <w:rPr>
          <w:rFonts w:ascii="Footlight MT Light" w:hAnsi="Footlight MT Light"/>
          <w:sz w:val="24"/>
          <w:szCs w:val="28"/>
        </w:rPr>
      </w:pPr>
    </w:p>
    <w:p w:rsidR="00C63D49" w:rsidRDefault="00C63D49" w:rsidP="00C63D49">
      <w:pPr>
        <w:spacing w:after="0" w:line="240" w:lineRule="auto"/>
        <w:jc w:val="center"/>
        <w:rPr>
          <w:rFonts w:ascii="Footlight MT Light" w:hAnsi="Footlight MT Light" w:cs="Arial"/>
          <w:sz w:val="24"/>
          <w:szCs w:val="24"/>
          <w:u w:val="single"/>
        </w:rPr>
      </w:pPr>
    </w:p>
    <w:p w:rsidR="00C63D49" w:rsidRPr="00D54CC6" w:rsidRDefault="00C63D49" w:rsidP="00C63D49">
      <w:pPr>
        <w:spacing w:after="0" w:line="240" w:lineRule="auto"/>
        <w:jc w:val="center"/>
        <w:rPr>
          <w:rFonts w:ascii="Footlight MT Light" w:hAnsi="Footlight MT Light" w:cs="Arial"/>
          <w:sz w:val="24"/>
          <w:szCs w:val="24"/>
          <w:u w:val="single"/>
        </w:rPr>
      </w:pPr>
      <w:r w:rsidRPr="00E078B4">
        <w:rPr>
          <w:rFonts w:ascii="Footlight MT Light" w:hAnsi="Footlight MT Light" w:cs="Arial"/>
          <w:sz w:val="24"/>
          <w:szCs w:val="24"/>
          <w:u w:val="single"/>
        </w:rPr>
        <w:t>Tableau n°.08</w:t>
      </w:r>
      <w:r w:rsidR="00580348">
        <w:rPr>
          <w:rFonts w:ascii="Footlight MT Light" w:hAnsi="Footlight MT Light" w:cs="Arial"/>
          <w:sz w:val="24"/>
          <w:szCs w:val="24"/>
        </w:rPr>
        <w:t xml:space="preserve"> : </w:t>
      </w:r>
      <w:r w:rsidRPr="00E078B4">
        <w:rPr>
          <w:rFonts w:ascii="Footlight MT Light" w:hAnsi="Footlight MT Light" w:cs="Arial"/>
          <w:b/>
          <w:bCs/>
          <w:color w:val="000000" w:themeColor="text1"/>
          <w:sz w:val="24"/>
          <w:szCs w:val="24"/>
        </w:rPr>
        <w:t>Structure des assurances des ménages (2014/2015)</w:t>
      </w:r>
    </w:p>
    <w:p w:rsidR="00C63D49" w:rsidRDefault="00C63D49"/>
    <w:tbl>
      <w:tblPr>
        <w:tblW w:w="9072" w:type="dxa"/>
        <w:tblInd w:w="212" w:type="dxa"/>
        <w:tblLayout w:type="fixed"/>
        <w:tblCellMar>
          <w:left w:w="70" w:type="dxa"/>
          <w:right w:w="70" w:type="dxa"/>
        </w:tblCellMar>
        <w:tblLook w:val="04A0"/>
      </w:tblPr>
      <w:tblGrid>
        <w:gridCol w:w="792"/>
        <w:gridCol w:w="1933"/>
        <w:gridCol w:w="1567"/>
        <w:gridCol w:w="920"/>
        <w:gridCol w:w="1437"/>
        <w:gridCol w:w="1049"/>
        <w:gridCol w:w="1374"/>
      </w:tblGrid>
      <w:tr w:rsidR="00C63D49" w:rsidRPr="003D4357" w:rsidTr="00C63D49">
        <w:trPr>
          <w:trHeight w:val="578"/>
        </w:trPr>
        <w:tc>
          <w:tcPr>
            <w:tcW w:w="27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63D49" w:rsidRDefault="00D2428F">
            <w:pPr>
              <w:spacing w:after="0" w:line="240" w:lineRule="auto"/>
              <w:jc w:val="left"/>
              <w:rPr>
                <w:rFonts w:ascii="Footlight MT Light" w:hAnsi="Footlight MT Light" w:cs="Arial"/>
                <w:sz w:val="20"/>
                <w:szCs w:val="20"/>
              </w:rPr>
            </w:pPr>
            <w:r w:rsidRPr="00AB7D3E">
              <w:rPr>
                <w:rFonts w:ascii="Footlight MT Light" w:hAnsi="Footlight MT Light" w:cs="Arial"/>
                <w:sz w:val="20"/>
                <w:szCs w:val="20"/>
              </w:rPr>
              <w:t> </w:t>
            </w:r>
          </w:p>
          <w:p w:rsidR="00C63D49" w:rsidRDefault="00D2428F">
            <w:pPr>
              <w:spacing w:after="0" w:line="240" w:lineRule="auto"/>
              <w:jc w:val="left"/>
              <w:rPr>
                <w:rFonts w:ascii="Footlight MT Light" w:hAnsi="Footlight MT Light" w:cs="Arial"/>
                <w:b/>
                <w:bCs/>
                <w:sz w:val="18"/>
                <w:szCs w:val="18"/>
              </w:rPr>
            </w:pPr>
            <w:r w:rsidRPr="00551867">
              <w:rPr>
                <w:rFonts w:ascii="Footlight MT Light" w:hAnsi="Footlight MT Light" w:cs="Arial"/>
                <w:b/>
                <w:bCs/>
                <w:sz w:val="18"/>
                <w:szCs w:val="18"/>
              </w:rPr>
              <w:t> En mill</w:t>
            </w:r>
            <w:r>
              <w:rPr>
                <w:rFonts w:ascii="Footlight MT Light" w:hAnsi="Footlight MT Light" w:cs="Arial"/>
                <w:b/>
                <w:bCs/>
                <w:sz w:val="18"/>
                <w:szCs w:val="18"/>
              </w:rPr>
              <w:t>ions</w:t>
            </w:r>
            <w:r w:rsidRPr="00551867">
              <w:rPr>
                <w:rFonts w:ascii="Footlight MT Light" w:hAnsi="Footlight MT Light" w:cs="Arial"/>
                <w:b/>
                <w:bCs/>
                <w:sz w:val="18"/>
                <w:szCs w:val="18"/>
              </w:rPr>
              <w:t xml:space="preserve"> de DA</w:t>
            </w:r>
          </w:p>
        </w:tc>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A4CBD" w:rsidRDefault="00D2428F">
            <w:pPr>
              <w:spacing w:after="0" w:line="240" w:lineRule="auto"/>
              <w:jc w:val="center"/>
              <w:rPr>
                <w:rFonts w:ascii="Footlight MT Light" w:hAnsi="Footlight MT Light" w:cs="Arial"/>
                <w:b/>
                <w:bCs/>
                <w:sz w:val="24"/>
                <w:szCs w:val="24"/>
              </w:rPr>
            </w:pPr>
            <w:r w:rsidRPr="00AB7D3E">
              <w:rPr>
                <w:rFonts w:ascii="Footlight MT Light" w:hAnsi="Footlight MT Light" w:cs="Arial"/>
                <w:b/>
                <w:bCs/>
                <w:sz w:val="24"/>
                <w:szCs w:val="24"/>
              </w:rPr>
              <w:t>201</w:t>
            </w:r>
            <w:r>
              <w:rPr>
                <w:rFonts w:ascii="Footlight MT Light" w:hAnsi="Footlight MT Light" w:cs="Arial"/>
                <w:b/>
                <w:bCs/>
                <w:sz w:val="24"/>
                <w:szCs w:val="24"/>
              </w:rPr>
              <w:t>4</w:t>
            </w:r>
            <w:r w:rsidR="00607B57">
              <w:rPr>
                <w:rFonts w:ascii="Footlight MT Light" w:hAnsi="Footlight MT Light" w:cs="Arial"/>
                <w:b/>
                <w:bCs/>
                <w:sz w:val="24"/>
                <w:szCs w:val="24"/>
                <w:vertAlign w:val="superscript"/>
              </w:rPr>
              <w:t>1</w:t>
            </w:r>
          </w:p>
        </w:tc>
        <w:tc>
          <w:tcPr>
            <w:tcW w:w="9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4B7442" w:rsidRDefault="004F36C7" w:rsidP="00D2428F">
            <w:pPr>
              <w:spacing w:after="0" w:line="240" w:lineRule="auto"/>
              <w:jc w:val="center"/>
              <w:rPr>
                <w:rFonts w:ascii="Footlight MT Light" w:hAnsi="Footlight MT Light" w:cs="Arial"/>
                <w:sz w:val="24"/>
                <w:szCs w:val="24"/>
              </w:rPr>
            </w:pPr>
            <w:r w:rsidRPr="004F36C7">
              <w:rPr>
                <w:rFonts w:ascii="Footlight MT Light" w:hAnsi="Footlight MT Light" w:cs="Arial"/>
                <w:sz w:val="24"/>
                <w:szCs w:val="24"/>
              </w:rPr>
              <w:t>Part</w:t>
            </w:r>
          </w:p>
        </w:tc>
        <w:tc>
          <w:tcPr>
            <w:tcW w:w="143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A4CBD" w:rsidRDefault="00D2428F">
            <w:pPr>
              <w:spacing w:after="0" w:line="240" w:lineRule="auto"/>
              <w:jc w:val="center"/>
              <w:rPr>
                <w:rFonts w:ascii="Footlight MT Light" w:hAnsi="Footlight MT Light" w:cs="Arial"/>
                <w:b/>
                <w:bCs/>
                <w:sz w:val="24"/>
                <w:szCs w:val="24"/>
              </w:rPr>
            </w:pPr>
            <w:r w:rsidRPr="00AB7D3E">
              <w:rPr>
                <w:rFonts w:ascii="Footlight MT Light" w:hAnsi="Footlight MT Light" w:cs="Arial"/>
                <w:b/>
                <w:bCs/>
                <w:sz w:val="24"/>
                <w:szCs w:val="24"/>
              </w:rPr>
              <w:t>201</w:t>
            </w:r>
            <w:r>
              <w:rPr>
                <w:rFonts w:ascii="Footlight MT Light" w:hAnsi="Footlight MT Light" w:cs="Arial"/>
                <w:b/>
                <w:bCs/>
                <w:sz w:val="24"/>
                <w:szCs w:val="24"/>
              </w:rPr>
              <w:t>5</w:t>
            </w:r>
            <w:r w:rsidR="00607B57">
              <w:rPr>
                <w:rFonts w:ascii="Footlight MT Light" w:hAnsi="Footlight MT Light" w:cs="Arial"/>
                <w:b/>
                <w:bCs/>
                <w:sz w:val="24"/>
                <w:szCs w:val="24"/>
                <w:vertAlign w:val="superscript"/>
              </w:rPr>
              <w:t>2</w:t>
            </w:r>
          </w:p>
        </w:tc>
        <w:tc>
          <w:tcPr>
            <w:tcW w:w="104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4B7442" w:rsidRDefault="004F36C7" w:rsidP="00D2428F">
            <w:pPr>
              <w:spacing w:after="0" w:line="240" w:lineRule="auto"/>
              <w:jc w:val="center"/>
              <w:rPr>
                <w:rFonts w:ascii="Footlight MT Light" w:hAnsi="Footlight MT Light" w:cs="Arial"/>
                <w:sz w:val="24"/>
                <w:szCs w:val="24"/>
              </w:rPr>
            </w:pPr>
            <w:r w:rsidRPr="004F36C7">
              <w:rPr>
                <w:rFonts w:ascii="Footlight MT Light" w:hAnsi="Footlight MT Light" w:cs="Arial"/>
                <w:sz w:val="24"/>
                <w:szCs w:val="24"/>
              </w:rPr>
              <w:t>Part</w:t>
            </w:r>
          </w:p>
        </w:tc>
        <w:tc>
          <w:tcPr>
            <w:tcW w:w="13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2428F" w:rsidRPr="004B7442" w:rsidRDefault="004F36C7" w:rsidP="00D2428F">
            <w:pPr>
              <w:spacing w:after="0" w:line="240" w:lineRule="auto"/>
              <w:jc w:val="center"/>
              <w:rPr>
                <w:rFonts w:ascii="Footlight MT Light" w:hAnsi="Footlight MT Light" w:cs="Arial"/>
                <w:b/>
                <w:bCs/>
                <w:sz w:val="20"/>
                <w:szCs w:val="20"/>
              </w:rPr>
            </w:pPr>
            <w:r w:rsidRPr="004F36C7">
              <w:rPr>
                <w:rFonts w:ascii="Footlight MT Light" w:hAnsi="Footlight MT Light" w:cs="Arial"/>
                <w:b/>
                <w:bCs/>
                <w:sz w:val="20"/>
                <w:szCs w:val="20"/>
              </w:rPr>
              <w:t>Evol</w:t>
            </w:r>
            <w:r w:rsidR="00FE05F8">
              <w:rPr>
                <w:rFonts w:ascii="Footlight MT Light" w:hAnsi="Footlight MT Light" w:cs="Arial"/>
                <w:b/>
                <w:bCs/>
                <w:sz w:val="20"/>
                <w:szCs w:val="20"/>
              </w:rPr>
              <w:t>ution</w:t>
            </w:r>
            <w:r w:rsidR="000477B5" w:rsidRPr="000477B5">
              <w:rPr>
                <w:rStyle w:val="Appelnotedebasdep"/>
                <w:rFonts w:ascii="Footlight MT Light" w:hAnsi="Footlight MT Light"/>
                <w:b/>
                <w:sz w:val="32"/>
              </w:rPr>
              <w:footnoteReference w:id="10"/>
            </w:r>
            <w:r w:rsidR="000477B5" w:rsidRPr="000477B5">
              <w:rPr>
                <w:rFonts w:ascii="Footlight MT Light" w:hAnsi="Footlight MT Light"/>
                <w:b/>
                <w:sz w:val="32"/>
              </w:rPr>
              <w:t xml:space="preserve"> </w:t>
            </w:r>
            <w:r w:rsidR="006C5F5E" w:rsidRPr="006C5F5E">
              <w:rPr>
                <w:rFonts w:ascii="Footlight MT Light" w:hAnsi="Footlight MT Light" w:cs="Arial"/>
                <w:b/>
                <w:bCs/>
                <w:sz w:val="20"/>
                <w:szCs w:val="20"/>
              </w:rPr>
              <w:t>(</w:t>
            </w:r>
            <w:r w:rsidRPr="004F36C7">
              <w:rPr>
                <w:rFonts w:ascii="Footlight MT Light" w:hAnsi="Footlight MT Light" w:cs="Arial"/>
                <w:b/>
                <w:bCs/>
                <w:sz w:val="20"/>
                <w:szCs w:val="20"/>
              </w:rPr>
              <w:t>2014/2015</w:t>
            </w:r>
            <w:r w:rsidR="00520871">
              <w:rPr>
                <w:rFonts w:ascii="Footlight MT Light" w:hAnsi="Footlight MT Light" w:cs="Arial"/>
                <w:b/>
                <w:bCs/>
                <w:sz w:val="20"/>
                <w:szCs w:val="20"/>
              </w:rPr>
              <w:t>)</w:t>
            </w:r>
          </w:p>
        </w:tc>
      </w:tr>
      <w:tr w:rsidR="00D2428F" w:rsidRPr="003D4357" w:rsidTr="00C63D49">
        <w:trPr>
          <w:trHeight w:val="441"/>
        </w:trPr>
        <w:tc>
          <w:tcPr>
            <w:tcW w:w="27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3D49" w:rsidRDefault="00D2428F">
            <w:pPr>
              <w:spacing w:after="0" w:line="240" w:lineRule="auto"/>
              <w:jc w:val="left"/>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Automobile (Particuliers)</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50 7</w:t>
            </w:r>
            <w:r>
              <w:rPr>
                <w:rFonts w:ascii="Footlight MT Light" w:hAnsi="Footlight MT Light" w:cs="Arial"/>
                <w:i/>
                <w:iCs/>
                <w:color w:val="000000"/>
                <w:sz w:val="24"/>
                <w:szCs w:val="24"/>
              </w:rPr>
              <w:t>80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83,4%</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6877F7">
              <w:rPr>
                <w:rFonts w:ascii="Footlight MT Light" w:hAnsi="Footlight MT Light" w:cs="Arial"/>
                <w:i/>
                <w:iCs/>
                <w:color w:val="000000"/>
                <w:sz w:val="24"/>
                <w:szCs w:val="24"/>
              </w:rPr>
              <w:t xml:space="preserve">50 840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Pr>
                <w:rFonts w:ascii="Footlight MT Light" w:hAnsi="Footlight MT Light" w:cs="Arial"/>
                <w:i/>
                <w:iCs/>
                <w:color w:val="000000"/>
                <w:sz w:val="24"/>
                <w:szCs w:val="24"/>
              </w:rPr>
              <w:t>80,9</w:t>
            </w:r>
            <w:r w:rsidRPr="00AB7D3E">
              <w:rPr>
                <w:rFonts w:ascii="Footlight MT Light" w:hAnsi="Footlight MT Light" w:cs="Arial"/>
                <w:i/>
                <w:iCs/>
                <w:color w:val="000000"/>
                <w:sz w:val="24"/>
                <w:szCs w:val="24"/>
              </w:rPr>
              <w:t>%</w:t>
            </w:r>
          </w:p>
        </w:tc>
        <w:tc>
          <w:tcPr>
            <w:tcW w:w="1374" w:type="dxa"/>
            <w:tcBorders>
              <w:top w:val="single" w:sz="4" w:space="0" w:color="auto"/>
              <w:left w:val="single" w:sz="4" w:space="0" w:color="auto"/>
              <w:bottom w:val="single" w:sz="4" w:space="0" w:color="auto"/>
              <w:right w:val="single" w:sz="4" w:space="0" w:color="auto"/>
            </w:tcBorders>
            <w:vAlign w:val="center"/>
          </w:tcPr>
          <w:p w:rsidR="00D2428F" w:rsidRDefault="00D2428F" w:rsidP="00D2428F">
            <w:pPr>
              <w:spacing w:after="0" w:line="240" w:lineRule="auto"/>
              <w:jc w:val="center"/>
              <w:rPr>
                <w:rFonts w:ascii="Footlight MT Light" w:hAnsi="Footlight MT Light" w:cs="Arial"/>
                <w:i/>
                <w:iCs/>
                <w:color w:val="000000"/>
                <w:sz w:val="24"/>
                <w:szCs w:val="24"/>
              </w:rPr>
            </w:pPr>
            <w:r>
              <w:rPr>
                <w:rFonts w:ascii="Footlight MT Light" w:hAnsi="Footlight MT Light" w:cs="Arial"/>
                <w:sz w:val="24"/>
                <w:szCs w:val="24"/>
              </w:rPr>
              <w:t>-0,1</w:t>
            </w:r>
            <w:r w:rsidRPr="00AB7D3E">
              <w:rPr>
                <w:rFonts w:ascii="Footlight MT Light" w:hAnsi="Footlight MT Light" w:cs="Arial"/>
                <w:sz w:val="24"/>
                <w:szCs w:val="24"/>
              </w:rPr>
              <w:t>%</w:t>
            </w:r>
          </w:p>
        </w:tc>
      </w:tr>
      <w:tr w:rsidR="00D2428F" w:rsidRPr="003D4357" w:rsidTr="00C63D49">
        <w:trPr>
          <w:trHeight w:val="441"/>
        </w:trPr>
        <w:tc>
          <w:tcPr>
            <w:tcW w:w="2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D49" w:rsidRDefault="00D2428F">
            <w:pPr>
              <w:spacing w:after="0" w:line="240" w:lineRule="auto"/>
              <w:jc w:val="left"/>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Risques simples</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3 74</w:t>
            </w:r>
            <w:r>
              <w:rPr>
                <w:rFonts w:ascii="Footlight MT Light" w:hAnsi="Footlight MT Light" w:cs="Arial"/>
                <w:i/>
                <w:iCs/>
                <w:color w:val="000000"/>
                <w:sz w:val="24"/>
                <w:szCs w:val="24"/>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6,2%</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6877F7">
              <w:rPr>
                <w:rFonts w:ascii="Footlight MT Light" w:hAnsi="Footlight MT Light" w:cs="Arial"/>
                <w:i/>
                <w:iCs/>
                <w:color w:val="000000"/>
                <w:sz w:val="24"/>
                <w:szCs w:val="24"/>
              </w:rPr>
              <w:t xml:space="preserve">6 489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Pr>
                <w:rFonts w:ascii="Footlight MT Light" w:hAnsi="Footlight MT Light" w:cs="Arial"/>
                <w:i/>
                <w:iCs/>
                <w:color w:val="000000"/>
                <w:sz w:val="24"/>
                <w:szCs w:val="24"/>
              </w:rPr>
              <w:t>10,3</w:t>
            </w:r>
            <w:r w:rsidRPr="00AB7D3E">
              <w:rPr>
                <w:rFonts w:ascii="Footlight MT Light" w:hAnsi="Footlight MT Light" w:cs="Arial"/>
                <w:i/>
                <w:iCs/>
                <w:color w:val="000000"/>
                <w:sz w:val="24"/>
                <w:szCs w:val="24"/>
              </w:rPr>
              <w:t>%</w:t>
            </w:r>
          </w:p>
        </w:tc>
        <w:tc>
          <w:tcPr>
            <w:tcW w:w="1374" w:type="dxa"/>
            <w:tcBorders>
              <w:top w:val="single" w:sz="4" w:space="0" w:color="auto"/>
              <w:left w:val="single" w:sz="4" w:space="0" w:color="auto"/>
              <w:bottom w:val="single" w:sz="4" w:space="0" w:color="auto"/>
              <w:right w:val="single" w:sz="4" w:space="0" w:color="auto"/>
            </w:tcBorders>
            <w:vAlign w:val="center"/>
          </w:tcPr>
          <w:p w:rsidR="00D2428F" w:rsidRDefault="00D2428F" w:rsidP="00D2428F">
            <w:pPr>
              <w:spacing w:after="0" w:line="240" w:lineRule="auto"/>
              <w:jc w:val="center"/>
              <w:rPr>
                <w:rFonts w:ascii="Footlight MT Light" w:hAnsi="Footlight MT Light" w:cs="Arial"/>
                <w:i/>
                <w:iCs/>
                <w:color w:val="000000"/>
                <w:sz w:val="24"/>
                <w:szCs w:val="24"/>
              </w:rPr>
            </w:pPr>
            <w:r>
              <w:rPr>
                <w:rFonts w:ascii="Footlight MT Light" w:hAnsi="Footlight MT Light" w:cs="Arial"/>
                <w:sz w:val="24"/>
                <w:szCs w:val="24"/>
              </w:rPr>
              <w:t>78,6</w:t>
            </w:r>
            <w:r w:rsidRPr="00AB7D3E">
              <w:rPr>
                <w:rFonts w:ascii="Footlight MT Light" w:hAnsi="Footlight MT Light" w:cs="Arial"/>
                <w:sz w:val="24"/>
                <w:szCs w:val="24"/>
              </w:rPr>
              <w:t>%</w:t>
            </w:r>
          </w:p>
        </w:tc>
      </w:tr>
      <w:tr w:rsidR="00D2428F" w:rsidRPr="003D4357" w:rsidTr="00C63D49">
        <w:trPr>
          <w:trHeight w:val="441"/>
        </w:trPr>
        <w:tc>
          <w:tcPr>
            <w:tcW w:w="27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3D49" w:rsidRDefault="00D2428F">
            <w:pPr>
              <w:spacing w:after="0" w:line="240" w:lineRule="auto"/>
              <w:jc w:val="left"/>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Assurances de personnes</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 xml:space="preserve">5 751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9,4%</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6877F7">
              <w:rPr>
                <w:rFonts w:ascii="Footlight MT Light" w:hAnsi="Footlight MT Light" w:cs="Arial"/>
                <w:i/>
                <w:iCs/>
                <w:color w:val="000000"/>
                <w:sz w:val="24"/>
                <w:szCs w:val="24"/>
              </w:rPr>
              <w:t>4 85</w:t>
            </w:r>
            <w:r w:rsidR="00AB1F9A">
              <w:rPr>
                <w:rFonts w:ascii="Footlight MT Light" w:hAnsi="Footlight MT Light" w:cs="Arial"/>
                <w:i/>
                <w:iCs/>
                <w:color w:val="000000"/>
                <w:sz w:val="24"/>
                <w:szCs w:val="24"/>
              </w:rPr>
              <w:t>6</w:t>
            </w:r>
            <w:r w:rsidRPr="006877F7">
              <w:rPr>
                <w:rFonts w:ascii="Footlight MT Light" w:hAnsi="Footlight MT Light" w:cs="Arial"/>
                <w:i/>
                <w:iCs/>
                <w:color w:val="000000"/>
                <w:sz w:val="24"/>
                <w:szCs w:val="24"/>
              </w:rPr>
              <w:t xml:space="preserve">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Pr>
                <w:rFonts w:ascii="Footlight MT Light" w:hAnsi="Footlight MT Light" w:cs="Arial"/>
                <w:i/>
                <w:iCs/>
                <w:color w:val="000000"/>
                <w:sz w:val="24"/>
                <w:szCs w:val="24"/>
              </w:rPr>
              <w:t>7,7</w:t>
            </w:r>
            <w:r w:rsidRPr="00AB7D3E">
              <w:rPr>
                <w:rFonts w:ascii="Footlight MT Light" w:hAnsi="Footlight MT Light" w:cs="Arial"/>
                <w:i/>
                <w:iCs/>
                <w:color w:val="000000"/>
                <w:sz w:val="24"/>
                <w:szCs w:val="24"/>
              </w:rPr>
              <w:t>%</w:t>
            </w:r>
          </w:p>
        </w:tc>
        <w:tc>
          <w:tcPr>
            <w:tcW w:w="1374" w:type="dxa"/>
            <w:tcBorders>
              <w:top w:val="single" w:sz="4" w:space="0" w:color="auto"/>
              <w:left w:val="single" w:sz="4" w:space="0" w:color="auto"/>
              <w:bottom w:val="single" w:sz="4" w:space="0" w:color="auto"/>
              <w:right w:val="single" w:sz="4" w:space="0" w:color="auto"/>
            </w:tcBorders>
            <w:vAlign w:val="center"/>
          </w:tcPr>
          <w:p w:rsidR="000A1A63" w:rsidRDefault="00D2428F" w:rsidP="00AB1F9A">
            <w:pPr>
              <w:spacing w:after="0" w:line="240" w:lineRule="auto"/>
              <w:jc w:val="center"/>
              <w:rPr>
                <w:rFonts w:ascii="Footlight MT Light" w:hAnsi="Footlight MT Light" w:cs="Arial"/>
                <w:sz w:val="24"/>
                <w:szCs w:val="24"/>
              </w:rPr>
            </w:pPr>
            <w:r w:rsidRPr="00FE13C9">
              <w:rPr>
                <w:rFonts w:ascii="Footlight MT Light" w:hAnsi="Footlight MT Light" w:cs="Arial"/>
                <w:sz w:val="24"/>
                <w:szCs w:val="24"/>
              </w:rPr>
              <w:t>1,</w:t>
            </w:r>
            <w:r w:rsidR="00AB1F9A">
              <w:rPr>
                <w:rFonts w:ascii="Footlight MT Light" w:hAnsi="Footlight MT Light" w:cs="Arial"/>
                <w:sz w:val="24"/>
                <w:szCs w:val="24"/>
              </w:rPr>
              <w:t>1</w:t>
            </w:r>
            <w:r w:rsidRPr="00FE13C9">
              <w:rPr>
                <w:rFonts w:ascii="Footlight MT Light" w:hAnsi="Footlight MT Light" w:cs="Arial"/>
                <w:sz w:val="24"/>
                <w:szCs w:val="24"/>
              </w:rPr>
              <w:t>%</w:t>
            </w:r>
          </w:p>
        </w:tc>
      </w:tr>
      <w:tr w:rsidR="00D2428F" w:rsidRPr="003D4357" w:rsidTr="00C63D49">
        <w:trPr>
          <w:trHeight w:val="441"/>
        </w:trPr>
        <w:tc>
          <w:tcPr>
            <w:tcW w:w="27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3D49" w:rsidRDefault="00D2428F">
            <w:pPr>
              <w:spacing w:after="0" w:line="240" w:lineRule="auto"/>
              <w:jc w:val="left"/>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Corps de bateaux particuliers</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3</w:t>
            </w:r>
            <w:r>
              <w:rPr>
                <w:rFonts w:ascii="Footlight MT Light" w:hAnsi="Footlight MT Light" w:cs="Arial"/>
                <w:i/>
                <w:iCs/>
                <w:color w:val="000000"/>
                <w:sz w:val="24"/>
                <w:szCs w:val="24"/>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0,05%</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6877F7">
              <w:rPr>
                <w:rFonts w:ascii="Footlight MT Light" w:hAnsi="Footlight MT Light" w:cs="Arial"/>
                <w:i/>
                <w:iCs/>
                <w:color w:val="000000"/>
                <w:sz w:val="24"/>
                <w:szCs w:val="24"/>
              </w:rPr>
              <w:t>5</w:t>
            </w:r>
            <w:r>
              <w:rPr>
                <w:rFonts w:ascii="Footlight MT Light" w:hAnsi="Footlight MT Light" w:cs="Arial"/>
                <w:i/>
                <w:iCs/>
                <w:color w:val="000000"/>
                <w:sz w:val="24"/>
                <w:szCs w:val="24"/>
              </w:rPr>
              <w:t>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0,0</w:t>
            </w:r>
            <w:r>
              <w:rPr>
                <w:rFonts w:ascii="Footlight MT Light" w:hAnsi="Footlight MT Light" w:cs="Arial"/>
                <w:i/>
                <w:iCs/>
                <w:color w:val="000000"/>
                <w:sz w:val="24"/>
                <w:szCs w:val="24"/>
              </w:rPr>
              <w:t>9</w:t>
            </w:r>
            <w:r w:rsidRPr="00AB7D3E">
              <w:rPr>
                <w:rFonts w:ascii="Footlight MT Light" w:hAnsi="Footlight MT Light" w:cs="Arial"/>
                <w:i/>
                <w:iCs/>
                <w:color w:val="000000"/>
                <w:sz w:val="24"/>
                <w:szCs w:val="24"/>
              </w:rPr>
              <w:t>%</w:t>
            </w:r>
          </w:p>
        </w:tc>
        <w:tc>
          <w:tcPr>
            <w:tcW w:w="1374" w:type="dxa"/>
            <w:tcBorders>
              <w:top w:val="single" w:sz="4" w:space="0" w:color="auto"/>
              <w:left w:val="single" w:sz="4" w:space="0" w:color="auto"/>
              <w:bottom w:val="single" w:sz="4" w:space="0" w:color="auto"/>
              <w:right w:val="single" w:sz="4" w:space="0" w:color="auto"/>
            </w:tcBorders>
            <w:vAlign w:val="center"/>
          </w:tcPr>
          <w:p w:rsidR="000A1A63" w:rsidRDefault="00D2428F">
            <w:pPr>
              <w:spacing w:after="0" w:line="240" w:lineRule="auto"/>
              <w:jc w:val="center"/>
              <w:rPr>
                <w:rFonts w:ascii="Footlight MT Light" w:hAnsi="Footlight MT Light" w:cs="Arial"/>
                <w:sz w:val="24"/>
                <w:szCs w:val="24"/>
              </w:rPr>
            </w:pPr>
            <w:r w:rsidRPr="00FE13C9">
              <w:rPr>
                <w:rFonts w:ascii="Footlight MT Light" w:hAnsi="Footlight MT Light" w:cs="Arial"/>
                <w:sz w:val="24"/>
                <w:szCs w:val="24"/>
              </w:rPr>
              <w:t>85,2%</w:t>
            </w:r>
          </w:p>
        </w:tc>
      </w:tr>
      <w:tr w:rsidR="00D2428F" w:rsidRPr="003D4357" w:rsidTr="00C63D49">
        <w:trPr>
          <w:trHeight w:val="441"/>
        </w:trPr>
        <w:tc>
          <w:tcPr>
            <w:tcW w:w="2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D49" w:rsidRDefault="00D2428F">
            <w:pPr>
              <w:spacing w:after="0" w:line="240" w:lineRule="auto"/>
              <w:jc w:val="left"/>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Crédit interne</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 xml:space="preserve">557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0,9%</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6877F7">
              <w:rPr>
                <w:rFonts w:ascii="Footlight MT Light" w:hAnsi="Footlight MT Light" w:cs="Arial"/>
                <w:i/>
                <w:iCs/>
                <w:color w:val="000000"/>
                <w:sz w:val="24"/>
                <w:szCs w:val="24"/>
              </w:rPr>
              <w:t xml:space="preserve">560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i/>
                <w:iCs/>
                <w:color w:val="000000"/>
                <w:sz w:val="24"/>
                <w:szCs w:val="24"/>
              </w:rPr>
            </w:pPr>
            <w:r w:rsidRPr="00AB7D3E">
              <w:rPr>
                <w:rFonts w:ascii="Footlight MT Light" w:hAnsi="Footlight MT Light" w:cs="Arial"/>
                <w:i/>
                <w:iCs/>
                <w:color w:val="000000"/>
                <w:sz w:val="24"/>
                <w:szCs w:val="24"/>
              </w:rPr>
              <w:t>0,9%</w:t>
            </w:r>
          </w:p>
        </w:tc>
        <w:tc>
          <w:tcPr>
            <w:tcW w:w="1374" w:type="dxa"/>
            <w:tcBorders>
              <w:top w:val="single" w:sz="4" w:space="0" w:color="auto"/>
              <w:left w:val="single" w:sz="4" w:space="0" w:color="auto"/>
              <w:bottom w:val="single" w:sz="4" w:space="0" w:color="auto"/>
              <w:right w:val="single" w:sz="4" w:space="0" w:color="auto"/>
            </w:tcBorders>
            <w:vAlign w:val="center"/>
          </w:tcPr>
          <w:p w:rsidR="000A1A63" w:rsidRDefault="00D2428F">
            <w:pPr>
              <w:spacing w:after="0" w:line="240" w:lineRule="auto"/>
              <w:jc w:val="center"/>
              <w:rPr>
                <w:rFonts w:ascii="Footlight MT Light" w:hAnsi="Footlight MT Light" w:cs="Arial"/>
                <w:sz w:val="24"/>
                <w:szCs w:val="24"/>
              </w:rPr>
            </w:pPr>
            <w:r w:rsidRPr="00FE13C9">
              <w:rPr>
                <w:rFonts w:ascii="Footlight MT Light" w:hAnsi="Footlight MT Light" w:cs="Arial"/>
                <w:sz w:val="24"/>
                <w:szCs w:val="24"/>
              </w:rPr>
              <w:t>0,5%</w:t>
            </w:r>
          </w:p>
        </w:tc>
      </w:tr>
      <w:tr w:rsidR="00C63D49" w:rsidRPr="003D4357" w:rsidTr="00C63D49">
        <w:trPr>
          <w:trHeight w:val="608"/>
        </w:trPr>
        <w:tc>
          <w:tcPr>
            <w:tcW w:w="7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D49" w:rsidRDefault="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TOTAL</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63D49" w:rsidRDefault="00D2428F">
            <w:pPr>
              <w:spacing w:after="0" w:line="240" w:lineRule="auto"/>
              <w:jc w:val="right"/>
              <w:rPr>
                <w:rFonts w:ascii="Footlight MT Light" w:hAnsi="Footlight MT Light" w:cs="Arial"/>
                <w:b/>
                <w:bCs/>
                <w:i/>
                <w:iCs/>
                <w:color w:val="000000"/>
                <w:sz w:val="20"/>
                <w:szCs w:val="20"/>
              </w:rPr>
            </w:pPr>
            <w:r>
              <w:rPr>
                <w:rFonts w:ascii="Footlight MT Light" w:hAnsi="Footlight MT Light" w:cs="Arial"/>
                <w:b/>
                <w:bCs/>
                <w:i/>
                <w:iCs/>
                <w:color w:val="000000"/>
                <w:sz w:val="24"/>
                <w:szCs w:val="24"/>
              </w:rPr>
              <w:t xml:space="preserve">Montant </w:t>
            </w:r>
          </w:p>
        </w:tc>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D2428F">
            <w:pPr>
              <w:spacing w:after="0" w:line="240" w:lineRule="auto"/>
              <w:jc w:val="center"/>
              <w:rPr>
                <w:rFonts w:ascii="Footlight MT Light" w:hAnsi="Footlight MT Light" w:cs="Arial"/>
                <w:b/>
                <w:bCs/>
                <w:i/>
                <w:iCs/>
                <w:color w:val="000000"/>
                <w:sz w:val="24"/>
                <w:szCs w:val="24"/>
              </w:rPr>
            </w:pPr>
            <w:r>
              <w:rPr>
                <w:rFonts w:ascii="Footlight MT Light" w:hAnsi="Footlight MT Light" w:cs="Arial"/>
                <w:b/>
                <w:bCs/>
                <w:i/>
                <w:iCs/>
                <w:color w:val="000000"/>
                <w:sz w:val="24"/>
                <w:szCs w:val="24"/>
              </w:rPr>
              <w:t xml:space="preserve">60 886 </w:t>
            </w:r>
          </w:p>
        </w:tc>
        <w:tc>
          <w:tcPr>
            <w:tcW w:w="9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D2428F">
            <w:pPr>
              <w:spacing w:after="0" w:line="240" w:lineRule="auto"/>
              <w:jc w:val="center"/>
              <w:rPr>
                <w:rFonts w:ascii="Footlight MT Light" w:hAnsi="Footlight MT Light" w:cs="Arial"/>
                <w:b/>
                <w:bCs/>
                <w:i/>
                <w:iCs/>
                <w:color w:val="000000"/>
                <w:sz w:val="24"/>
                <w:szCs w:val="24"/>
              </w:rPr>
            </w:pPr>
            <w:r w:rsidRPr="00AB7D3E">
              <w:rPr>
                <w:rFonts w:ascii="Footlight MT Light" w:hAnsi="Footlight MT Light" w:cs="Arial"/>
                <w:b/>
                <w:bCs/>
                <w:sz w:val="24"/>
                <w:szCs w:val="24"/>
              </w:rPr>
              <w:t>100%</w:t>
            </w:r>
          </w:p>
        </w:tc>
        <w:tc>
          <w:tcPr>
            <w:tcW w:w="143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AB1F9A">
            <w:pPr>
              <w:spacing w:after="0" w:line="240" w:lineRule="auto"/>
              <w:jc w:val="center"/>
              <w:rPr>
                <w:rFonts w:ascii="Footlight MT Light" w:hAnsi="Footlight MT Light" w:cs="Arial"/>
                <w:b/>
                <w:bCs/>
                <w:i/>
                <w:iCs/>
                <w:color w:val="000000"/>
                <w:sz w:val="24"/>
                <w:szCs w:val="24"/>
              </w:rPr>
            </w:pPr>
            <w:r>
              <w:rPr>
                <w:rFonts w:ascii="Footlight MT Light" w:hAnsi="Footlight MT Light" w:cs="Arial"/>
                <w:b/>
                <w:bCs/>
                <w:i/>
                <w:iCs/>
                <w:color w:val="000000"/>
                <w:sz w:val="24"/>
                <w:szCs w:val="24"/>
              </w:rPr>
              <w:t xml:space="preserve">62  </w:t>
            </w:r>
            <w:r w:rsidR="00AB1F9A">
              <w:rPr>
                <w:rFonts w:ascii="Footlight MT Light" w:hAnsi="Footlight MT Light" w:cs="Arial"/>
                <w:b/>
                <w:bCs/>
                <w:i/>
                <w:iCs/>
                <w:color w:val="000000"/>
                <w:sz w:val="24"/>
                <w:szCs w:val="24"/>
              </w:rPr>
              <w:t xml:space="preserve">802  </w:t>
            </w:r>
          </w:p>
        </w:tc>
        <w:tc>
          <w:tcPr>
            <w:tcW w:w="104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D2428F">
            <w:pPr>
              <w:spacing w:after="0" w:line="240" w:lineRule="auto"/>
              <w:jc w:val="center"/>
              <w:rPr>
                <w:rFonts w:ascii="Footlight MT Light" w:hAnsi="Footlight MT Light" w:cs="Arial"/>
                <w:b/>
                <w:bCs/>
                <w:i/>
                <w:iCs/>
                <w:color w:val="000000"/>
                <w:sz w:val="24"/>
                <w:szCs w:val="24"/>
              </w:rPr>
            </w:pPr>
            <w:r w:rsidRPr="00AB7D3E">
              <w:rPr>
                <w:rFonts w:ascii="Footlight MT Light" w:hAnsi="Footlight MT Light" w:cs="Arial"/>
                <w:b/>
                <w:bCs/>
                <w:sz w:val="24"/>
                <w:szCs w:val="24"/>
              </w:rPr>
              <w:t>100%</w:t>
            </w:r>
          </w:p>
        </w:tc>
        <w:tc>
          <w:tcPr>
            <w:tcW w:w="13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2428F" w:rsidRDefault="00D2428F" w:rsidP="00D2428F">
            <w:pPr>
              <w:spacing w:after="0" w:line="240" w:lineRule="auto"/>
              <w:jc w:val="center"/>
              <w:rPr>
                <w:rFonts w:ascii="Footlight MT Light" w:hAnsi="Footlight MT Light" w:cs="Arial"/>
                <w:b/>
                <w:bCs/>
                <w:i/>
                <w:iCs/>
                <w:color w:val="000000"/>
                <w:sz w:val="24"/>
                <w:szCs w:val="24"/>
              </w:rPr>
            </w:pPr>
            <w:r>
              <w:rPr>
                <w:rFonts w:ascii="Footlight MT Light" w:hAnsi="Footlight MT Light" w:cs="Arial"/>
                <w:b/>
                <w:bCs/>
                <w:i/>
                <w:iCs/>
                <w:color w:val="000000"/>
                <w:sz w:val="24"/>
                <w:szCs w:val="24"/>
              </w:rPr>
              <w:t>4</w:t>
            </w:r>
            <w:r w:rsidRPr="00AB7D3E">
              <w:rPr>
                <w:rFonts w:ascii="Footlight MT Light" w:hAnsi="Footlight MT Light" w:cs="Arial"/>
                <w:b/>
                <w:bCs/>
                <w:i/>
                <w:iCs/>
                <w:color w:val="000000"/>
                <w:sz w:val="24"/>
                <w:szCs w:val="24"/>
              </w:rPr>
              <w:t>,</w:t>
            </w:r>
            <w:r>
              <w:rPr>
                <w:rFonts w:ascii="Footlight MT Light" w:hAnsi="Footlight MT Light" w:cs="Arial"/>
                <w:b/>
                <w:bCs/>
                <w:i/>
                <w:iCs/>
                <w:color w:val="000000"/>
                <w:sz w:val="24"/>
                <w:szCs w:val="24"/>
              </w:rPr>
              <w:t>8</w:t>
            </w:r>
            <w:r w:rsidRPr="00AB7D3E">
              <w:rPr>
                <w:rFonts w:ascii="Footlight MT Light" w:hAnsi="Footlight MT Light" w:cs="Arial"/>
                <w:b/>
                <w:bCs/>
                <w:i/>
                <w:iCs/>
                <w:color w:val="000000"/>
                <w:sz w:val="24"/>
                <w:szCs w:val="24"/>
              </w:rPr>
              <w:t>%</w:t>
            </w:r>
          </w:p>
        </w:tc>
      </w:tr>
      <w:tr w:rsidR="00D2428F" w:rsidRPr="003D4357" w:rsidTr="00C63D49">
        <w:trPr>
          <w:trHeight w:val="700"/>
        </w:trPr>
        <w:tc>
          <w:tcPr>
            <w:tcW w:w="792" w:type="dxa"/>
            <w:vMerge/>
            <w:tcBorders>
              <w:top w:val="single" w:sz="4" w:space="0" w:color="auto"/>
              <w:left w:val="single" w:sz="4" w:space="0" w:color="auto"/>
              <w:bottom w:val="single" w:sz="4" w:space="0" w:color="auto"/>
              <w:right w:val="single" w:sz="4" w:space="0" w:color="auto"/>
            </w:tcBorders>
            <w:vAlign w:val="center"/>
            <w:hideMark/>
          </w:tcPr>
          <w:p w:rsidR="00D2428F" w:rsidRPr="003D4357" w:rsidRDefault="00D2428F" w:rsidP="00D2428F">
            <w:pPr>
              <w:spacing w:after="0" w:line="240" w:lineRule="auto"/>
              <w:rPr>
                <w:rFonts w:ascii="Footlight MT Light" w:hAnsi="Footlight MT Light" w:cs="Arial"/>
                <w:b/>
                <w:bCs/>
                <w:i/>
                <w:iCs/>
                <w:color w:val="000000"/>
                <w:sz w:val="20"/>
                <w:szCs w:val="20"/>
              </w:rPr>
            </w:pP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3D49" w:rsidRDefault="00D2428F">
            <w:pPr>
              <w:spacing w:after="0" w:line="240" w:lineRule="auto"/>
              <w:jc w:val="right"/>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poids / production globale du secteur (hors AI)</w:t>
            </w:r>
          </w:p>
        </w:tc>
        <w:tc>
          <w:tcPr>
            <w:tcW w:w="24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b/>
                <w:bCs/>
                <w:i/>
                <w:iCs/>
                <w:color w:val="000000"/>
                <w:sz w:val="24"/>
                <w:szCs w:val="24"/>
              </w:rPr>
            </w:pPr>
            <w:r>
              <w:rPr>
                <w:rFonts w:ascii="Footlight MT Light" w:hAnsi="Footlight MT Light" w:cs="Arial"/>
                <w:b/>
                <w:bCs/>
                <w:i/>
                <w:iCs/>
                <w:color w:val="000000"/>
                <w:sz w:val="24"/>
                <w:szCs w:val="24"/>
              </w:rPr>
              <w:t>48,5%</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b/>
                <w:bCs/>
                <w:i/>
                <w:iCs/>
                <w:color w:val="000000"/>
                <w:sz w:val="24"/>
                <w:szCs w:val="24"/>
              </w:rPr>
            </w:pPr>
            <w:r>
              <w:rPr>
                <w:rFonts w:ascii="Footlight MT Light" w:hAnsi="Footlight MT Light" w:cs="Arial"/>
                <w:b/>
                <w:bCs/>
                <w:i/>
                <w:iCs/>
                <w:color w:val="000000"/>
                <w:sz w:val="24"/>
                <w:szCs w:val="24"/>
              </w:rPr>
              <w:t>50</w:t>
            </w:r>
            <w:r w:rsidRPr="00AB7D3E">
              <w:rPr>
                <w:rFonts w:ascii="Footlight MT Light" w:hAnsi="Footlight MT Light" w:cs="Arial"/>
                <w:b/>
                <w:bCs/>
                <w:i/>
                <w:iCs/>
                <w:color w:val="000000"/>
                <w:sz w:val="24"/>
                <w:szCs w:val="24"/>
              </w:rPr>
              <w:t>%</w:t>
            </w:r>
          </w:p>
        </w:tc>
        <w:tc>
          <w:tcPr>
            <w:tcW w:w="1374" w:type="dxa"/>
            <w:tcBorders>
              <w:top w:val="single" w:sz="4" w:space="0" w:color="auto"/>
              <w:left w:val="single" w:sz="4" w:space="0" w:color="auto"/>
              <w:bottom w:val="single" w:sz="4" w:space="0" w:color="auto"/>
              <w:right w:val="single" w:sz="4" w:space="0" w:color="auto"/>
            </w:tcBorders>
            <w:vAlign w:val="center"/>
          </w:tcPr>
          <w:p w:rsidR="00D2428F" w:rsidRDefault="00D2428F" w:rsidP="00D2428F">
            <w:pPr>
              <w:spacing w:after="0" w:line="240" w:lineRule="auto"/>
              <w:jc w:val="center"/>
              <w:rPr>
                <w:rFonts w:ascii="Footlight MT Light" w:hAnsi="Footlight MT Light" w:cs="Arial"/>
                <w:b/>
                <w:bCs/>
                <w:i/>
                <w:iCs/>
                <w:color w:val="000000"/>
                <w:sz w:val="24"/>
                <w:szCs w:val="24"/>
              </w:rPr>
            </w:pPr>
          </w:p>
        </w:tc>
      </w:tr>
    </w:tbl>
    <w:p w:rsidR="00C63D49" w:rsidRPr="00FB5CCE" w:rsidRDefault="006E0205">
      <w:pPr>
        <w:spacing w:after="0" w:line="240" w:lineRule="auto"/>
        <w:jc w:val="left"/>
        <w:rPr>
          <w:rFonts w:ascii="Footlight MT Light" w:hAnsi="Footlight MT Light"/>
          <w:sz w:val="18"/>
          <w:szCs w:val="18"/>
        </w:rPr>
      </w:pPr>
      <w:r>
        <w:rPr>
          <w:vertAlign w:val="superscript"/>
        </w:rPr>
        <w:t xml:space="preserve">  </w:t>
      </w:r>
      <w:r w:rsidR="006C5F5E" w:rsidRPr="006C5F5E">
        <w:rPr>
          <w:rFonts w:ascii="Footlight MT Light" w:hAnsi="Footlight MT Light"/>
          <w:vertAlign w:val="superscript"/>
        </w:rPr>
        <w:t xml:space="preserve"> 1</w:t>
      </w:r>
      <w:r w:rsidR="006C5F5E" w:rsidRPr="006C5F5E">
        <w:rPr>
          <w:rFonts w:ascii="Footlight MT Light" w:hAnsi="Footlight MT Light"/>
          <w:sz w:val="18"/>
          <w:szCs w:val="18"/>
          <w:vertAlign w:val="superscript"/>
        </w:rPr>
        <w:t xml:space="preserve"> </w:t>
      </w:r>
      <w:r w:rsidR="006C5F5E" w:rsidRPr="006C5F5E">
        <w:rPr>
          <w:rFonts w:ascii="Footlight MT Light" w:hAnsi="Footlight MT Light"/>
          <w:sz w:val="18"/>
          <w:szCs w:val="18"/>
        </w:rPr>
        <w:t>sans les données de la MAATEC</w:t>
      </w:r>
    </w:p>
    <w:p w:rsidR="00C63D49" w:rsidRPr="00FB5CCE" w:rsidRDefault="006C5F5E">
      <w:pPr>
        <w:spacing w:after="0" w:line="240" w:lineRule="auto"/>
        <w:jc w:val="left"/>
        <w:rPr>
          <w:rFonts w:ascii="Footlight MT Light" w:hAnsi="Footlight MT Light"/>
          <w:sz w:val="18"/>
          <w:szCs w:val="18"/>
        </w:rPr>
      </w:pPr>
      <w:r w:rsidRPr="006C5F5E">
        <w:rPr>
          <w:rFonts w:ascii="Footlight MT Light" w:hAnsi="Footlight MT Light"/>
          <w:vertAlign w:val="superscript"/>
        </w:rPr>
        <w:t xml:space="preserve">   2</w:t>
      </w:r>
      <w:r w:rsidRPr="006C5F5E">
        <w:rPr>
          <w:rFonts w:ascii="Footlight MT Light" w:hAnsi="Footlight MT Light"/>
          <w:sz w:val="18"/>
          <w:szCs w:val="18"/>
        </w:rPr>
        <w:t xml:space="preserve"> sans les données de la TRUST et MACIR VIE</w:t>
      </w:r>
    </w:p>
    <w:p w:rsidR="00C63D49" w:rsidRDefault="00C63D49">
      <w:pPr>
        <w:spacing w:after="0"/>
        <w:jc w:val="left"/>
        <w:rPr>
          <w:sz w:val="18"/>
          <w:szCs w:val="18"/>
        </w:rPr>
      </w:pPr>
    </w:p>
    <w:p w:rsidR="00F42972" w:rsidRDefault="00F42972">
      <w:pPr>
        <w:jc w:val="left"/>
        <w:rPr>
          <w:sz w:val="18"/>
          <w:szCs w:val="18"/>
        </w:rPr>
      </w:pPr>
    </w:p>
    <w:p w:rsidR="00C51295" w:rsidRDefault="00ED1774">
      <w:pPr>
        <w:jc w:val="center"/>
        <w:rPr>
          <w:rFonts w:ascii="Footlight MT Light" w:hAnsi="Footlight MT Light" w:cs="Arial"/>
          <w:b/>
          <w:bCs/>
          <w:color w:val="000000" w:themeColor="text1"/>
          <w:sz w:val="24"/>
          <w:szCs w:val="24"/>
        </w:rPr>
      </w:pPr>
      <w:r w:rsidRPr="00ED1774">
        <w:rPr>
          <w:rFonts w:ascii="Footlight MT Light" w:hAnsi="Footlight MT Light"/>
          <w:noProof/>
          <w:sz w:val="24"/>
          <w:szCs w:val="24"/>
          <w:u w:val="single"/>
        </w:rPr>
        <w:t>Graphe n°03</w:t>
      </w:r>
      <w:r w:rsidR="00AF1ACC" w:rsidRPr="00AF1ACC">
        <w:rPr>
          <w:rFonts w:ascii="Footlight MT Light" w:hAnsi="Footlight MT Light"/>
          <w:noProof/>
          <w:sz w:val="24"/>
          <w:szCs w:val="24"/>
        </w:rPr>
        <w:t> :</w:t>
      </w:r>
      <w:r w:rsidR="00E078B4" w:rsidRPr="00E078B4">
        <w:rPr>
          <w:rFonts w:ascii="Footlight MT Light" w:hAnsi="Footlight MT Light" w:cs="Times New Roman"/>
          <w:b/>
          <w:bCs/>
          <w:color w:val="000000"/>
          <w:kern w:val="24"/>
          <w:sz w:val="24"/>
          <w:szCs w:val="24"/>
        </w:rPr>
        <w:t xml:space="preserve"> </w:t>
      </w:r>
      <w:r w:rsidR="00E078B4" w:rsidRPr="00E078B4">
        <w:rPr>
          <w:rFonts w:ascii="Footlight MT Light" w:hAnsi="Footlight MT Light" w:cs="Arial"/>
          <w:b/>
          <w:bCs/>
          <w:color w:val="000000" w:themeColor="text1"/>
          <w:sz w:val="24"/>
          <w:szCs w:val="24"/>
        </w:rPr>
        <w:t>Structure  de la production des ménages en 2015</w:t>
      </w:r>
    </w:p>
    <w:p w:rsidR="00D2428F" w:rsidRDefault="00516601" w:rsidP="00D2428F">
      <w:pPr>
        <w:rPr>
          <w:b/>
          <w:bCs/>
          <w:sz w:val="24"/>
          <w:szCs w:val="24"/>
        </w:rPr>
      </w:pPr>
      <w:r>
        <w:rPr>
          <w:b/>
          <w:bCs/>
          <w:noProof/>
          <w:sz w:val="24"/>
          <w:szCs w:val="24"/>
        </w:rPr>
        <w:drawing>
          <wp:inline distT="0" distB="0" distL="0" distR="0">
            <wp:extent cx="5743575" cy="2893695"/>
            <wp:effectExtent l="19050" t="0" r="9525" b="1905"/>
            <wp:docPr id="1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428F" w:rsidRDefault="00D2428F" w:rsidP="00D2428F">
      <w:pPr>
        <w:rPr>
          <w:b/>
          <w:bCs/>
          <w:sz w:val="24"/>
          <w:szCs w:val="24"/>
        </w:rPr>
      </w:pPr>
    </w:p>
    <w:p w:rsidR="00D2428F" w:rsidRDefault="00D2428F" w:rsidP="00D2428F">
      <w:pPr>
        <w:rPr>
          <w:b/>
          <w:bCs/>
          <w:sz w:val="24"/>
          <w:szCs w:val="24"/>
        </w:rPr>
      </w:pPr>
    </w:p>
    <w:p w:rsidR="00D2428F" w:rsidRDefault="00D2428F" w:rsidP="00D2428F">
      <w:pPr>
        <w:rPr>
          <w:b/>
          <w:bCs/>
          <w:sz w:val="24"/>
          <w:szCs w:val="24"/>
        </w:rPr>
      </w:pPr>
    </w:p>
    <w:p w:rsidR="00C51295" w:rsidRPr="00FB5CCE" w:rsidRDefault="006C5F5E">
      <w:pPr>
        <w:pStyle w:val="Titre4"/>
        <w:ind w:left="360"/>
        <w:rPr>
          <w:rFonts w:ascii="Footlight MT Light" w:hAnsi="Footlight MT Light"/>
          <w:sz w:val="24"/>
          <w:szCs w:val="24"/>
        </w:rPr>
      </w:pPr>
      <w:r w:rsidRPr="006C5F5E">
        <w:rPr>
          <w:rFonts w:ascii="Footlight MT Light" w:hAnsi="Footlight MT Light"/>
          <w:sz w:val="24"/>
          <w:szCs w:val="24"/>
        </w:rPr>
        <w:t>Dépense d’assurance et consommation des ménages</w:t>
      </w:r>
    </w:p>
    <w:p w:rsidR="00D2428F" w:rsidRDefault="00D2428F" w:rsidP="00D2428F">
      <w:pPr>
        <w:spacing w:after="240"/>
        <w:rPr>
          <w:rFonts w:ascii="Footlight MT Light" w:hAnsi="Footlight MT Light"/>
          <w:sz w:val="24"/>
          <w:szCs w:val="28"/>
        </w:rPr>
      </w:pPr>
      <w:r w:rsidRPr="00AB7D3E">
        <w:rPr>
          <w:rFonts w:ascii="Footlight MT Light" w:hAnsi="Footlight MT Light"/>
          <w:sz w:val="24"/>
          <w:szCs w:val="28"/>
        </w:rPr>
        <w:t>Selon les données de l’O.N.S., l’agrégat consommation finale des ménages atteint en 201</w:t>
      </w:r>
      <w:r>
        <w:rPr>
          <w:rFonts w:ascii="Footlight MT Light" w:hAnsi="Footlight MT Light"/>
          <w:sz w:val="24"/>
          <w:szCs w:val="28"/>
        </w:rPr>
        <w:t xml:space="preserve">5 </w:t>
      </w:r>
      <w:r w:rsidRPr="00AB7D3E">
        <w:rPr>
          <w:rFonts w:ascii="Footlight MT Light" w:hAnsi="Footlight MT Light"/>
          <w:sz w:val="24"/>
          <w:szCs w:val="28"/>
        </w:rPr>
        <w:t xml:space="preserve">un montant de </w:t>
      </w:r>
      <w:r>
        <w:rPr>
          <w:rFonts w:ascii="Footlight MT Light" w:hAnsi="Footlight MT Light"/>
          <w:sz w:val="24"/>
          <w:szCs w:val="28"/>
        </w:rPr>
        <w:t xml:space="preserve">6 853,9 </w:t>
      </w:r>
      <w:r w:rsidRPr="00AB7D3E">
        <w:rPr>
          <w:rFonts w:ascii="Footlight MT Light" w:hAnsi="Footlight MT Light"/>
          <w:sz w:val="24"/>
          <w:szCs w:val="28"/>
        </w:rPr>
        <w:t xml:space="preserve">milliards de dinars contre 6 264,7 milliards </w:t>
      </w:r>
      <w:r w:rsidR="00921164">
        <w:rPr>
          <w:rFonts w:ascii="Footlight MT Light" w:hAnsi="Footlight MT Light"/>
          <w:sz w:val="24"/>
          <w:szCs w:val="28"/>
        </w:rPr>
        <w:t xml:space="preserve">de DA </w:t>
      </w:r>
      <w:r w:rsidRPr="00AB7D3E">
        <w:rPr>
          <w:rFonts w:ascii="Footlight MT Light" w:hAnsi="Footlight MT Light"/>
          <w:sz w:val="24"/>
          <w:szCs w:val="28"/>
        </w:rPr>
        <w:t>en 201</w:t>
      </w:r>
      <w:r>
        <w:rPr>
          <w:rFonts w:ascii="Footlight MT Light" w:hAnsi="Footlight MT Light"/>
          <w:sz w:val="24"/>
          <w:szCs w:val="28"/>
        </w:rPr>
        <w:t>4</w:t>
      </w:r>
      <w:r w:rsidRPr="00AB7D3E">
        <w:rPr>
          <w:rFonts w:ascii="Footlight MT Light" w:hAnsi="Footlight MT Light"/>
          <w:sz w:val="24"/>
          <w:szCs w:val="28"/>
        </w:rPr>
        <w:t xml:space="preserve">, soit une évolution de </w:t>
      </w:r>
      <w:r w:rsidR="00480223">
        <w:rPr>
          <w:rFonts w:ascii="Footlight MT Light" w:hAnsi="Footlight MT Light"/>
          <w:sz w:val="24"/>
          <w:szCs w:val="28"/>
        </w:rPr>
        <w:t>(</w:t>
      </w:r>
      <w:r>
        <w:rPr>
          <w:rFonts w:ascii="Footlight MT Light" w:hAnsi="Footlight MT Light"/>
          <w:sz w:val="24"/>
          <w:szCs w:val="28"/>
        </w:rPr>
        <w:t>9,4</w:t>
      </w:r>
      <w:r w:rsidRPr="00AB7D3E">
        <w:rPr>
          <w:rFonts w:ascii="Footlight MT Light" w:hAnsi="Footlight MT Light"/>
          <w:sz w:val="24"/>
          <w:szCs w:val="28"/>
        </w:rPr>
        <w:t>%</w:t>
      </w:r>
      <w:r w:rsidR="00480223">
        <w:rPr>
          <w:rFonts w:ascii="Footlight MT Light" w:hAnsi="Footlight MT Light"/>
          <w:sz w:val="24"/>
          <w:szCs w:val="28"/>
        </w:rPr>
        <w:t>)</w:t>
      </w:r>
      <w:r w:rsidRPr="00AB7D3E">
        <w:rPr>
          <w:rFonts w:ascii="Footlight MT Light" w:hAnsi="Footlight MT Light"/>
          <w:sz w:val="24"/>
          <w:szCs w:val="28"/>
        </w:rPr>
        <w:t xml:space="preserve">. </w:t>
      </w:r>
    </w:p>
    <w:p w:rsidR="000A1A63" w:rsidRDefault="00D2428F">
      <w:pPr>
        <w:rPr>
          <w:rFonts w:ascii="Footlight MT Light" w:hAnsi="Footlight MT Light"/>
          <w:sz w:val="24"/>
          <w:szCs w:val="28"/>
        </w:rPr>
      </w:pPr>
      <w:r w:rsidRPr="00AB7D3E">
        <w:rPr>
          <w:rFonts w:ascii="Footlight MT Light" w:hAnsi="Footlight MT Light"/>
          <w:sz w:val="24"/>
          <w:szCs w:val="28"/>
        </w:rPr>
        <w:t xml:space="preserve">Le coefficient de dépenses en assurance qui mesure la part des dépenses d’assurance dans les dépenses globales des ménages </w:t>
      </w:r>
      <w:r w:rsidRPr="006877F7">
        <w:rPr>
          <w:rFonts w:ascii="Footlight MT Light" w:hAnsi="Footlight MT Light"/>
          <w:sz w:val="24"/>
          <w:szCs w:val="28"/>
        </w:rPr>
        <w:t xml:space="preserve">passe de </w:t>
      </w:r>
      <w:r w:rsidR="00480223">
        <w:rPr>
          <w:rFonts w:ascii="Footlight MT Light" w:hAnsi="Footlight MT Light"/>
          <w:sz w:val="24"/>
          <w:szCs w:val="28"/>
        </w:rPr>
        <w:t>(</w:t>
      </w:r>
      <w:r w:rsidR="004D159B">
        <w:rPr>
          <w:rFonts w:ascii="Footlight MT Light" w:hAnsi="Footlight MT Light"/>
          <w:sz w:val="24"/>
          <w:szCs w:val="28"/>
        </w:rPr>
        <w:t>0,97</w:t>
      </w:r>
      <w:r w:rsidRPr="00AB7D3E">
        <w:rPr>
          <w:rFonts w:ascii="Footlight MT Light" w:hAnsi="Footlight MT Light"/>
          <w:sz w:val="24"/>
          <w:szCs w:val="28"/>
        </w:rPr>
        <w:t>%</w:t>
      </w:r>
      <w:r w:rsidR="00480223">
        <w:rPr>
          <w:rFonts w:ascii="Footlight MT Light" w:hAnsi="Footlight MT Light"/>
          <w:sz w:val="24"/>
          <w:szCs w:val="28"/>
        </w:rPr>
        <w:t>)</w:t>
      </w:r>
      <w:r w:rsidRPr="00AB7D3E">
        <w:rPr>
          <w:rFonts w:ascii="Footlight MT Light" w:hAnsi="Footlight MT Light"/>
          <w:sz w:val="24"/>
          <w:szCs w:val="28"/>
        </w:rPr>
        <w:t xml:space="preserve"> en 2014</w:t>
      </w:r>
      <w:r>
        <w:rPr>
          <w:rFonts w:ascii="Footlight MT Light" w:hAnsi="Footlight MT Light"/>
          <w:sz w:val="24"/>
          <w:szCs w:val="28"/>
        </w:rPr>
        <w:t xml:space="preserve"> à </w:t>
      </w:r>
      <w:r w:rsidR="00480223">
        <w:rPr>
          <w:rFonts w:ascii="Footlight MT Light" w:hAnsi="Footlight MT Light"/>
          <w:sz w:val="24"/>
          <w:szCs w:val="28"/>
        </w:rPr>
        <w:t>(</w:t>
      </w:r>
      <w:r>
        <w:rPr>
          <w:rFonts w:ascii="Footlight MT Light" w:hAnsi="Footlight MT Light"/>
          <w:sz w:val="24"/>
          <w:szCs w:val="28"/>
        </w:rPr>
        <w:t>0,9</w:t>
      </w:r>
      <w:r w:rsidR="004D159B">
        <w:rPr>
          <w:rFonts w:ascii="Footlight MT Light" w:hAnsi="Footlight MT Light"/>
          <w:sz w:val="24"/>
          <w:szCs w:val="28"/>
        </w:rPr>
        <w:t>2</w:t>
      </w:r>
      <w:r>
        <w:rPr>
          <w:rFonts w:ascii="Footlight MT Light" w:hAnsi="Footlight MT Light"/>
          <w:sz w:val="24"/>
          <w:szCs w:val="28"/>
        </w:rPr>
        <w:t>%</w:t>
      </w:r>
      <w:r w:rsidR="00480223">
        <w:rPr>
          <w:rFonts w:ascii="Footlight MT Light" w:hAnsi="Footlight MT Light"/>
          <w:sz w:val="24"/>
          <w:szCs w:val="28"/>
        </w:rPr>
        <w:t>)</w:t>
      </w:r>
      <w:r w:rsidR="00C21610">
        <w:rPr>
          <w:rFonts w:ascii="Footlight MT Light" w:hAnsi="Footlight MT Light"/>
          <w:sz w:val="24"/>
          <w:szCs w:val="28"/>
        </w:rPr>
        <w:t xml:space="preserve"> en 2015.</w:t>
      </w:r>
    </w:p>
    <w:p w:rsidR="009517CA" w:rsidRDefault="00D2428F">
      <w:pPr>
        <w:rPr>
          <w:rFonts w:ascii="Footlight MT Light" w:hAnsi="Footlight MT Light"/>
          <w:sz w:val="24"/>
          <w:szCs w:val="28"/>
        </w:rPr>
      </w:pPr>
      <w:r w:rsidRPr="00AB7D3E">
        <w:rPr>
          <w:rFonts w:ascii="Footlight MT Light" w:hAnsi="Footlight MT Light"/>
          <w:sz w:val="24"/>
          <w:szCs w:val="28"/>
        </w:rPr>
        <w:t>Rapporté au Revenu Brut des ménages, qui est en</w:t>
      </w:r>
      <w:r w:rsidR="00C61FC1">
        <w:rPr>
          <w:rFonts w:ascii="Footlight MT Light" w:hAnsi="Footlight MT Light"/>
          <w:sz w:val="24"/>
          <w:szCs w:val="28"/>
        </w:rPr>
        <w:t xml:space="preserve"> </w:t>
      </w:r>
      <w:r w:rsidRPr="00AB7D3E">
        <w:rPr>
          <w:rFonts w:ascii="Footlight MT Light" w:hAnsi="Footlight MT Light"/>
          <w:sz w:val="24"/>
          <w:szCs w:val="28"/>
        </w:rPr>
        <w:t xml:space="preserve">augmentation de </w:t>
      </w:r>
      <w:r w:rsidR="00480223">
        <w:rPr>
          <w:rFonts w:ascii="Footlight MT Light" w:hAnsi="Footlight MT Light"/>
          <w:sz w:val="24"/>
          <w:szCs w:val="28"/>
        </w:rPr>
        <w:t>(</w:t>
      </w:r>
      <w:r>
        <w:rPr>
          <w:rFonts w:ascii="Footlight MT Light" w:hAnsi="Footlight MT Light"/>
          <w:sz w:val="24"/>
          <w:szCs w:val="28"/>
        </w:rPr>
        <w:t>5,9</w:t>
      </w:r>
      <w:r w:rsidRPr="00AB7D3E">
        <w:rPr>
          <w:rFonts w:ascii="Footlight MT Light" w:hAnsi="Footlight MT Light"/>
          <w:sz w:val="24"/>
          <w:szCs w:val="28"/>
        </w:rPr>
        <w:t>%</w:t>
      </w:r>
      <w:r w:rsidR="00480223">
        <w:rPr>
          <w:rFonts w:ascii="Footlight MT Light" w:hAnsi="Footlight MT Light"/>
          <w:sz w:val="24"/>
          <w:szCs w:val="28"/>
        </w:rPr>
        <w:t>)</w:t>
      </w:r>
      <w:r w:rsidRPr="00AB7D3E">
        <w:rPr>
          <w:rFonts w:ascii="Footlight MT Light" w:hAnsi="Footlight MT Light"/>
          <w:sz w:val="24"/>
          <w:szCs w:val="28"/>
        </w:rPr>
        <w:t xml:space="preserve">, le taux de pénétration se situe à </w:t>
      </w:r>
      <w:r w:rsidR="00480223">
        <w:rPr>
          <w:rFonts w:ascii="Footlight MT Light" w:hAnsi="Footlight MT Light"/>
          <w:sz w:val="24"/>
          <w:szCs w:val="28"/>
        </w:rPr>
        <w:t>(</w:t>
      </w:r>
      <w:r w:rsidRPr="00AB7D3E">
        <w:rPr>
          <w:rFonts w:ascii="Footlight MT Light" w:hAnsi="Footlight MT Light"/>
          <w:sz w:val="24"/>
          <w:szCs w:val="28"/>
        </w:rPr>
        <w:t>1,</w:t>
      </w:r>
      <w:r w:rsidR="004D159B">
        <w:rPr>
          <w:rFonts w:ascii="Footlight MT Light" w:hAnsi="Footlight MT Light"/>
          <w:sz w:val="24"/>
          <w:szCs w:val="28"/>
        </w:rPr>
        <w:t>27</w:t>
      </w:r>
      <w:r w:rsidRPr="00AB7D3E">
        <w:rPr>
          <w:rFonts w:ascii="Footlight MT Light" w:hAnsi="Footlight MT Light"/>
          <w:sz w:val="24"/>
          <w:szCs w:val="28"/>
        </w:rPr>
        <w:t>%</w:t>
      </w:r>
      <w:r w:rsidR="00480223">
        <w:rPr>
          <w:rFonts w:ascii="Footlight MT Light" w:hAnsi="Footlight MT Light"/>
          <w:sz w:val="24"/>
          <w:szCs w:val="28"/>
        </w:rPr>
        <w:t>)</w:t>
      </w:r>
      <w:r w:rsidRPr="00AB7D3E">
        <w:rPr>
          <w:rFonts w:ascii="Footlight MT Light" w:hAnsi="Footlight MT Light"/>
          <w:sz w:val="24"/>
          <w:szCs w:val="28"/>
        </w:rPr>
        <w:t xml:space="preserve">, soit une baisse de </w:t>
      </w:r>
      <w:r w:rsidR="00480223">
        <w:rPr>
          <w:rFonts w:ascii="Footlight MT Light" w:hAnsi="Footlight MT Light"/>
          <w:sz w:val="24"/>
          <w:szCs w:val="28"/>
        </w:rPr>
        <w:t>(</w:t>
      </w:r>
      <w:r>
        <w:rPr>
          <w:rFonts w:ascii="Footlight MT Light" w:hAnsi="Footlight MT Light"/>
          <w:sz w:val="24"/>
          <w:szCs w:val="28"/>
        </w:rPr>
        <w:t>2,6</w:t>
      </w:r>
      <w:r w:rsidRPr="00AB7D3E">
        <w:rPr>
          <w:rFonts w:ascii="Footlight MT Light" w:hAnsi="Footlight MT Light"/>
          <w:sz w:val="24"/>
          <w:szCs w:val="28"/>
        </w:rPr>
        <w:t>%</w:t>
      </w:r>
      <w:r w:rsidR="00480223">
        <w:rPr>
          <w:rFonts w:ascii="Footlight MT Light" w:hAnsi="Footlight MT Light"/>
          <w:sz w:val="24"/>
          <w:szCs w:val="28"/>
        </w:rPr>
        <w:t>)</w:t>
      </w:r>
      <w:r w:rsidRPr="00AB7D3E">
        <w:rPr>
          <w:rFonts w:ascii="Footlight MT Light" w:hAnsi="Footlight MT Light"/>
          <w:sz w:val="24"/>
          <w:szCs w:val="28"/>
        </w:rPr>
        <w:t xml:space="preserve"> par rapport à l’année précédente. </w:t>
      </w:r>
    </w:p>
    <w:p w:rsidR="000A1A63" w:rsidRDefault="00D2428F" w:rsidP="00AB1F9A">
      <w:pPr>
        <w:rPr>
          <w:rFonts w:ascii="Footlight MT Light" w:hAnsi="Footlight MT Light"/>
          <w:sz w:val="24"/>
          <w:szCs w:val="28"/>
        </w:rPr>
      </w:pPr>
      <w:r w:rsidRPr="00AB7D3E">
        <w:rPr>
          <w:rFonts w:ascii="Footlight MT Light" w:hAnsi="Footlight MT Light"/>
          <w:sz w:val="24"/>
          <w:szCs w:val="28"/>
        </w:rPr>
        <w:t xml:space="preserve">La dépense d’assurance par ménage </w:t>
      </w:r>
      <w:r>
        <w:rPr>
          <w:rFonts w:ascii="Footlight MT Light" w:hAnsi="Footlight MT Light"/>
          <w:sz w:val="24"/>
          <w:szCs w:val="28"/>
        </w:rPr>
        <w:t xml:space="preserve">est en baisse depuis 2014, elle passe de 7 601 DA </w:t>
      </w:r>
      <w:r w:rsidR="004D159B">
        <w:rPr>
          <w:rFonts w:ascii="Footlight MT Light" w:hAnsi="Footlight MT Light"/>
          <w:sz w:val="24"/>
          <w:szCs w:val="28"/>
        </w:rPr>
        <w:t xml:space="preserve">en 2014 </w:t>
      </w:r>
      <w:r>
        <w:rPr>
          <w:rFonts w:ascii="Footlight MT Light" w:hAnsi="Footlight MT Light"/>
          <w:sz w:val="24"/>
          <w:szCs w:val="28"/>
        </w:rPr>
        <w:t>à  7 49</w:t>
      </w:r>
      <w:r w:rsidR="00AB1F9A">
        <w:rPr>
          <w:rFonts w:ascii="Footlight MT Light" w:hAnsi="Footlight MT Light"/>
          <w:sz w:val="24"/>
          <w:szCs w:val="28"/>
        </w:rPr>
        <w:t>4</w:t>
      </w:r>
      <w:r>
        <w:rPr>
          <w:rFonts w:ascii="Footlight MT Light" w:hAnsi="Footlight MT Light"/>
          <w:sz w:val="24"/>
          <w:szCs w:val="28"/>
        </w:rPr>
        <w:t xml:space="preserve"> DA</w:t>
      </w:r>
      <w:r w:rsidR="004D159B" w:rsidRPr="004D159B">
        <w:rPr>
          <w:rFonts w:ascii="Footlight MT Light" w:hAnsi="Footlight MT Light"/>
          <w:sz w:val="24"/>
          <w:szCs w:val="28"/>
        </w:rPr>
        <w:t xml:space="preserve"> </w:t>
      </w:r>
      <w:r w:rsidR="004D159B">
        <w:rPr>
          <w:rFonts w:ascii="Footlight MT Light" w:hAnsi="Footlight MT Light"/>
          <w:sz w:val="24"/>
          <w:szCs w:val="28"/>
        </w:rPr>
        <w:t>en 2015</w:t>
      </w:r>
      <w:r>
        <w:rPr>
          <w:rFonts w:ascii="Footlight MT Light" w:hAnsi="Footlight MT Light"/>
          <w:sz w:val="24"/>
          <w:szCs w:val="28"/>
        </w:rPr>
        <w:t>.</w:t>
      </w:r>
      <w:r w:rsidRPr="00AB7D3E">
        <w:rPr>
          <w:rFonts w:ascii="Footlight MT Light" w:hAnsi="Footlight MT Light"/>
          <w:sz w:val="24"/>
          <w:szCs w:val="28"/>
        </w:rPr>
        <w:t xml:space="preserve"> </w:t>
      </w:r>
    </w:p>
    <w:p w:rsidR="00D2428F" w:rsidRDefault="00D2428F" w:rsidP="00D2428F">
      <w:pPr>
        <w:rPr>
          <w:rFonts w:ascii="Footlight MT Light" w:hAnsi="Footlight MT Light"/>
          <w:sz w:val="24"/>
          <w:szCs w:val="28"/>
        </w:rPr>
      </w:pPr>
      <w:r w:rsidRPr="00AB7D3E">
        <w:rPr>
          <w:rFonts w:ascii="Footlight MT Light" w:hAnsi="Footlight MT Light"/>
          <w:sz w:val="24"/>
          <w:szCs w:val="28"/>
        </w:rPr>
        <w:t xml:space="preserve">Par personne active, cette dépense évolue de </w:t>
      </w:r>
      <w:r w:rsidR="00480223">
        <w:rPr>
          <w:rFonts w:ascii="Footlight MT Light" w:hAnsi="Footlight MT Light"/>
          <w:sz w:val="24"/>
          <w:szCs w:val="28"/>
        </w:rPr>
        <w:t>(</w:t>
      </w:r>
      <w:r>
        <w:rPr>
          <w:rFonts w:ascii="Footlight MT Light" w:hAnsi="Footlight MT Light"/>
          <w:sz w:val="24"/>
          <w:szCs w:val="28"/>
        </w:rPr>
        <w:t>1,3</w:t>
      </w:r>
      <w:r w:rsidRPr="00AB7D3E">
        <w:rPr>
          <w:rFonts w:ascii="Footlight MT Light" w:hAnsi="Footlight MT Light"/>
          <w:sz w:val="24"/>
          <w:szCs w:val="28"/>
        </w:rPr>
        <w:t>%</w:t>
      </w:r>
      <w:r w:rsidR="00480223">
        <w:rPr>
          <w:rFonts w:ascii="Footlight MT Light" w:hAnsi="Footlight MT Light"/>
          <w:sz w:val="24"/>
          <w:szCs w:val="28"/>
        </w:rPr>
        <w:t>)</w:t>
      </w:r>
      <w:r w:rsidRPr="00AB7D3E">
        <w:rPr>
          <w:rFonts w:ascii="Footlight MT Light" w:hAnsi="Footlight MT Light"/>
          <w:sz w:val="24"/>
          <w:szCs w:val="28"/>
        </w:rPr>
        <w:t xml:space="preserve">, passant de </w:t>
      </w:r>
      <w:r>
        <w:rPr>
          <w:rFonts w:ascii="Footlight MT Light" w:hAnsi="Footlight MT Light"/>
          <w:sz w:val="24"/>
          <w:szCs w:val="28"/>
        </w:rPr>
        <w:t>5</w:t>
      </w:r>
      <w:r w:rsidR="004D159B">
        <w:rPr>
          <w:rFonts w:ascii="Footlight MT Light" w:hAnsi="Footlight MT Light"/>
          <w:sz w:val="24"/>
          <w:szCs w:val="28"/>
        </w:rPr>
        <w:t> </w:t>
      </w:r>
      <w:r>
        <w:rPr>
          <w:rFonts w:ascii="Footlight MT Light" w:hAnsi="Footlight MT Light"/>
          <w:sz w:val="24"/>
          <w:szCs w:val="28"/>
        </w:rPr>
        <w:t>197</w:t>
      </w:r>
      <w:r w:rsidR="004D159B">
        <w:rPr>
          <w:rFonts w:ascii="Footlight MT Light" w:hAnsi="Footlight MT Light"/>
          <w:sz w:val="24"/>
          <w:szCs w:val="28"/>
        </w:rPr>
        <w:t xml:space="preserve"> </w:t>
      </w:r>
      <w:r>
        <w:rPr>
          <w:rFonts w:ascii="Footlight MT Light" w:hAnsi="Footlight MT Light"/>
          <w:sz w:val="24"/>
          <w:szCs w:val="28"/>
        </w:rPr>
        <w:t>DA</w:t>
      </w:r>
      <w:r w:rsidRPr="00AB7D3E">
        <w:rPr>
          <w:rFonts w:ascii="Footlight MT Light" w:hAnsi="Footlight MT Light"/>
          <w:sz w:val="24"/>
          <w:szCs w:val="28"/>
        </w:rPr>
        <w:t xml:space="preserve"> en 201</w:t>
      </w:r>
      <w:r>
        <w:rPr>
          <w:rFonts w:ascii="Footlight MT Light" w:hAnsi="Footlight MT Light"/>
          <w:sz w:val="24"/>
          <w:szCs w:val="28"/>
        </w:rPr>
        <w:t>4</w:t>
      </w:r>
      <w:r w:rsidRPr="00AB7D3E">
        <w:rPr>
          <w:rFonts w:ascii="Footlight MT Light" w:hAnsi="Footlight MT Light"/>
          <w:sz w:val="24"/>
          <w:szCs w:val="28"/>
        </w:rPr>
        <w:t xml:space="preserve"> à </w:t>
      </w:r>
      <w:r w:rsidR="00480223">
        <w:rPr>
          <w:rFonts w:ascii="Footlight MT Light" w:hAnsi="Footlight MT Light"/>
          <w:sz w:val="24"/>
          <w:szCs w:val="28"/>
        </w:rPr>
        <w:br/>
      </w:r>
      <w:r w:rsidRPr="00AB7D3E">
        <w:rPr>
          <w:rFonts w:ascii="Footlight MT Light" w:hAnsi="Footlight MT Light"/>
          <w:sz w:val="24"/>
          <w:szCs w:val="28"/>
        </w:rPr>
        <w:t xml:space="preserve">5 </w:t>
      </w:r>
      <w:r>
        <w:rPr>
          <w:rFonts w:ascii="Footlight MT Light" w:hAnsi="Footlight MT Light"/>
          <w:sz w:val="24"/>
          <w:szCs w:val="28"/>
        </w:rPr>
        <w:t>26</w:t>
      </w:r>
      <w:r w:rsidR="00AB1F9A">
        <w:rPr>
          <w:rFonts w:ascii="Footlight MT Light" w:hAnsi="Footlight MT Light"/>
          <w:sz w:val="24"/>
          <w:szCs w:val="28"/>
        </w:rPr>
        <w:t>3</w:t>
      </w:r>
      <w:r w:rsidRPr="00AB7D3E">
        <w:rPr>
          <w:rFonts w:ascii="Footlight MT Light" w:hAnsi="Footlight MT Light"/>
          <w:sz w:val="24"/>
          <w:szCs w:val="28"/>
        </w:rPr>
        <w:t xml:space="preserve"> </w:t>
      </w:r>
      <w:r>
        <w:rPr>
          <w:rFonts w:ascii="Footlight MT Light" w:hAnsi="Footlight MT Light"/>
          <w:sz w:val="24"/>
          <w:szCs w:val="28"/>
        </w:rPr>
        <w:t xml:space="preserve">DA </w:t>
      </w:r>
      <w:r w:rsidRPr="00AB7D3E">
        <w:rPr>
          <w:rFonts w:ascii="Footlight MT Light" w:hAnsi="Footlight MT Light"/>
          <w:sz w:val="24"/>
          <w:szCs w:val="28"/>
        </w:rPr>
        <w:t xml:space="preserve"> en 201</w:t>
      </w:r>
      <w:r>
        <w:rPr>
          <w:rFonts w:ascii="Footlight MT Light" w:hAnsi="Footlight MT Light"/>
          <w:sz w:val="24"/>
          <w:szCs w:val="28"/>
        </w:rPr>
        <w:t>5</w:t>
      </w:r>
      <w:r w:rsidRPr="00AB7D3E">
        <w:rPr>
          <w:rFonts w:ascii="Footlight MT Light" w:hAnsi="Footlight MT Light"/>
          <w:sz w:val="24"/>
          <w:szCs w:val="28"/>
        </w:rPr>
        <w:t>.</w:t>
      </w:r>
    </w:p>
    <w:p w:rsidR="00C63D49" w:rsidRPr="00087EA9" w:rsidRDefault="00C63D49" w:rsidP="00D2428F">
      <w:pPr>
        <w:rPr>
          <w:rFonts w:ascii="Footlight MT Light" w:hAnsi="Footlight MT Light"/>
          <w:sz w:val="14"/>
          <w:szCs w:val="16"/>
        </w:rPr>
      </w:pPr>
    </w:p>
    <w:p w:rsidR="00623E33" w:rsidRDefault="00C63D49">
      <w:pPr>
        <w:spacing w:after="240"/>
      </w:pPr>
      <w:r w:rsidRPr="00E078B4">
        <w:rPr>
          <w:rFonts w:ascii="Footlight MT Light" w:hAnsi="Footlight MT Light" w:cs="Arial"/>
          <w:sz w:val="24"/>
          <w:szCs w:val="24"/>
        </w:rPr>
        <w:t xml:space="preserve">               </w:t>
      </w:r>
      <w:r w:rsidRPr="00E078B4">
        <w:rPr>
          <w:rFonts w:ascii="Footlight MT Light" w:hAnsi="Footlight MT Light" w:cs="Arial"/>
          <w:sz w:val="24"/>
          <w:szCs w:val="24"/>
          <w:u w:val="single"/>
        </w:rPr>
        <w:t>Tableau n°.09</w:t>
      </w:r>
      <w:r w:rsidR="00580348">
        <w:rPr>
          <w:rFonts w:ascii="Footlight MT Light" w:hAnsi="Footlight MT Light" w:cs="Arial"/>
          <w:sz w:val="24"/>
          <w:szCs w:val="24"/>
        </w:rPr>
        <w:t> :</w:t>
      </w:r>
      <w:r w:rsidRPr="00E078B4">
        <w:rPr>
          <w:rFonts w:ascii="Footlight MT Light" w:hAnsi="Footlight MT Light" w:cs="Arial"/>
          <w:sz w:val="24"/>
          <w:szCs w:val="24"/>
        </w:rPr>
        <w:t xml:space="preserve"> </w:t>
      </w:r>
      <w:r w:rsidRPr="00E078B4">
        <w:rPr>
          <w:rFonts w:ascii="Footlight MT Light" w:hAnsi="Footlight MT Light" w:cs="Arial"/>
          <w:b/>
          <w:bCs/>
          <w:sz w:val="24"/>
          <w:szCs w:val="24"/>
        </w:rPr>
        <w:t>Taux de pénétration des assurances des ménages (2014/2015)</w:t>
      </w:r>
    </w:p>
    <w:tbl>
      <w:tblPr>
        <w:tblStyle w:val="Trameclaire-Accent12"/>
        <w:tblW w:w="9576" w:type="dxa"/>
        <w:tblLook w:val="04A0"/>
      </w:tblPr>
      <w:tblGrid>
        <w:gridCol w:w="4756"/>
        <w:gridCol w:w="1559"/>
        <w:gridCol w:w="1276"/>
        <w:gridCol w:w="1985"/>
      </w:tblGrid>
      <w:tr w:rsidR="00D2428F" w:rsidRPr="003D4357" w:rsidTr="00C63D49">
        <w:trPr>
          <w:cnfStyle w:val="100000000000"/>
          <w:trHeight w:val="613"/>
        </w:trPr>
        <w:tc>
          <w:tcPr>
            <w:cnfStyle w:val="001000000000"/>
            <w:tcW w:w="4756" w:type="dxa"/>
            <w:noWrap/>
            <w:vAlign w:val="center"/>
            <w:hideMark/>
          </w:tcPr>
          <w:p w:rsidR="007E6AA2" w:rsidRPr="00C63D49" w:rsidRDefault="00ED1774">
            <w:pPr>
              <w:spacing w:after="0" w:line="240" w:lineRule="auto"/>
              <w:rPr>
                <w:rFonts w:ascii="Footlight MT Light" w:hAnsi="Footlight MT Light" w:cs="Arial"/>
                <w:sz w:val="18"/>
                <w:szCs w:val="18"/>
              </w:rPr>
            </w:pPr>
            <w:r w:rsidRPr="00ED1774">
              <w:rPr>
                <w:rFonts w:ascii="Footlight MT Light" w:hAnsi="Footlight MT Light" w:cs="Arial"/>
                <w:sz w:val="18"/>
                <w:szCs w:val="18"/>
              </w:rPr>
              <w:t>En millions de DA</w:t>
            </w:r>
          </w:p>
        </w:tc>
        <w:tc>
          <w:tcPr>
            <w:tcW w:w="1559" w:type="dxa"/>
            <w:noWrap/>
            <w:vAlign w:val="center"/>
            <w:hideMark/>
          </w:tcPr>
          <w:p w:rsidR="007E6AA2" w:rsidRPr="00C63D49" w:rsidRDefault="00ED1774">
            <w:pPr>
              <w:spacing w:after="0" w:line="240" w:lineRule="auto"/>
              <w:jc w:val="center"/>
              <w:cnfStyle w:val="100000000000"/>
              <w:rPr>
                <w:rFonts w:ascii="Footlight MT Light" w:hAnsi="Footlight MT Light" w:cs="Arial"/>
                <w:b w:val="0"/>
                <w:bCs w:val="0"/>
                <w:color w:val="000000"/>
                <w:sz w:val="24"/>
                <w:szCs w:val="24"/>
              </w:rPr>
            </w:pPr>
            <w:r w:rsidRPr="00ED1774">
              <w:rPr>
                <w:rFonts w:ascii="Footlight MT Light" w:hAnsi="Footlight MT Light" w:cs="Arial"/>
                <w:b w:val="0"/>
                <w:bCs w:val="0"/>
                <w:color w:val="000000"/>
                <w:sz w:val="24"/>
                <w:szCs w:val="24"/>
              </w:rPr>
              <w:t>2014</w:t>
            </w:r>
          </w:p>
        </w:tc>
        <w:tc>
          <w:tcPr>
            <w:tcW w:w="1276" w:type="dxa"/>
            <w:noWrap/>
            <w:vAlign w:val="center"/>
            <w:hideMark/>
          </w:tcPr>
          <w:p w:rsidR="007E6AA2" w:rsidRPr="00C63D49" w:rsidRDefault="00ED1774">
            <w:pPr>
              <w:spacing w:after="0" w:line="240" w:lineRule="auto"/>
              <w:jc w:val="center"/>
              <w:cnfStyle w:val="100000000000"/>
              <w:rPr>
                <w:rFonts w:ascii="Footlight MT Light" w:hAnsi="Footlight MT Light" w:cs="Arial"/>
                <w:b w:val="0"/>
                <w:bCs w:val="0"/>
                <w:color w:val="000000"/>
                <w:sz w:val="24"/>
                <w:szCs w:val="24"/>
              </w:rPr>
            </w:pPr>
            <w:r w:rsidRPr="00ED1774">
              <w:rPr>
                <w:rFonts w:ascii="Footlight MT Light" w:hAnsi="Footlight MT Light" w:cs="Arial"/>
                <w:b w:val="0"/>
                <w:bCs w:val="0"/>
                <w:color w:val="000000"/>
                <w:sz w:val="24"/>
                <w:szCs w:val="24"/>
              </w:rPr>
              <w:t>2015</w:t>
            </w:r>
          </w:p>
        </w:tc>
        <w:tc>
          <w:tcPr>
            <w:tcW w:w="1985" w:type="dxa"/>
            <w:noWrap/>
            <w:vAlign w:val="center"/>
            <w:hideMark/>
          </w:tcPr>
          <w:p w:rsidR="007E6AA2" w:rsidRPr="00C63D49" w:rsidRDefault="00ED1774">
            <w:pPr>
              <w:spacing w:after="0" w:line="240" w:lineRule="auto"/>
              <w:jc w:val="center"/>
              <w:cnfStyle w:val="100000000000"/>
              <w:rPr>
                <w:rFonts w:ascii="Footlight MT Light" w:hAnsi="Footlight MT Light" w:cs="Arial"/>
                <w:b w:val="0"/>
                <w:bCs w:val="0"/>
                <w:color w:val="000000"/>
                <w:sz w:val="24"/>
                <w:szCs w:val="24"/>
              </w:rPr>
            </w:pPr>
            <w:r w:rsidRPr="00ED1774">
              <w:rPr>
                <w:rFonts w:ascii="Footlight MT Light" w:hAnsi="Footlight MT Light" w:cs="Arial"/>
                <w:b w:val="0"/>
                <w:bCs w:val="0"/>
                <w:color w:val="000000"/>
                <w:sz w:val="24"/>
                <w:szCs w:val="24"/>
              </w:rPr>
              <w:t>Var. 14/15</w:t>
            </w:r>
          </w:p>
        </w:tc>
      </w:tr>
      <w:tr w:rsidR="00D2428F" w:rsidRPr="003D4357" w:rsidTr="00C63D49">
        <w:trPr>
          <w:cnfStyle w:val="000000100000"/>
          <w:trHeight w:val="505"/>
        </w:trPr>
        <w:tc>
          <w:tcPr>
            <w:cnfStyle w:val="001000000000"/>
            <w:tcW w:w="4756" w:type="dxa"/>
            <w:vAlign w:val="center"/>
            <w:hideMark/>
          </w:tcPr>
          <w:p w:rsidR="007E6AA2" w:rsidRDefault="00D2428F">
            <w:pPr>
              <w:spacing w:after="0" w:line="240" w:lineRule="auto"/>
              <w:rPr>
                <w:rFonts w:ascii="Footlight MT Light" w:hAnsi="Footlight MT Light" w:cs="Arial"/>
                <w:b w:val="0"/>
                <w:bCs w:val="0"/>
                <w:i/>
                <w:iCs/>
                <w:color w:val="000000"/>
                <w:sz w:val="24"/>
                <w:szCs w:val="24"/>
              </w:rPr>
            </w:pPr>
            <w:r w:rsidRPr="006877F7">
              <w:rPr>
                <w:rFonts w:ascii="Footlight MT Light" w:hAnsi="Footlight MT Light" w:cs="Arial"/>
                <w:i/>
                <w:iCs/>
                <w:color w:val="000000"/>
                <w:sz w:val="24"/>
                <w:szCs w:val="24"/>
              </w:rPr>
              <w:t>1- Dépenses  des ménages en assurances</w:t>
            </w:r>
          </w:p>
        </w:tc>
        <w:tc>
          <w:tcPr>
            <w:tcW w:w="1559" w:type="dxa"/>
            <w:noWrap/>
            <w:vAlign w:val="center"/>
            <w:hideMark/>
          </w:tcPr>
          <w:p w:rsidR="007E6AA2" w:rsidRDefault="00D2428F">
            <w:pPr>
              <w:spacing w:after="0" w:line="240" w:lineRule="auto"/>
              <w:jc w:val="center"/>
              <w:cnfStyle w:val="000000100000"/>
              <w:rPr>
                <w:rFonts w:ascii="Footlight MT Light" w:hAnsi="Footlight MT Light" w:cs="Arial"/>
                <w:i/>
                <w:iCs/>
                <w:color w:val="000000"/>
                <w:sz w:val="24"/>
                <w:szCs w:val="24"/>
              </w:rPr>
            </w:pPr>
            <w:r w:rsidRPr="006877F7">
              <w:rPr>
                <w:rFonts w:ascii="Footlight MT Light" w:hAnsi="Footlight MT Light" w:cs="Arial"/>
                <w:sz w:val="24"/>
                <w:szCs w:val="24"/>
              </w:rPr>
              <w:t>60 886</w:t>
            </w:r>
          </w:p>
        </w:tc>
        <w:tc>
          <w:tcPr>
            <w:tcW w:w="1276" w:type="dxa"/>
            <w:noWrap/>
            <w:vAlign w:val="center"/>
            <w:hideMark/>
          </w:tcPr>
          <w:p w:rsidR="007E6AA2" w:rsidRDefault="00D2428F">
            <w:pPr>
              <w:spacing w:after="0" w:line="240" w:lineRule="auto"/>
              <w:jc w:val="center"/>
              <w:cnfStyle w:val="000000100000"/>
              <w:rPr>
                <w:rFonts w:ascii="Footlight MT Light" w:hAnsi="Footlight MT Light" w:cs="Arial"/>
                <w:sz w:val="24"/>
                <w:szCs w:val="24"/>
              </w:rPr>
            </w:pPr>
            <w:r w:rsidRPr="006877F7">
              <w:rPr>
                <w:rFonts w:ascii="Footlight MT Light" w:hAnsi="Footlight MT Light" w:cs="Arial"/>
                <w:sz w:val="24"/>
                <w:szCs w:val="24"/>
              </w:rPr>
              <w:t>62 80</w:t>
            </w:r>
            <w:r w:rsidR="00AB1F9A">
              <w:rPr>
                <w:rFonts w:ascii="Footlight MT Light" w:hAnsi="Footlight MT Light" w:cs="Arial"/>
                <w:sz w:val="24"/>
                <w:szCs w:val="24"/>
              </w:rPr>
              <w:t>2</w:t>
            </w:r>
          </w:p>
        </w:tc>
        <w:tc>
          <w:tcPr>
            <w:tcW w:w="1985" w:type="dxa"/>
            <w:noWrap/>
            <w:vAlign w:val="center"/>
            <w:hideMark/>
          </w:tcPr>
          <w:p w:rsidR="007E6AA2" w:rsidRDefault="00D2428F">
            <w:pPr>
              <w:spacing w:after="0" w:line="240" w:lineRule="auto"/>
              <w:jc w:val="center"/>
              <w:cnfStyle w:val="000000100000"/>
              <w:rPr>
                <w:rFonts w:ascii="Footlight MT Light" w:hAnsi="Footlight MT Light" w:cs="Arial"/>
                <w:sz w:val="24"/>
                <w:szCs w:val="24"/>
              </w:rPr>
            </w:pPr>
            <w:r>
              <w:rPr>
                <w:rFonts w:ascii="Footlight MT Light" w:hAnsi="Footlight MT Light" w:cs="Arial"/>
                <w:sz w:val="24"/>
                <w:szCs w:val="24"/>
              </w:rPr>
              <w:t>4</w:t>
            </w:r>
            <w:r w:rsidRPr="006877F7">
              <w:rPr>
                <w:rFonts w:ascii="Footlight MT Light" w:hAnsi="Footlight MT Light" w:cs="Arial"/>
                <w:sz w:val="24"/>
                <w:szCs w:val="24"/>
              </w:rPr>
              <w:t>,</w:t>
            </w:r>
            <w:r>
              <w:rPr>
                <w:rFonts w:ascii="Footlight MT Light" w:hAnsi="Footlight MT Light" w:cs="Arial"/>
                <w:sz w:val="24"/>
                <w:szCs w:val="24"/>
              </w:rPr>
              <w:t>8</w:t>
            </w:r>
            <w:r w:rsidRPr="006877F7">
              <w:rPr>
                <w:rFonts w:ascii="Footlight MT Light" w:hAnsi="Footlight MT Light" w:cs="Arial"/>
                <w:sz w:val="24"/>
                <w:szCs w:val="24"/>
              </w:rPr>
              <w:t>%</w:t>
            </w:r>
          </w:p>
        </w:tc>
      </w:tr>
      <w:tr w:rsidR="00D2428F" w:rsidRPr="003D4357" w:rsidTr="00C63D49">
        <w:trPr>
          <w:trHeight w:val="427"/>
        </w:trPr>
        <w:tc>
          <w:tcPr>
            <w:cnfStyle w:val="001000000000"/>
            <w:tcW w:w="4756" w:type="dxa"/>
            <w:vAlign w:val="center"/>
            <w:hideMark/>
          </w:tcPr>
          <w:p w:rsidR="007E6AA2" w:rsidRDefault="00D2428F">
            <w:pPr>
              <w:spacing w:after="0" w:line="240" w:lineRule="auto"/>
              <w:rPr>
                <w:rFonts w:ascii="Footlight MT Light" w:hAnsi="Footlight MT Light" w:cs="Arial"/>
                <w:b w:val="0"/>
                <w:bCs w:val="0"/>
                <w:i/>
                <w:iCs/>
                <w:color w:val="000000"/>
                <w:sz w:val="24"/>
                <w:szCs w:val="24"/>
              </w:rPr>
            </w:pPr>
            <w:r w:rsidRPr="006877F7">
              <w:rPr>
                <w:rFonts w:ascii="Footlight MT Light" w:hAnsi="Footlight MT Light" w:cs="Arial"/>
                <w:i/>
                <w:iCs/>
                <w:color w:val="000000"/>
                <w:sz w:val="24"/>
                <w:szCs w:val="24"/>
              </w:rPr>
              <w:t>2- Consommation des ménages</w:t>
            </w:r>
          </w:p>
        </w:tc>
        <w:tc>
          <w:tcPr>
            <w:tcW w:w="1559" w:type="dxa"/>
            <w:noWrap/>
            <w:vAlign w:val="center"/>
            <w:hideMark/>
          </w:tcPr>
          <w:p w:rsidR="007E6AA2" w:rsidRDefault="00D2428F">
            <w:pPr>
              <w:spacing w:after="0" w:line="240" w:lineRule="auto"/>
              <w:jc w:val="center"/>
              <w:cnfStyle w:val="000000000000"/>
              <w:rPr>
                <w:rFonts w:ascii="Footlight MT Light" w:hAnsi="Footlight MT Light" w:cs="Arial"/>
                <w:sz w:val="24"/>
                <w:szCs w:val="24"/>
              </w:rPr>
            </w:pPr>
            <w:r w:rsidRPr="006877F7">
              <w:rPr>
                <w:rFonts w:ascii="Footlight MT Light" w:hAnsi="Footlight MT Light" w:cs="Arial"/>
                <w:sz w:val="24"/>
                <w:szCs w:val="24"/>
              </w:rPr>
              <w:t>6 264 725</w:t>
            </w:r>
          </w:p>
        </w:tc>
        <w:tc>
          <w:tcPr>
            <w:tcW w:w="1276" w:type="dxa"/>
            <w:noWrap/>
            <w:vAlign w:val="center"/>
            <w:hideMark/>
          </w:tcPr>
          <w:p w:rsidR="007E6AA2" w:rsidRDefault="00D2428F">
            <w:pPr>
              <w:spacing w:after="0" w:line="240" w:lineRule="auto"/>
              <w:jc w:val="center"/>
              <w:cnfStyle w:val="000000000000"/>
              <w:rPr>
                <w:rFonts w:ascii="Footlight MT Light" w:hAnsi="Footlight MT Light" w:cs="Arial"/>
                <w:sz w:val="24"/>
                <w:szCs w:val="24"/>
              </w:rPr>
            </w:pPr>
            <w:r w:rsidRPr="006877F7">
              <w:rPr>
                <w:rFonts w:ascii="Footlight MT Light" w:hAnsi="Footlight MT Light" w:cs="Arial"/>
                <w:sz w:val="24"/>
                <w:szCs w:val="24"/>
              </w:rPr>
              <w:t>6 853 952</w:t>
            </w:r>
          </w:p>
        </w:tc>
        <w:tc>
          <w:tcPr>
            <w:tcW w:w="1985" w:type="dxa"/>
            <w:noWrap/>
            <w:vAlign w:val="center"/>
            <w:hideMark/>
          </w:tcPr>
          <w:p w:rsidR="007E6AA2" w:rsidRDefault="00D2428F">
            <w:pPr>
              <w:spacing w:after="0" w:line="240" w:lineRule="auto"/>
              <w:jc w:val="center"/>
              <w:cnfStyle w:val="000000000000"/>
              <w:rPr>
                <w:rFonts w:ascii="Footlight MT Light" w:hAnsi="Footlight MT Light" w:cs="Arial"/>
                <w:sz w:val="24"/>
                <w:szCs w:val="24"/>
              </w:rPr>
            </w:pPr>
            <w:r w:rsidRPr="006877F7">
              <w:rPr>
                <w:rFonts w:ascii="Footlight MT Light" w:hAnsi="Footlight MT Light" w:cs="Arial"/>
                <w:sz w:val="24"/>
                <w:szCs w:val="24"/>
              </w:rPr>
              <w:t>9,4%</w:t>
            </w:r>
          </w:p>
        </w:tc>
      </w:tr>
      <w:tr w:rsidR="00D2428F" w:rsidRPr="003D4357" w:rsidTr="00C63D49">
        <w:trPr>
          <w:cnfStyle w:val="000000100000"/>
          <w:trHeight w:val="533"/>
        </w:trPr>
        <w:tc>
          <w:tcPr>
            <w:cnfStyle w:val="001000000000"/>
            <w:tcW w:w="4756" w:type="dxa"/>
            <w:noWrap/>
            <w:vAlign w:val="center"/>
            <w:hideMark/>
          </w:tcPr>
          <w:p w:rsidR="007E6AA2" w:rsidRDefault="00D2428F">
            <w:pPr>
              <w:spacing w:after="0" w:line="240" w:lineRule="auto"/>
              <w:rPr>
                <w:rFonts w:ascii="Footlight MT Light" w:hAnsi="Footlight MT Light" w:cs="Arial"/>
                <w:b w:val="0"/>
                <w:bCs w:val="0"/>
                <w:i/>
                <w:iCs/>
                <w:color w:val="000000"/>
                <w:sz w:val="24"/>
                <w:szCs w:val="24"/>
              </w:rPr>
            </w:pPr>
            <w:r w:rsidRPr="006877F7">
              <w:rPr>
                <w:rFonts w:ascii="Footlight MT Light" w:hAnsi="Footlight MT Light" w:cs="Arial"/>
                <w:i/>
                <w:iCs/>
                <w:color w:val="000000"/>
                <w:sz w:val="24"/>
                <w:szCs w:val="24"/>
              </w:rPr>
              <w:t>Taux de pénétration (%) 1 / 2</w:t>
            </w:r>
          </w:p>
        </w:tc>
        <w:tc>
          <w:tcPr>
            <w:tcW w:w="1559" w:type="dxa"/>
            <w:noWrap/>
            <w:vAlign w:val="center"/>
            <w:hideMark/>
          </w:tcPr>
          <w:p w:rsidR="007E6AA2" w:rsidRDefault="00D2428F">
            <w:pPr>
              <w:spacing w:after="0" w:line="240" w:lineRule="auto"/>
              <w:jc w:val="center"/>
              <w:cnfStyle w:val="000000100000"/>
              <w:rPr>
                <w:rFonts w:ascii="Footlight MT Light" w:hAnsi="Footlight MT Light" w:cs="Arial"/>
                <w:b/>
                <w:bCs/>
                <w:sz w:val="24"/>
                <w:szCs w:val="24"/>
              </w:rPr>
            </w:pPr>
            <w:r w:rsidRPr="006877F7">
              <w:rPr>
                <w:rFonts w:ascii="Footlight MT Light" w:hAnsi="Footlight MT Light" w:cs="Arial"/>
                <w:b/>
                <w:bCs/>
                <w:sz w:val="24"/>
                <w:szCs w:val="24"/>
              </w:rPr>
              <w:t>0,97%</w:t>
            </w:r>
          </w:p>
        </w:tc>
        <w:tc>
          <w:tcPr>
            <w:tcW w:w="1276" w:type="dxa"/>
            <w:noWrap/>
            <w:vAlign w:val="center"/>
            <w:hideMark/>
          </w:tcPr>
          <w:p w:rsidR="007E6AA2" w:rsidRDefault="00D2428F">
            <w:pPr>
              <w:spacing w:after="0" w:line="240" w:lineRule="auto"/>
              <w:jc w:val="center"/>
              <w:cnfStyle w:val="000000100000"/>
              <w:rPr>
                <w:rFonts w:ascii="Footlight MT Light" w:hAnsi="Footlight MT Light" w:cs="Arial"/>
                <w:b/>
                <w:bCs/>
                <w:sz w:val="24"/>
                <w:szCs w:val="24"/>
              </w:rPr>
            </w:pPr>
            <w:r w:rsidRPr="006877F7">
              <w:rPr>
                <w:rFonts w:ascii="Footlight MT Light" w:hAnsi="Footlight MT Light" w:cs="Arial"/>
                <w:b/>
                <w:bCs/>
                <w:sz w:val="24"/>
                <w:szCs w:val="24"/>
              </w:rPr>
              <w:t>0,92%</w:t>
            </w:r>
          </w:p>
        </w:tc>
        <w:tc>
          <w:tcPr>
            <w:tcW w:w="1985" w:type="dxa"/>
            <w:noWrap/>
            <w:vAlign w:val="center"/>
            <w:hideMark/>
          </w:tcPr>
          <w:p w:rsidR="007E6AA2" w:rsidRDefault="00D2428F">
            <w:pPr>
              <w:spacing w:after="0" w:line="240" w:lineRule="auto"/>
              <w:jc w:val="center"/>
              <w:cnfStyle w:val="000000100000"/>
              <w:rPr>
                <w:rFonts w:ascii="Footlight MT Light" w:hAnsi="Footlight MT Light" w:cs="Arial"/>
                <w:b/>
                <w:bCs/>
                <w:sz w:val="24"/>
                <w:szCs w:val="24"/>
              </w:rPr>
            </w:pPr>
            <w:r w:rsidRPr="006877F7">
              <w:rPr>
                <w:rFonts w:ascii="Footlight MT Light" w:hAnsi="Footlight MT Light" w:cs="Arial"/>
                <w:b/>
                <w:bCs/>
                <w:sz w:val="24"/>
                <w:szCs w:val="24"/>
              </w:rPr>
              <w:t>-5,7%</w:t>
            </w:r>
          </w:p>
        </w:tc>
      </w:tr>
      <w:tr w:rsidR="00D2428F" w:rsidRPr="003D4357" w:rsidTr="00C63D49">
        <w:trPr>
          <w:trHeight w:val="427"/>
        </w:trPr>
        <w:tc>
          <w:tcPr>
            <w:cnfStyle w:val="001000000000"/>
            <w:tcW w:w="4756" w:type="dxa"/>
            <w:vAlign w:val="center"/>
            <w:hideMark/>
          </w:tcPr>
          <w:p w:rsidR="007E6AA2" w:rsidRDefault="00D2428F">
            <w:pPr>
              <w:spacing w:after="0" w:line="240" w:lineRule="auto"/>
              <w:rPr>
                <w:rFonts w:ascii="Footlight MT Light" w:hAnsi="Footlight MT Light" w:cs="Arial"/>
                <w:b w:val="0"/>
                <w:bCs w:val="0"/>
                <w:i/>
                <w:iCs/>
                <w:color w:val="000000"/>
                <w:sz w:val="24"/>
                <w:szCs w:val="24"/>
              </w:rPr>
            </w:pPr>
            <w:r w:rsidRPr="006877F7">
              <w:rPr>
                <w:rFonts w:ascii="Footlight MT Light" w:hAnsi="Footlight MT Light" w:cs="Arial"/>
                <w:i/>
                <w:iCs/>
                <w:color w:val="000000"/>
                <w:sz w:val="24"/>
                <w:szCs w:val="24"/>
              </w:rPr>
              <w:t>3- Revenu brut des ménages</w:t>
            </w:r>
          </w:p>
        </w:tc>
        <w:tc>
          <w:tcPr>
            <w:tcW w:w="1559" w:type="dxa"/>
            <w:noWrap/>
            <w:vAlign w:val="center"/>
            <w:hideMark/>
          </w:tcPr>
          <w:p w:rsidR="007E6AA2" w:rsidRDefault="00D2428F">
            <w:pPr>
              <w:spacing w:after="0" w:line="240" w:lineRule="auto"/>
              <w:jc w:val="center"/>
              <w:cnfStyle w:val="000000000000"/>
              <w:rPr>
                <w:rFonts w:ascii="Footlight MT Light" w:hAnsi="Footlight MT Light" w:cs="Arial"/>
                <w:sz w:val="24"/>
                <w:szCs w:val="24"/>
              </w:rPr>
            </w:pPr>
            <w:r w:rsidRPr="006877F7">
              <w:rPr>
                <w:rFonts w:ascii="Footlight MT Light" w:hAnsi="Footlight MT Light" w:cs="Arial"/>
                <w:sz w:val="24"/>
                <w:szCs w:val="24"/>
              </w:rPr>
              <w:t>4 651 622</w:t>
            </w:r>
          </w:p>
        </w:tc>
        <w:tc>
          <w:tcPr>
            <w:tcW w:w="1276" w:type="dxa"/>
            <w:noWrap/>
            <w:vAlign w:val="center"/>
            <w:hideMark/>
          </w:tcPr>
          <w:p w:rsidR="007E6AA2" w:rsidRDefault="00D2428F">
            <w:pPr>
              <w:spacing w:after="0" w:line="240" w:lineRule="auto"/>
              <w:jc w:val="center"/>
              <w:cnfStyle w:val="000000000000"/>
              <w:rPr>
                <w:rFonts w:ascii="Footlight MT Light" w:hAnsi="Footlight MT Light" w:cs="Arial"/>
                <w:sz w:val="24"/>
                <w:szCs w:val="24"/>
              </w:rPr>
            </w:pPr>
            <w:r w:rsidRPr="006877F7">
              <w:rPr>
                <w:rFonts w:ascii="Footlight MT Light" w:hAnsi="Footlight MT Light" w:cs="Arial"/>
                <w:sz w:val="24"/>
                <w:szCs w:val="24"/>
              </w:rPr>
              <w:t>4 928 264</w:t>
            </w:r>
          </w:p>
        </w:tc>
        <w:tc>
          <w:tcPr>
            <w:tcW w:w="1985" w:type="dxa"/>
            <w:noWrap/>
            <w:vAlign w:val="center"/>
            <w:hideMark/>
          </w:tcPr>
          <w:p w:rsidR="007E6AA2" w:rsidRDefault="00D2428F">
            <w:pPr>
              <w:spacing w:after="0" w:line="240" w:lineRule="auto"/>
              <w:jc w:val="center"/>
              <w:cnfStyle w:val="000000000000"/>
              <w:rPr>
                <w:rFonts w:ascii="Footlight MT Light" w:hAnsi="Footlight MT Light" w:cs="Arial"/>
                <w:sz w:val="24"/>
                <w:szCs w:val="24"/>
              </w:rPr>
            </w:pPr>
            <w:r w:rsidRPr="006877F7">
              <w:rPr>
                <w:rFonts w:ascii="Footlight MT Light" w:hAnsi="Footlight MT Light" w:cs="Arial"/>
                <w:sz w:val="24"/>
                <w:szCs w:val="24"/>
              </w:rPr>
              <w:t>5,9%</w:t>
            </w:r>
          </w:p>
        </w:tc>
      </w:tr>
      <w:tr w:rsidR="00D2428F" w:rsidRPr="003D4357" w:rsidTr="00C63D49">
        <w:trPr>
          <w:cnfStyle w:val="000000100000"/>
          <w:trHeight w:val="419"/>
        </w:trPr>
        <w:tc>
          <w:tcPr>
            <w:cnfStyle w:val="001000000000"/>
            <w:tcW w:w="4756" w:type="dxa"/>
            <w:noWrap/>
            <w:vAlign w:val="center"/>
            <w:hideMark/>
          </w:tcPr>
          <w:p w:rsidR="007E6AA2" w:rsidRDefault="00D2428F">
            <w:pPr>
              <w:spacing w:after="0" w:line="240" w:lineRule="auto"/>
              <w:rPr>
                <w:rFonts w:ascii="Footlight MT Light" w:hAnsi="Footlight MT Light" w:cs="Arial"/>
                <w:b w:val="0"/>
                <w:bCs w:val="0"/>
                <w:i/>
                <w:iCs/>
                <w:color w:val="000000"/>
                <w:sz w:val="24"/>
                <w:szCs w:val="24"/>
              </w:rPr>
            </w:pPr>
            <w:r w:rsidRPr="006877F7">
              <w:rPr>
                <w:rFonts w:ascii="Footlight MT Light" w:hAnsi="Footlight MT Light" w:cs="Arial"/>
                <w:i/>
                <w:iCs/>
                <w:color w:val="000000"/>
                <w:sz w:val="24"/>
                <w:szCs w:val="24"/>
              </w:rPr>
              <w:t>Taux de pénétration (%) 1 / 3</w:t>
            </w:r>
          </w:p>
        </w:tc>
        <w:tc>
          <w:tcPr>
            <w:tcW w:w="1559" w:type="dxa"/>
            <w:noWrap/>
            <w:vAlign w:val="center"/>
            <w:hideMark/>
          </w:tcPr>
          <w:p w:rsidR="007E6AA2" w:rsidRDefault="00D2428F">
            <w:pPr>
              <w:spacing w:after="0" w:line="240" w:lineRule="auto"/>
              <w:jc w:val="center"/>
              <w:cnfStyle w:val="000000100000"/>
              <w:rPr>
                <w:rFonts w:ascii="Footlight MT Light" w:hAnsi="Footlight MT Light" w:cs="Arial"/>
                <w:b/>
                <w:bCs/>
                <w:sz w:val="24"/>
                <w:szCs w:val="24"/>
              </w:rPr>
            </w:pPr>
            <w:r w:rsidRPr="006877F7">
              <w:rPr>
                <w:rFonts w:ascii="Footlight MT Light" w:hAnsi="Footlight MT Light" w:cs="Arial"/>
                <w:b/>
                <w:bCs/>
                <w:sz w:val="24"/>
                <w:szCs w:val="24"/>
              </w:rPr>
              <w:t>1,3%</w:t>
            </w:r>
          </w:p>
        </w:tc>
        <w:tc>
          <w:tcPr>
            <w:tcW w:w="1276" w:type="dxa"/>
            <w:noWrap/>
            <w:vAlign w:val="center"/>
            <w:hideMark/>
          </w:tcPr>
          <w:p w:rsidR="007E6AA2" w:rsidRDefault="00D2428F">
            <w:pPr>
              <w:spacing w:after="0" w:line="240" w:lineRule="auto"/>
              <w:jc w:val="center"/>
              <w:cnfStyle w:val="000000100000"/>
              <w:rPr>
                <w:rFonts w:ascii="Footlight MT Light" w:hAnsi="Footlight MT Light" w:cs="Arial"/>
                <w:b/>
                <w:bCs/>
                <w:sz w:val="24"/>
                <w:szCs w:val="24"/>
              </w:rPr>
            </w:pPr>
            <w:r w:rsidRPr="006877F7">
              <w:rPr>
                <w:rFonts w:ascii="Footlight MT Light" w:hAnsi="Footlight MT Light" w:cs="Arial"/>
                <w:b/>
                <w:bCs/>
                <w:sz w:val="24"/>
                <w:szCs w:val="24"/>
              </w:rPr>
              <w:t>1,</w:t>
            </w:r>
            <w:r>
              <w:rPr>
                <w:rFonts w:ascii="Footlight MT Light" w:hAnsi="Footlight MT Light" w:cs="Arial"/>
                <w:b/>
                <w:bCs/>
                <w:sz w:val="24"/>
                <w:szCs w:val="24"/>
              </w:rPr>
              <w:t>27</w:t>
            </w:r>
            <w:r w:rsidRPr="006877F7">
              <w:rPr>
                <w:rFonts w:ascii="Footlight MT Light" w:hAnsi="Footlight MT Light" w:cs="Arial"/>
                <w:b/>
                <w:bCs/>
                <w:sz w:val="24"/>
                <w:szCs w:val="24"/>
              </w:rPr>
              <w:t>%</w:t>
            </w:r>
          </w:p>
        </w:tc>
        <w:tc>
          <w:tcPr>
            <w:tcW w:w="1985" w:type="dxa"/>
            <w:noWrap/>
            <w:vAlign w:val="center"/>
            <w:hideMark/>
          </w:tcPr>
          <w:p w:rsidR="007E6AA2" w:rsidRDefault="00D2428F">
            <w:pPr>
              <w:spacing w:after="0" w:line="240" w:lineRule="auto"/>
              <w:jc w:val="center"/>
              <w:cnfStyle w:val="000000100000"/>
              <w:rPr>
                <w:rFonts w:ascii="Footlight MT Light" w:hAnsi="Footlight MT Light" w:cs="Arial"/>
                <w:b/>
                <w:bCs/>
                <w:sz w:val="24"/>
                <w:szCs w:val="24"/>
              </w:rPr>
            </w:pPr>
            <w:r w:rsidRPr="006877F7">
              <w:rPr>
                <w:rFonts w:ascii="Footlight MT Light" w:hAnsi="Footlight MT Light" w:cs="Arial"/>
                <w:b/>
                <w:bCs/>
                <w:sz w:val="24"/>
                <w:szCs w:val="24"/>
              </w:rPr>
              <w:t>-2,6%</w:t>
            </w:r>
          </w:p>
        </w:tc>
      </w:tr>
    </w:tbl>
    <w:p w:rsidR="00C63D49" w:rsidRDefault="0004271C">
      <w:pPr>
        <w:spacing w:after="0" w:line="240" w:lineRule="auto"/>
        <w:rPr>
          <w:rFonts w:ascii="Footlight MT Light" w:hAnsi="Footlight MT Light"/>
          <w:sz w:val="18"/>
          <w:szCs w:val="18"/>
        </w:rPr>
      </w:pPr>
      <w:r w:rsidRPr="0004271C">
        <w:rPr>
          <w:rFonts w:ascii="Footlight MT Light" w:hAnsi="Footlight MT Light"/>
          <w:sz w:val="18"/>
          <w:szCs w:val="18"/>
        </w:rPr>
        <w:t>NB : les Revenus bruts des ménages sont ceux du compte revenus / dépenses des ménages de l'ONS.</w:t>
      </w:r>
    </w:p>
    <w:p w:rsidR="00C63D49" w:rsidRDefault="00C63D49">
      <w:pPr>
        <w:spacing w:after="0" w:line="240" w:lineRule="auto"/>
        <w:rPr>
          <w:rFonts w:ascii="Footlight MT Light" w:hAnsi="Footlight MT Light"/>
          <w:sz w:val="18"/>
          <w:szCs w:val="18"/>
        </w:rPr>
      </w:pPr>
    </w:p>
    <w:p w:rsidR="00C63D49" w:rsidRDefault="00C63D49">
      <w:pPr>
        <w:spacing w:after="0" w:line="240" w:lineRule="auto"/>
        <w:rPr>
          <w:rFonts w:ascii="Footlight MT Light" w:hAnsi="Footlight MT Light"/>
          <w:sz w:val="18"/>
          <w:szCs w:val="18"/>
        </w:rPr>
      </w:pPr>
    </w:p>
    <w:p w:rsidR="00C63D49" w:rsidRDefault="00C63D49">
      <w:pPr>
        <w:spacing w:after="0" w:line="240" w:lineRule="auto"/>
        <w:rPr>
          <w:rFonts w:ascii="Footlight MT Light" w:hAnsi="Footlight MT Light"/>
          <w:sz w:val="18"/>
          <w:szCs w:val="18"/>
        </w:rPr>
      </w:pPr>
    </w:p>
    <w:p w:rsidR="00623E33" w:rsidRDefault="00C63D49">
      <w:pPr>
        <w:spacing w:after="0" w:line="240" w:lineRule="auto"/>
        <w:rPr>
          <w:rFonts w:ascii="Footlight MT Light" w:hAnsi="Footlight MT Light" w:cs="Arial"/>
          <w:b/>
          <w:bCs/>
          <w:color w:val="000000" w:themeColor="text1"/>
          <w:sz w:val="24"/>
          <w:szCs w:val="24"/>
        </w:rPr>
      </w:pPr>
      <w:r w:rsidRPr="00E078B4">
        <w:rPr>
          <w:rFonts w:ascii="Footlight MT Light" w:hAnsi="Footlight MT Light" w:cs="Arial"/>
          <w:sz w:val="24"/>
          <w:szCs w:val="24"/>
          <w:u w:val="single"/>
        </w:rPr>
        <w:t>Tableau n°.10</w:t>
      </w:r>
      <w:r w:rsidR="00580348">
        <w:rPr>
          <w:rFonts w:ascii="Footlight MT Light" w:hAnsi="Footlight MT Light" w:cs="Arial"/>
          <w:b/>
          <w:bCs/>
          <w:iCs/>
          <w:color w:val="000000" w:themeColor="text1"/>
          <w:sz w:val="24"/>
          <w:szCs w:val="24"/>
        </w:rPr>
        <w:t xml:space="preserve"> : </w:t>
      </w:r>
      <w:r w:rsidR="00AF1ACC" w:rsidRPr="00AF1ACC">
        <w:rPr>
          <w:rFonts w:ascii="Footlight MT Light" w:hAnsi="Footlight MT Light" w:cs="Arial"/>
          <w:b/>
          <w:bCs/>
          <w:color w:val="000000" w:themeColor="text1"/>
          <w:sz w:val="24"/>
          <w:szCs w:val="24"/>
        </w:rPr>
        <w:t>Dépenses en assurance par ménage et par personne active (2014/2015)</w:t>
      </w:r>
    </w:p>
    <w:p w:rsidR="00623E33" w:rsidRDefault="00623E33">
      <w:pPr>
        <w:spacing w:after="0" w:line="240" w:lineRule="auto"/>
        <w:ind w:left="-426"/>
        <w:rPr>
          <w:rFonts w:ascii="Footlight MT Light" w:hAnsi="Footlight MT Light"/>
          <w:sz w:val="18"/>
          <w:szCs w:val="18"/>
        </w:rPr>
      </w:pPr>
    </w:p>
    <w:p w:rsidR="00623E33" w:rsidRDefault="00623E33">
      <w:pPr>
        <w:spacing w:after="0"/>
        <w:jc w:val="center"/>
        <w:rPr>
          <w:rFonts w:ascii="Footlight MT Light" w:hAnsi="Footlight MT Light"/>
          <w:sz w:val="4"/>
          <w:szCs w:val="4"/>
          <w:highlight w:val="yellow"/>
        </w:rPr>
      </w:pPr>
    </w:p>
    <w:tbl>
      <w:tblPr>
        <w:tblStyle w:val="Trameclaire-Accent12"/>
        <w:tblW w:w="9690" w:type="dxa"/>
        <w:tblLook w:val="04A0"/>
      </w:tblPr>
      <w:tblGrid>
        <w:gridCol w:w="5353"/>
        <w:gridCol w:w="1451"/>
        <w:gridCol w:w="1560"/>
        <w:gridCol w:w="1326"/>
      </w:tblGrid>
      <w:tr w:rsidR="00D2428F" w:rsidRPr="003D4357" w:rsidTr="00C63D49">
        <w:trPr>
          <w:cnfStyle w:val="100000000000"/>
          <w:trHeight w:val="505"/>
        </w:trPr>
        <w:tc>
          <w:tcPr>
            <w:cnfStyle w:val="001000000000"/>
            <w:tcW w:w="5353" w:type="dxa"/>
            <w:noWrap/>
            <w:vAlign w:val="center"/>
            <w:hideMark/>
          </w:tcPr>
          <w:p w:rsidR="00C63D49" w:rsidRPr="00C63D49" w:rsidRDefault="00ED1774">
            <w:pPr>
              <w:spacing w:after="0" w:line="240" w:lineRule="auto"/>
              <w:jc w:val="left"/>
              <w:rPr>
                <w:rFonts w:ascii="Footlight MT Light" w:hAnsi="Footlight MT Light" w:cs="Arial"/>
                <w:b w:val="0"/>
                <w:bCs w:val="0"/>
                <w:sz w:val="24"/>
                <w:szCs w:val="24"/>
                <w:u w:val="single"/>
              </w:rPr>
            </w:pPr>
            <w:r w:rsidRPr="00ED1774">
              <w:rPr>
                <w:rFonts w:ascii="Footlight MT Light" w:hAnsi="Footlight MT Light" w:cs="Arial"/>
                <w:sz w:val="24"/>
                <w:szCs w:val="24"/>
                <w:u w:val="single"/>
              </w:rPr>
              <w:t> </w:t>
            </w:r>
            <w:r w:rsidRPr="00ED1774">
              <w:rPr>
                <w:rFonts w:ascii="Footlight MT Light" w:hAnsi="Footlight MT Light" w:cs="Arial"/>
                <w:sz w:val="24"/>
                <w:szCs w:val="24"/>
              </w:rPr>
              <w:t>En millions de DA</w:t>
            </w:r>
          </w:p>
        </w:tc>
        <w:tc>
          <w:tcPr>
            <w:tcW w:w="1451" w:type="dxa"/>
            <w:noWrap/>
            <w:vAlign w:val="center"/>
            <w:hideMark/>
          </w:tcPr>
          <w:p w:rsidR="00D2428F" w:rsidRPr="00C63D49" w:rsidRDefault="00ED1774" w:rsidP="00815845">
            <w:pPr>
              <w:spacing w:after="0" w:line="240" w:lineRule="auto"/>
              <w:jc w:val="center"/>
              <w:cnfStyle w:val="100000000000"/>
              <w:rPr>
                <w:rFonts w:ascii="Footlight MT Light" w:hAnsi="Footlight MT Light" w:cs="Arial"/>
                <w:b w:val="0"/>
                <w:bCs w:val="0"/>
                <w:color w:val="000000"/>
                <w:sz w:val="24"/>
                <w:szCs w:val="24"/>
              </w:rPr>
            </w:pPr>
            <w:r w:rsidRPr="00ED1774">
              <w:rPr>
                <w:rFonts w:ascii="Footlight MT Light" w:hAnsi="Footlight MT Light" w:cs="Arial"/>
                <w:color w:val="000000"/>
                <w:sz w:val="24"/>
                <w:szCs w:val="24"/>
              </w:rPr>
              <w:t>2014</w:t>
            </w:r>
          </w:p>
        </w:tc>
        <w:tc>
          <w:tcPr>
            <w:tcW w:w="1560" w:type="dxa"/>
            <w:noWrap/>
            <w:vAlign w:val="center"/>
            <w:hideMark/>
          </w:tcPr>
          <w:p w:rsidR="00C63D49" w:rsidRPr="00C63D49" w:rsidRDefault="00ED1774">
            <w:pPr>
              <w:spacing w:after="0" w:line="240" w:lineRule="auto"/>
              <w:jc w:val="center"/>
              <w:cnfStyle w:val="100000000000"/>
              <w:rPr>
                <w:rFonts w:ascii="Footlight MT Light" w:hAnsi="Footlight MT Light" w:cs="Arial"/>
                <w:b w:val="0"/>
                <w:bCs w:val="0"/>
                <w:color w:val="000000"/>
                <w:sz w:val="24"/>
                <w:szCs w:val="24"/>
              </w:rPr>
            </w:pPr>
            <w:r w:rsidRPr="00ED1774">
              <w:rPr>
                <w:rFonts w:ascii="Footlight MT Light" w:hAnsi="Footlight MT Light" w:cs="Arial"/>
                <w:color w:val="000000"/>
                <w:sz w:val="24"/>
                <w:szCs w:val="24"/>
              </w:rPr>
              <w:t>2015</w:t>
            </w:r>
          </w:p>
        </w:tc>
        <w:tc>
          <w:tcPr>
            <w:tcW w:w="1326" w:type="dxa"/>
            <w:noWrap/>
            <w:vAlign w:val="center"/>
            <w:hideMark/>
          </w:tcPr>
          <w:p w:rsidR="00C63D49" w:rsidRPr="00C63D49" w:rsidRDefault="00ED1774">
            <w:pPr>
              <w:spacing w:after="0" w:line="240" w:lineRule="auto"/>
              <w:jc w:val="center"/>
              <w:cnfStyle w:val="100000000000"/>
              <w:rPr>
                <w:rFonts w:ascii="Footlight MT Light" w:hAnsi="Footlight MT Light" w:cs="Arial"/>
                <w:b w:val="0"/>
                <w:bCs w:val="0"/>
                <w:color w:val="000000"/>
                <w:sz w:val="24"/>
                <w:szCs w:val="24"/>
              </w:rPr>
            </w:pPr>
            <w:r w:rsidRPr="00ED1774">
              <w:rPr>
                <w:rFonts w:ascii="Footlight MT Light" w:hAnsi="Footlight MT Light" w:cs="Arial"/>
                <w:color w:val="000000"/>
                <w:sz w:val="24"/>
                <w:szCs w:val="24"/>
              </w:rPr>
              <w:t>Evolution</w:t>
            </w:r>
            <w:r w:rsidRPr="00ED1774">
              <w:rPr>
                <w:rFonts w:ascii="Footlight MT Light" w:hAnsi="Footlight MT Light" w:cs="Arial"/>
                <w:color w:val="000000"/>
                <w:sz w:val="24"/>
                <w:szCs w:val="24"/>
              </w:rPr>
              <w:br/>
            </w:r>
            <w:r w:rsidRPr="00ED1774">
              <w:rPr>
                <w:rFonts w:ascii="Footlight MT Light" w:hAnsi="Footlight MT Light" w:cs="Arial"/>
                <w:color w:val="000000"/>
                <w:sz w:val="20"/>
                <w:szCs w:val="20"/>
              </w:rPr>
              <w:t>2014 / 2015</w:t>
            </w:r>
          </w:p>
        </w:tc>
      </w:tr>
      <w:tr w:rsidR="00D2428F" w:rsidRPr="003D4357" w:rsidTr="00C63D49">
        <w:trPr>
          <w:cnfStyle w:val="000000100000"/>
          <w:trHeight w:val="567"/>
        </w:trPr>
        <w:tc>
          <w:tcPr>
            <w:cnfStyle w:val="001000000000"/>
            <w:tcW w:w="5353" w:type="dxa"/>
            <w:vAlign w:val="center"/>
            <w:hideMark/>
          </w:tcPr>
          <w:p w:rsidR="00C63D49" w:rsidRDefault="0004271C">
            <w:pPr>
              <w:spacing w:after="0" w:line="240" w:lineRule="auto"/>
              <w:jc w:val="left"/>
              <w:rPr>
                <w:rFonts w:ascii="Footlight MT Light" w:hAnsi="Footlight MT Light" w:cs="Arial"/>
                <w:b w:val="0"/>
                <w:bCs w:val="0"/>
                <w:i/>
                <w:iCs/>
                <w:color w:val="000000"/>
                <w:sz w:val="24"/>
                <w:szCs w:val="32"/>
              </w:rPr>
            </w:pPr>
            <w:r w:rsidRPr="0004271C">
              <w:rPr>
                <w:rFonts w:ascii="Footlight MT Light" w:hAnsi="Footlight MT Light" w:cs="Arial"/>
                <w:b w:val="0"/>
                <w:bCs w:val="0"/>
                <w:i/>
                <w:iCs/>
                <w:color w:val="000000"/>
                <w:sz w:val="24"/>
                <w:szCs w:val="32"/>
              </w:rPr>
              <w:t xml:space="preserve">Dépenses des ménages en assurance (millions </w:t>
            </w:r>
            <w:r w:rsidR="00815845">
              <w:rPr>
                <w:rFonts w:ascii="Footlight MT Light" w:hAnsi="Footlight MT Light" w:cs="Arial"/>
                <w:i/>
                <w:iCs/>
                <w:color w:val="000000"/>
                <w:sz w:val="24"/>
                <w:szCs w:val="32"/>
              </w:rPr>
              <w:t>DA</w:t>
            </w:r>
            <w:r w:rsidRPr="0004271C">
              <w:rPr>
                <w:rFonts w:ascii="Footlight MT Light" w:hAnsi="Footlight MT Light" w:cs="Arial"/>
                <w:b w:val="0"/>
                <w:bCs w:val="0"/>
                <w:i/>
                <w:iCs/>
                <w:color w:val="000000"/>
                <w:sz w:val="24"/>
                <w:szCs w:val="32"/>
              </w:rPr>
              <w:t>)</w:t>
            </w:r>
          </w:p>
        </w:tc>
        <w:tc>
          <w:tcPr>
            <w:tcW w:w="1451" w:type="dxa"/>
            <w:noWrap/>
            <w:vAlign w:val="center"/>
            <w:hideMark/>
          </w:tcPr>
          <w:p w:rsidR="00D2428F" w:rsidRDefault="00D2428F" w:rsidP="00815845">
            <w:pPr>
              <w:spacing w:after="0" w:line="240" w:lineRule="auto"/>
              <w:jc w:val="center"/>
              <w:cnfStyle w:val="000000100000"/>
              <w:rPr>
                <w:rFonts w:ascii="Footlight MT Light" w:hAnsi="Footlight MT Light" w:cs="Arial"/>
                <w:bCs/>
                <w:iCs/>
                <w:color w:val="000000"/>
                <w:sz w:val="24"/>
                <w:szCs w:val="32"/>
              </w:rPr>
            </w:pPr>
            <w:r w:rsidRPr="00AB7D3E">
              <w:rPr>
                <w:rFonts w:ascii="Footlight MT Light" w:hAnsi="Footlight MT Light" w:cs="Arial"/>
                <w:bCs/>
                <w:iCs/>
                <w:color w:val="000000"/>
                <w:sz w:val="24"/>
                <w:szCs w:val="32"/>
              </w:rPr>
              <w:t>60 886</w:t>
            </w:r>
          </w:p>
        </w:tc>
        <w:tc>
          <w:tcPr>
            <w:tcW w:w="1560" w:type="dxa"/>
            <w:noWrap/>
            <w:vAlign w:val="center"/>
            <w:hideMark/>
          </w:tcPr>
          <w:p w:rsidR="00D2428F" w:rsidRDefault="00D2428F" w:rsidP="00815845">
            <w:pPr>
              <w:spacing w:after="0" w:line="240" w:lineRule="auto"/>
              <w:jc w:val="center"/>
              <w:cnfStyle w:val="000000100000"/>
              <w:rPr>
                <w:rFonts w:ascii="Footlight MT Light" w:hAnsi="Footlight MT Light" w:cs="Arial"/>
                <w:bCs/>
                <w:iCs/>
                <w:color w:val="000000"/>
                <w:sz w:val="24"/>
                <w:szCs w:val="32"/>
              </w:rPr>
            </w:pPr>
            <w:r w:rsidRPr="006877F7">
              <w:rPr>
                <w:rFonts w:ascii="Footlight MT Light" w:hAnsi="Footlight MT Light" w:cs="Arial"/>
                <w:bCs/>
                <w:iCs/>
                <w:color w:val="000000"/>
                <w:sz w:val="24"/>
                <w:szCs w:val="32"/>
              </w:rPr>
              <w:t>62 80</w:t>
            </w:r>
            <w:r w:rsidR="00AB1F9A">
              <w:rPr>
                <w:rFonts w:ascii="Footlight MT Light" w:hAnsi="Footlight MT Light" w:cs="Arial"/>
                <w:bCs/>
                <w:iCs/>
                <w:color w:val="000000"/>
                <w:sz w:val="24"/>
                <w:szCs w:val="32"/>
              </w:rPr>
              <w:t>2</w:t>
            </w:r>
          </w:p>
        </w:tc>
        <w:tc>
          <w:tcPr>
            <w:tcW w:w="1326" w:type="dxa"/>
            <w:noWrap/>
            <w:vAlign w:val="center"/>
            <w:hideMark/>
          </w:tcPr>
          <w:p w:rsidR="00D2428F" w:rsidRDefault="00D2428F" w:rsidP="00815845">
            <w:pPr>
              <w:spacing w:after="0" w:line="240" w:lineRule="auto"/>
              <w:jc w:val="center"/>
              <w:cnfStyle w:val="000000100000"/>
              <w:rPr>
                <w:rFonts w:ascii="Footlight MT Light" w:hAnsi="Footlight MT Light" w:cs="Arial"/>
                <w:bCs/>
                <w:iCs/>
                <w:color w:val="000000"/>
                <w:sz w:val="24"/>
                <w:szCs w:val="32"/>
              </w:rPr>
            </w:pPr>
            <w:r>
              <w:rPr>
                <w:rFonts w:ascii="Footlight MT Light" w:hAnsi="Footlight MT Light" w:cs="Arial"/>
                <w:bCs/>
                <w:iCs/>
                <w:color w:val="000000"/>
                <w:sz w:val="24"/>
                <w:szCs w:val="32"/>
              </w:rPr>
              <w:t>4</w:t>
            </w:r>
            <w:r w:rsidRPr="006877F7">
              <w:rPr>
                <w:rFonts w:ascii="Footlight MT Light" w:hAnsi="Footlight MT Light" w:cs="Arial"/>
                <w:bCs/>
                <w:iCs/>
                <w:color w:val="000000"/>
                <w:sz w:val="24"/>
                <w:szCs w:val="32"/>
              </w:rPr>
              <w:t>,</w:t>
            </w:r>
            <w:r>
              <w:rPr>
                <w:rFonts w:ascii="Footlight MT Light" w:hAnsi="Footlight MT Light" w:cs="Arial"/>
                <w:bCs/>
                <w:iCs/>
                <w:color w:val="000000"/>
                <w:sz w:val="24"/>
                <w:szCs w:val="32"/>
              </w:rPr>
              <w:t>8</w:t>
            </w:r>
            <w:r w:rsidRPr="006877F7">
              <w:rPr>
                <w:rFonts w:ascii="Footlight MT Light" w:hAnsi="Footlight MT Light" w:cs="Arial"/>
                <w:bCs/>
                <w:iCs/>
                <w:color w:val="000000"/>
                <w:sz w:val="24"/>
                <w:szCs w:val="32"/>
              </w:rPr>
              <w:t>%</w:t>
            </w:r>
          </w:p>
        </w:tc>
      </w:tr>
      <w:tr w:rsidR="00D2428F" w:rsidRPr="003D4357" w:rsidTr="00C63D49">
        <w:trPr>
          <w:trHeight w:val="567"/>
        </w:trPr>
        <w:tc>
          <w:tcPr>
            <w:cnfStyle w:val="001000000000"/>
            <w:tcW w:w="5353" w:type="dxa"/>
            <w:noWrap/>
            <w:vAlign w:val="center"/>
            <w:hideMark/>
          </w:tcPr>
          <w:p w:rsidR="00C63D49" w:rsidRDefault="0004271C">
            <w:pPr>
              <w:spacing w:after="0" w:line="240" w:lineRule="auto"/>
              <w:jc w:val="left"/>
              <w:rPr>
                <w:rFonts w:ascii="Footlight MT Light" w:hAnsi="Footlight MT Light" w:cs="Arial"/>
                <w:b w:val="0"/>
                <w:bCs w:val="0"/>
                <w:i/>
                <w:iCs/>
                <w:color w:val="000000"/>
                <w:sz w:val="24"/>
                <w:szCs w:val="32"/>
              </w:rPr>
            </w:pPr>
            <w:r w:rsidRPr="0004271C">
              <w:rPr>
                <w:rFonts w:ascii="Footlight MT Light" w:hAnsi="Footlight MT Light" w:cs="Arial"/>
                <w:b w:val="0"/>
                <w:bCs w:val="0"/>
                <w:i/>
                <w:iCs/>
                <w:color w:val="000000"/>
                <w:sz w:val="24"/>
                <w:szCs w:val="32"/>
              </w:rPr>
              <w:t>Nombre de ménages*</w:t>
            </w:r>
          </w:p>
        </w:tc>
        <w:tc>
          <w:tcPr>
            <w:tcW w:w="1451" w:type="dxa"/>
            <w:noWrap/>
            <w:vAlign w:val="center"/>
            <w:hideMark/>
          </w:tcPr>
          <w:p w:rsidR="00D2428F" w:rsidRDefault="00D2428F" w:rsidP="00815845">
            <w:pPr>
              <w:spacing w:after="0" w:line="240" w:lineRule="auto"/>
              <w:jc w:val="center"/>
              <w:cnfStyle w:val="000000000000"/>
              <w:rPr>
                <w:rFonts w:ascii="Footlight MT Light" w:hAnsi="Footlight MT Light" w:cs="Arial"/>
                <w:bCs/>
                <w:iCs/>
                <w:color w:val="000000"/>
                <w:sz w:val="24"/>
                <w:szCs w:val="32"/>
              </w:rPr>
            </w:pPr>
            <w:r w:rsidRPr="00AB7D3E">
              <w:rPr>
                <w:rFonts w:ascii="Footlight MT Light" w:hAnsi="Footlight MT Light" w:cs="Arial"/>
                <w:bCs/>
                <w:iCs/>
                <w:color w:val="000000"/>
                <w:sz w:val="24"/>
                <w:szCs w:val="32"/>
              </w:rPr>
              <w:t>8 010 657</w:t>
            </w:r>
          </w:p>
        </w:tc>
        <w:tc>
          <w:tcPr>
            <w:tcW w:w="1560" w:type="dxa"/>
            <w:noWrap/>
            <w:vAlign w:val="center"/>
            <w:hideMark/>
          </w:tcPr>
          <w:p w:rsidR="00D2428F" w:rsidRDefault="00D2428F" w:rsidP="00815845">
            <w:pPr>
              <w:spacing w:after="0" w:line="240" w:lineRule="auto"/>
              <w:jc w:val="center"/>
              <w:cnfStyle w:val="000000000000"/>
              <w:rPr>
                <w:rFonts w:ascii="Footlight MT Light" w:hAnsi="Footlight MT Light" w:cs="Arial"/>
                <w:bCs/>
                <w:iCs/>
                <w:color w:val="000000"/>
                <w:sz w:val="24"/>
                <w:szCs w:val="32"/>
              </w:rPr>
            </w:pPr>
            <w:r w:rsidRPr="006877F7">
              <w:rPr>
                <w:rFonts w:ascii="Footlight MT Light" w:hAnsi="Footlight MT Light" w:cs="Arial"/>
                <w:bCs/>
                <w:iCs/>
                <w:color w:val="000000"/>
                <w:sz w:val="24"/>
                <w:szCs w:val="32"/>
              </w:rPr>
              <w:t>8 379 731</w:t>
            </w:r>
          </w:p>
        </w:tc>
        <w:tc>
          <w:tcPr>
            <w:tcW w:w="1326" w:type="dxa"/>
            <w:noWrap/>
            <w:vAlign w:val="center"/>
            <w:hideMark/>
          </w:tcPr>
          <w:p w:rsidR="00D2428F" w:rsidRDefault="00D2428F" w:rsidP="00815845">
            <w:pPr>
              <w:spacing w:after="0" w:line="240" w:lineRule="auto"/>
              <w:jc w:val="center"/>
              <w:cnfStyle w:val="000000000000"/>
              <w:rPr>
                <w:rFonts w:ascii="Footlight MT Light" w:hAnsi="Footlight MT Light" w:cs="Arial"/>
                <w:bCs/>
                <w:iCs/>
                <w:color w:val="000000"/>
                <w:sz w:val="24"/>
                <w:szCs w:val="32"/>
              </w:rPr>
            </w:pPr>
            <w:r w:rsidRPr="006877F7">
              <w:rPr>
                <w:rFonts w:ascii="Footlight MT Light" w:hAnsi="Footlight MT Light" w:cs="Arial"/>
                <w:bCs/>
                <w:iCs/>
                <w:color w:val="000000"/>
                <w:sz w:val="24"/>
                <w:szCs w:val="32"/>
              </w:rPr>
              <w:t>4,6%</w:t>
            </w:r>
          </w:p>
        </w:tc>
      </w:tr>
      <w:tr w:rsidR="00D2428F" w:rsidRPr="00815845" w:rsidTr="00C63D49">
        <w:trPr>
          <w:cnfStyle w:val="000000100000"/>
          <w:trHeight w:val="567"/>
        </w:trPr>
        <w:tc>
          <w:tcPr>
            <w:cnfStyle w:val="001000000000"/>
            <w:tcW w:w="5353" w:type="dxa"/>
            <w:vAlign w:val="center"/>
            <w:hideMark/>
          </w:tcPr>
          <w:p w:rsidR="00C63D49" w:rsidRDefault="0004271C">
            <w:pPr>
              <w:spacing w:after="0" w:line="240" w:lineRule="auto"/>
              <w:jc w:val="center"/>
              <w:rPr>
                <w:rFonts w:ascii="Footlight MT Light" w:hAnsi="Footlight MT Light" w:cs="Arial"/>
                <w:b w:val="0"/>
                <w:bCs w:val="0"/>
                <w:color w:val="000000"/>
                <w:sz w:val="24"/>
                <w:szCs w:val="32"/>
              </w:rPr>
            </w:pPr>
            <w:r w:rsidRPr="0004271C">
              <w:rPr>
                <w:rFonts w:ascii="Footlight MT Light" w:hAnsi="Footlight MT Light" w:cs="Arial"/>
                <w:b w:val="0"/>
                <w:bCs w:val="0"/>
                <w:color w:val="000000"/>
                <w:sz w:val="24"/>
                <w:szCs w:val="32"/>
              </w:rPr>
              <w:t>Dépenses en assurance par ménage (en dinars)</w:t>
            </w:r>
          </w:p>
        </w:tc>
        <w:tc>
          <w:tcPr>
            <w:tcW w:w="1451" w:type="dxa"/>
            <w:noWrap/>
            <w:vAlign w:val="center"/>
            <w:hideMark/>
          </w:tcPr>
          <w:p w:rsidR="007E6AA2" w:rsidRPr="00815845" w:rsidRDefault="0004271C" w:rsidP="00815845">
            <w:pPr>
              <w:spacing w:after="0" w:line="240" w:lineRule="auto"/>
              <w:jc w:val="center"/>
              <w:cnfStyle w:val="000000100000"/>
              <w:rPr>
                <w:rFonts w:ascii="Footlight MT Light" w:hAnsi="Footlight MT Light" w:cs="Arial"/>
                <w:b/>
                <w:color w:val="000000"/>
                <w:sz w:val="24"/>
                <w:szCs w:val="32"/>
              </w:rPr>
            </w:pPr>
            <w:r w:rsidRPr="0004271C">
              <w:rPr>
                <w:rFonts w:ascii="Footlight MT Light" w:hAnsi="Footlight MT Light" w:cs="Arial"/>
                <w:b/>
                <w:color w:val="000000"/>
                <w:sz w:val="24"/>
                <w:szCs w:val="32"/>
              </w:rPr>
              <w:t>7 601</w:t>
            </w:r>
          </w:p>
        </w:tc>
        <w:tc>
          <w:tcPr>
            <w:tcW w:w="1560" w:type="dxa"/>
            <w:noWrap/>
            <w:vAlign w:val="center"/>
            <w:hideMark/>
          </w:tcPr>
          <w:p w:rsidR="007E6AA2" w:rsidRPr="00815845" w:rsidRDefault="0004271C" w:rsidP="00815845">
            <w:pPr>
              <w:spacing w:after="0" w:line="240" w:lineRule="auto"/>
              <w:jc w:val="center"/>
              <w:cnfStyle w:val="000000100000"/>
              <w:rPr>
                <w:rFonts w:ascii="Footlight MT Light" w:hAnsi="Footlight MT Light" w:cs="Arial"/>
                <w:b/>
                <w:color w:val="000000"/>
                <w:sz w:val="24"/>
                <w:szCs w:val="32"/>
              </w:rPr>
            </w:pPr>
            <w:r w:rsidRPr="0004271C">
              <w:rPr>
                <w:rFonts w:ascii="Footlight MT Light" w:hAnsi="Footlight MT Light" w:cs="Arial"/>
                <w:b/>
                <w:color w:val="000000"/>
                <w:sz w:val="24"/>
                <w:szCs w:val="32"/>
              </w:rPr>
              <w:t>7 49</w:t>
            </w:r>
            <w:r w:rsidR="00AB1F9A">
              <w:rPr>
                <w:rFonts w:ascii="Footlight MT Light" w:hAnsi="Footlight MT Light" w:cs="Arial"/>
                <w:b/>
                <w:color w:val="000000"/>
                <w:sz w:val="24"/>
                <w:szCs w:val="32"/>
              </w:rPr>
              <w:t>4</w:t>
            </w:r>
          </w:p>
        </w:tc>
        <w:tc>
          <w:tcPr>
            <w:tcW w:w="1326" w:type="dxa"/>
            <w:noWrap/>
            <w:vAlign w:val="center"/>
            <w:hideMark/>
          </w:tcPr>
          <w:p w:rsidR="007E6AA2" w:rsidRPr="00815845" w:rsidRDefault="0004271C" w:rsidP="00815845">
            <w:pPr>
              <w:spacing w:after="0" w:line="240" w:lineRule="auto"/>
              <w:jc w:val="center"/>
              <w:cnfStyle w:val="000000100000"/>
              <w:rPr>
                <w:rFonts w:ascii="Footlight MT Light" w:hAnsi="Footlight MT Light" w:cs="Arial"/>
                <w:b/>
                <w:color w:val="000000"/>
                <w:sz w:val="24"/>
                <w:szCs w:val="32"/>
              </w:rPr>
            </w:pPr>
            <w:bookmarkStart w:id="245" w:name="_Toc443212741"/>
            <w:bookmarkStart w:id="246" w:name="_Toc443213043"/>
            <w:bookmarkStart w:id="247" w:name="_Toc470683377"/>
            <w:bookmarkStart w:id="248" w:name="_Toc473120801"/>
            <w:bookmarkStart w:id="249" w:name="_Toc473120950"/>
            <w:r w:rsidRPr="0004271C">
              <w:rPr>
                <w:rFonts w:ascii="Footlight MT Light" w:hAnsi="Footlight MT Light" w:cs="Arial"/>
                <w:b/>
                <w:color w:val="000000"/>
                <w:sz w:val="24"/>
                <w:szCs w:val="32"/>
              </w:rPr>
              <w:t>-1,4%</w:t>
            </w:r>
            <w:bookmarkEnd w:id="245"/>
            <w:bookmarkEnd w:id="246"/>
            <w:bookmarkEnd w:id="247"/>
            <w:bookmarkEnd w:id="248"/>
            <w:bookmarkEnd w:id="249"/>
          </w:p>
        </w:tc>
      </w:tr>
      <w:tr w:rsidR="00D2428F" w:rsidRPr="003D4357" w:rsidTr="00C63D49">
        <w:trPr>
          <w:trHeight w:val="567"/>
        </w:trPr>
        <w:tc>
          <w:tcPr>
            <w:cnfStyle w:val="001000000000"/>
            <w:tcW w:w="5353" w:type="dxa"/>
            <w:vAlign w:val="center"/>
            <w:hideMark/>
          </w:tcPr>
          <w:p w:rsidR="00C63D49" w:rsidRDefault="0004271C">
            <w:pPr>
              <w:spacing w:after="0" w:line="240" w:lineRule="auto"/>
              <w:jc w:val="left"/>
              <w:rPr>
                <w:rFonts w:ascii="Footlight MT Light" w:hAnsi="Footlight MT Light" w:cs="Arial"/>
                <w:b w:val="0"/>
                <w:bCs w:val="0"/>
                <w:i/>
                <w:iCs/>
                <w:color w:val="000000"/>
                <w:sz w:val="24"/>
                <w:szCs w:val="32"/>
              </w:rPr>
            </w:pPr>
            <w:r w:rsidRPr="0004271C">
              <w:rPr>
                <w:rFonts w:ascii="Footlight MT Light" w:hAnsi="Footlight MT Light" w:cs="Arial"/>
                <w:b w:val="0"/>
                <w:bCs w:val="0"/>
                <w:i/>
                <w:iCs/>
                <w:color w:val="000000"/>
                <w:sz w:val="24"/>
                <w:szCs w:val="32"/>
              </w:rPr>
              <w:t>Population active (EN NOMBRE)</w:t>
            </w:r>
          </w:p>
        </w:tc>
        <w:tc>
          <w:tcPr>
            <w:tcW w:w="1451" w:type="dxa"/>
            <w:noWrap/>
            <w:vAlign w:val="center"/>
            <w:hideMark/>
          </w:tcPr>
          <w:p w:rsidR="00D2428F" w:rsidRDefault="00D2428F" w:rsidP="00815845">
            <w:pPr>
              <w:spacing w:after="0" w:line="240" w:lineRule="auto"/>
              <w:jc w:val="center"/>
              <w:cnfStyle w:val="000000000000"/>
              <w:rPr>
                <w:rFonts w:ascii="Footlight MT Light" w:hAnsi="Footlight MT Light" w:cs="Arial"/>
                <w:bCs/>
                <w:iCs/>
                <w:color w:val="000000"/>
                <w:sz w:val="24"/>
                <w:szCs w:val="32"/>
              </w:rPr>
            </w:pPr>
            <w:r>
              <w:rPr>
                <w:rFonts w:ascii="Footlight MT Light" w:hAnsi="Footlight MT Light" w:cs="Arial"/>
                <w:bCs/>
                <w:iCs/>
                <w:color w:val="000000"/>
                <w:sz w:val="24"/>
                <w:szCs w:val="32"/>
              </w:rPr>
              <w:t>11 716 000</w:t>
            </w:r>
          </w:p>
        </w:tc>
        <w:tc>
          <w:tcPr>
            <w:tcW w:w="1560" w:type="dxa"/>
            <w:noWrap/>
            <w:vAlign w:val="center"/>
            <w:hideMark/>
          </w:tcPr>
          <w:p w:rsidR="00D2428F" w:rsidRDefault="00D2428F" w:rsidP="00815845">
            <w:pPr>
              <w:spacing w:after="0" w:line="240" w:lineRule="auto"/>
              <w:jc w:val="center"/>
              <w:cnfStyle w:val="000000000000"/>
              <w:rPr>
                <w:rFonts w:ascii="Footlight MT Light" w:hAnsi="Footlight MT Light" w:cs="Arial"/>
                <w:bCs/>
                <w:iCs/>
                <w:color w:val="000000"/>
                <w:sz w:val="24"/>
                <w:szCs w:val="32"/>
              </w:rPr>
            </w:pPr>
            <w:r w:rsidRPr="006877F7">
              <w:rPr>
                <w:rFonts w:ascii="Footlight MT Light" w:hAnsi="Footlight MT Light" w:cs="Arial"/>
                <w:bCs/>
                <w:iCs/>
                <w:color w:val="000000"/>
                <w:sz w:val="24"/>
                <w:szCs w:val="32"/>
              </w:rPr>
              <w:t>11 932 000</w:t>
            </w:r>
          </w:p>
        </w:tc>
        <w:tc>
          <w:tcPr>
            <w:tcW w:w="1326" w:type="dxa"/>
            <w:noWrap/>
            <w:vAlign w:val="center"/>
            <w:hideMark/>
          </w:tcPr>
          <w:p w:rsidR="00D2428F" w:rsidRDefault="00D2428F" w:rsidP="00815845">
            <w:pPr>
              <w:spacing w:after="0" w:line="240" w:lineRule="auto"/>
              <w:jc w:val="center"/>
              <w:cnfStyle w:val="000000000000"/>
              <w:rPr>
                <w:rFonts w:ascii="Footlight MT Light" w:hAnsi="Footlight MT Light" w:cs="Arial"/>
                <w:bCs/>
                <w:iCs/>
                <w:color w:val="000000"/>
                <w:sz w:val="24"/>
                <w:szCs w:val="32"/>
              </w:rPr>
            </w:pPr>
            <w:r w:rsidRPr="006877F7">
              <w:rPr>
                <w:rFonts w:ascii="Footlight MT Light" w:hAnsi="Footlight MT Light" w:cs="Arial"/>
                <w:bCs/>
                <w:iCs/>
                <w:color w:val="000000"/>
                <w:sz w:val="24"/>
                <w:szCs w:val="32"/>
              </w:rPr>
              <w:t>1,8%</w:t>
            </w:r>
          </w:p>
        </w:tc>
      </w:tr>
      <w:tr w:rsidR="00D2428F" w:rsidRPr="003D4357" w:rsidTr="00C63D49">
        <w:trPr>
          <w:cnfStyle w:val="000000100000"/>
          <w:trHeight w:val="567"/>
        </w:trPr>
        <w:tc>
          <w:tcPr>
            <w:cnfStyle w:val="001000000000"/>
            <w:tcW w:w="5353" w:type="dxa"/>
            <w:vAlign w:val="center"/>
            <w:hideMark/>
          </w:tcPr>
          <w:p w:rsidR="00C63D49" w:rsidRDefault="0004271C">
            <w:pPr>
              <w:spacing w:after="0" w:line="240" w:lineRule="auto"/>
              <w:jc w:val="left"/>
              <w:rPr>
                <w:rFonts w:ascii="Footlight MT Light" w:hAnsi="Footlight MT Light" w:cs="Arial"/>
                <w:b w:val="0"/>
                <w:bCs w:val="0"/>
                <w:i/>
                <w:iCs/>
                <w:color w:val="000000"/>
                <w:sz w:val="24"/>
                <w:szCs w:val="32"/>
              </w:rPr>
            </w:pPr>
            <w:r w:rsidRPr="0004271C">
              <w:rPr>
                <w:rFonts w:ascii="Footlight MT Light" w:hAnsi="Footlight MT Light" w:cs="Arial"/>
                <w:b w:val="0"/>
                <w:bCs w:val="0"/>
                <w:i/>
                <w:iCs/>
                <w:color w:val="000000"/>
                <w:sz w:val="24"/>
                <w:szCs w:val="32"/>
              </w:rPr>
              <w:t>Dépenses en assurance par actif (en dinars)</w:t>
            </w:r>
          </w:p>
        </w:tc>
        <w:tc>
          <w:tcPr>
            <w:tcW w:w="1451" w:type="dxa"/>
            <w:noWrap/>
            <w:vAlign w:val="center"/>
            <w:hideMark/>
          </w:tcPr>
          <w:p w:rsidR="00D2428F" w:rsidRDefault="00D2428F" w:rsidP="00815845">
            <w:pPr>
              <w:spacing w:after="0" w:line="240" w:lineRule="auto"/>
              <w:jc w:val="center"/>
              <w:cnfStyle w:val="000000100000"/>
              <w:rPr>
                <w:rFonts w:ascii="Footlight MT Light" w:hAnsi="Footlight MT Light" w:cs="Arial"/>
                <w:b/>
                <w:iCs/>
                <w:color w:val="000000"/>
                <w:sz w:val="24"/>
                <w:szCs w:val="32"/>
              </w:rPr>
            </w:pPr>
            <w:r w:rsidRPr="00AB7D3E">
              <w:rPr>
                <w:rFonts w:ascii="Footlight MT Light" w:hAnsi="Footlight MT Light" w:cs="Arial"/>
                <w:b/>
                <w:iCs/>
                <w:color w:val="000000"/>
                <w:sz w:val="24"/>
                <w:szCs w:val="32"/>
              </w:rPr>
              <w:t>5 197</w:t>
            </w:r>
          </w:p>
        </w:tc>
        <w:tc>
          <w:tcPr>
            <w:tcW w:w="1560" w:type="dxa"/>
            <w:noWrap/>
            <w:vAlign w:val="center"/>
            <w:hideMark/>
          </w:tcPr>
          <w:p w:rsidR="00D2428F" w:rsidRDefault="00D2428F" w:rsidP="00815845">
            <w:pPr>
              <w:spacing w:after="0" w:line="240" w:lineRule="auto"/>
              <w:jc w:val="center"/>
              <w:cnfStyle w:val="000000100000"/>
              <w:rPr>
                <w:rFonts w:ascii="Footlight MT Light" w:hAnsi="Footlight MT Light" w:cs="Arial"/>
                <w:b/>
                <w:iCs/>
                <w:color w:val="000000"/>
                <w:sz w:val="24"/>
                <w:szCs w:val="32"/>
              </w:rPr>
            </w:pPr>
            <w:r w:rsidRPr="006877F7">
              <w:rPr>
                <w:rFonts w:ascii="Footlight MT Light" w:hAnsi="Footlight MT Light" w:cs="Arial"/>
                <w:b/>
                <w:iCs/>
                <w:color w:val="000000"/>
                <w:sz w:val="24"/>
                <w:szCs w:val="32"/>
              </w:rPr>
              <w:t>5 26</w:t>
            </w:r>
            <w:r w:rsidR="00AB1F9A">
              <w:rPr>
                <w:rFonts w:ascii="Footlight MT Light" w:hAnsi="Footlight MT Light" w:cs="Arial"/>
                <w:b/>
                <w:iCs/>
                <w:color w:val="000000"/>
                <w:sz w:val="24"/>
                <w:szCs w:val="32"/>
              </w:rPr>
              <w:t>3</w:t>
            </w:r>
          </w:p>
        </w:tc>
        <w:tc>
          <w:tcPr>
            <w:tcW w:w="1326" w:type="dxa"/>
            <w:noWrap/>
            <w:vAlign w:val="center"/>
            <w:hideMark/>
          </w:tcPr>
          <w:p w:rsidR="00D2428F" w:rsidRDefault="00D2428F" w:rsidP="00815845">
            <w:pPr>
              <w:spacing w:after="0" w:line="240" w:lineRule="auto"/>
              <w:jc w:val="center"/>
              <w:cnfStyle w:val="000000100000"/>
              <w:rPr>
                <w:rFonts w:ascii="Footlight MT Light" w:hAnsi="Footlight MT Light" w:cs="Arial"/>
                <w:b/>
                <w:iCs/>
                <w:color w:val="000000"/>
                <w:sz w:val="24"/>
                <w:szCs w:val="32"/>
              </w:rPr>
            </w:pPr>
            <w:r w:rsidRPr="006877F7">
              <w:rPr>
                <w:rFonts w:ascii="Footlight MT Light" w:hAnsi="Footlight MT Light" w:cs="Arial"/>
                <w:b/>
                <w:iCs/>
                <w:color w:val="000000"/>
                <w:sz w:val="24"/>
                <w:szCs w:val="32"/>
              </w:rPr>
              <w:t>1,3%</w:t>
            </w:r>
          </w:p>
        </w:tc>
      </w:tr>
    </w:tbl>
    <w:p w:rsidR="00C63D49" w:rsidRDefault="0004271C">
      <w:pPr>
        <w:spacing w:after="0" w:line="240" w:lineRule="auto"/>
        <w:rPr>
          <w:rFonts w:ascii="Footlight MT Light" w:hAnsi="Footlight MT Light"/>
          <w:sz w:val="18"/>
          <w:szCs w:val="18"/>
          <w:highlight w:val="yellow"/>
        </w:rPr>
      </w:pPr>
      <w:r w:rsidRPr="0004271C">
        <w:rPr>
          <w:rFonts w:ascii="Footlight MT Light" w:hAnsi="Footlight MT Light"/>
          <w:sz w:val="18"/>
          <w:szCs w:val="18"/>
        </w:rPr>
        <w:t>* Les effectifs des ménages sont estimés.</w:t>
      </w:r>
    </w:p>
    <w:p w:rsidR="00C51295" w:rsidRDefault="004E0716">
      <w:pPr>
        <w:pStyle w:val="Titre3"/>
      </w:pPr>
      <w:r>
        <w:rPr>
          <w:highlight w:val="yellow"/>
        </w:rPr>
        <w:br w:type="column"/>
      </w:r>
      <w:bookmarkStart w:id="250" w:name="_Toc418167726"/>
      <w:bookmarkStart w:id="251" w:name="_Toc442646383"/>
      <w:bookmarkStart w:id="252" w:name="_Toc473120802"/>
      <w:bookmarkStart w:id="253" w:name="_Toc473120951"/>
      <w:bookmarkStart w:id="254" w:name="_Toc474138349"/>
      <w:r w:rsidR="00D2428F" w:rsidRPr="00AB7D3E">
        <w:lastRenderedPageBreak/>
        <w:t>Assurance des entreprises non-agricoles</w:t>
      </w:r>
      <w:bookmarkEnd w:id="250"/>
      <w:bookmarkEnd w:id="251"/>
      <w:r w:rsidR="00E078B4" w:rsidRPr="00E078B4">
        <w:footnoteReference w:id="11"/>
      </w:r>
      <w:bookmarkEnd w:id="252"/>
      <w:bookmarkEnd w:id="253"/>
      <w:bookmarkEnd w:id="254"/>
    </w:p>
    <w:p w:rsidR="007E6AA2" w:rsidRDefault="00D2428F">
      <w:pPr>
        <w:spacing w:before="120" w:after="0" w:line="240" w:lineRule="auto"/>
        <w:rPr>
          <w:rFonts w:ascii="Footlight MT Light" w:hAnsi="Footlight MT Light"/>
          <w:sz w:val="24"/>
          <w:szCs w:val="28"/>
        </w:rPr>
      </w:pPr>
      <w:r w:rsidRPr="00AB7D3E">
        <w:rPr>
          <w:rFonts w:ascii="Footlight MT Light" w:hAnsi="Footlight MT Light"/>
          <w:sz w:val="24"/>
          <w:szCs w:val="28"/>
        </w:rPr>
        <w:t>Par analogie avec les agents de la comptabilité nationale, nous distinguons l’agent « entreprises non-agricoles ». Cet agent recoupe dans les grandes lignes celui de SQS (sociétés et quasi-sociétés) de la comptabilité nationale. Nous y intégrons toutes les entreprises ou organisations qu’elle que soit leur secteur d’activité, à l’exception du secteur agricole, c’est-à-dire des entreprises du secteur des hydrocarbures, de l’habitat, des travaux publics, des services, du transport et du commerce en y adjoignant les administrations.</w:t>
      </w:r>
    </w:p>
    <w:p w:rsidR="007E6AA2" w:rsidRDefault="00D2428F">
      <w:pPr>
        <w:spacing w:before="120" w:after="0" w:line="240" w:lineRule="auto"/>
        <w:rPr>
          <w:rFonts w:ascii="Footlight MT Light" w:hAnsi="Footlight MT Light"/>
          <w:sz w:val="24"/>
          <w:szCs w:val="28"/>
        </w:rPr>
      </w:pPr>
      <w:r w:rsidRPr="00AB7D3E">
        <w:rPr>
          <w:rFonts w:ascii="Footlight MT Light" w:hAnsi="Footlight MT Light"/>
          <w:sz w:val="24"/>
          <w:szCs w:val="28"/>
        </w:rPr>
        <w:t>En matière d’assurance correspondante, nous retenons:</w:t>
      </w:r>
    </w:p>
    <w:p w:rsidR="00623E33" w:rsidRDefault="00D2428F">
      <w:pPr>
        <w:numPr>
          <w:ilvl w:val="0"/>
          <w:numId w:val="6"/>
        </w:numPr>
        <w:spacing w:before="60" w:after="0" w:line="240" w:lineRule="auto"/>
        <w:ind w:left="357" w:hanging="357"/>
        <w:rPr>
          <w:rFonts w:ascii="Footlight MT Light" w:hAnsi="Footlight MT Light"/>
          <w:sz w:val="24"/>
          <w:szCs w:val="28"/>
        </w:rPr>
      </w:pPr>
      <w:r w:rsidRPr="00AB7D3E">
        <w:rPr>
          <w:rFonts w:ascii="Footlight MT Light" w:hAnsi="Footlight MT Light"/>
          <w:sz w:val="24"/>
          <w:szCs w:val="28"/>
        </w:rPr>
        <w:t>L’ensemble des couvertures concernant les biens des entreprises (non agricoles) que les assureurs désignent par l’acronyme IRD que nous décomposons en Incendie, Engineering, autres couvertures classées dans nos rapports antérieurs dans les risques d’entreprise ;</w:t>
      </w:r>
    </w:p>
    <w:p w:rsidR="00623E33" w:rsidRDefault="00D2428F" w:rsidP="00AB1F9A">
      <w:pPr>
        <w:numPr>
          <w:ilvl w:val="0"/>
          <w:numId w:val="6"/>
        </w:numPr>
        <w:spacing w:before="60" w:after="0" w:line="240" w:lineRule="auto"/>
        <w:ind w:left="357" w:hanging="357"/>
        <w:rPr>
          <w:rFonts w:ascii="Footlight MT Light" w:hAnsi="Footlight MT Light"/>
          <w:sz w:val="24"/>
          <w:szCs w:val="28"/>
        </w:rPr>
      </w:pPr>
      <w:r w:rsidRPr="00AB7D3E">
        <w:rPr>
          <w:rFonts w:ascii="Footlight MT Light" w:hAnsi="Footlight MT Light"/>
          <w:sz w:val="24"/>
          <w:szCs w:val="28"/>
        </w:rPr>
        <w:t>L’assurance automobile, dite des flottes ou parc des entreprises</w:t>
      </w:r>
      <w:r w:rsidR="00C61FC1">
        <w:rPr>
          <w:rFonts w:ascii="Footlight MT Light" w:hAnsi="Footlight MT Light"/>
          <w:sz w:val="24"/>
          <w:szCs w:val="28"/>
        </w:rPr>
        <w:t> ;</w:t>
      </w:r>
    </w:p>
    <w:p w:rsidR="00623E33" w:rsidRDefault="00D2428F">
      <w:pPr>
        <w:numPr>
          <w:ilvl w:val="0"/>
          <w:numId w:val="6"/>
        </w:numPr>
        <w:spacing w:before="60" w:after="0" w:line="240" w:lineRule="auto"/>
        <w:ind w:left="357" w:hanging="357"/>
        <w:rPr>
          <w:rFonts w:ascii="Footlight MT Light" w:hAnsi="Footlight MT Light"/>
          <w:sz w:val="24"/>
          <w:szCs w:val="28"/>
        </w:rPr>
      </w:pPr>
      <w:r w:rsidRPr="00AB7D3E">
        <w:rPr>
          <w:rFonts w:ascii="Footlight MT Light" w:hAnsi="Footlight MT Light"/>
          <w:sz w:val="24"/>
          <w:szCs w:val="28"/>
        </w:rPr>
        <w:t>Les assurances « transports » quel qu’en soit le mode ou l’objet couvert (le corps ou les facultés) à l’exception des assurances des corps de bateaux de plaisance ou de pêche artisanale. La couverture des importations est considérée ici comme dépense de l’entreprise non-agricole au même titre que toutes les autres dépenses d’assurance et ce, même si elle fait l’objet d’un examen séparé pour les besoins d’une analyse plus fine.</w:t>
      </w:r>
    </w:p>
    <w:p w:rsidR="00623E33" w:rsidRDefault="00AB1F9A">
      <w:pPr>
        <w:numPr>
          <w:ilvl w:val="0"/>
          <w:numId w:val="6"/>
        </w:numPr>
        <w:spacing w:before="60" w:after="0" w:line="240" w:lineRule="auto"/>
        <w:ind w:left="357" w:hanging="357"/>
        <w:rPr>
          <w:rFonts w:ascii="Footlight MT Light" w:hAnsi="Footlight MT Light"/>
          <w:b/>
          <w:sz w:val="24"/>
          <w:szCs w:val="28"/>
        </w:rPr>
      </w:pPr>
      <w:r>
        <w:rPr>
          <w:rFonts w:ascii="Footlight MT Light" w:hAnsi="Footlight MT Light"/>
          <w:sz w:val="24"/>
          <w:szCs w:val="28"/>
        </w:rPr>
        <w:t>la production des assurances de personnes en contrats collectifs</w:t>
      </w:r>
      <w:r w:rsidR="00C61FC1">
        <w:rPr>
          <w:rFonts w:ascii="Footlight MT Light" w:hAnsi="Footlight MT Light"/>
          <w:sz w:val="24"/>
          <w:szCs w:val="28"/>
        </w:rPr>
        <w:t> ;</w:t>
      </w:r>
      <w:r w:rsidR="00D2428F" w:rsidRPr="00AB7D3E">
        <w:rPr>
          <w:rFonts w:ascii="Footlight MT Light" w:hAnsi="Footlight MT Light"/>
          <w:sz w:val="24"/>
          <w:szCs w:val="28"/>
        </w:rPr>
        <w:t xml:space="preserve"> </w:t>
      </w:r>
    </w:p>
    <w:p w:rsidR="00623E33" w:rsidRDefault="00D2428F">
      <w:pPr>
        <w:numPr>
          <w:ilvl w:val="0"/>
          <w:numId w:val="6"/>
        </w:numPr>
        <w:spacing w:before="60" w:after="0" w:line="240" w:lineRule="auto"/>
        <w:ind w:left="357" w:hanging="357"/>
        <w:rPr>
          <w:rFonts w:ascii="Footlight MT Light" w:hAnsi="Footlight MT Light"/>
          <w:sz w:val="24"/>
          <w:szCs w:val="28"/>
        </w:rPr>
      </w:pPr>
      <w:r w:rsidRPr="00AB7D3E">
        <w:rPr>
          <w:rFonts w:ascii="Footlight MT Light" w:hAnsi="Footlight MT Light"/>
          <w:sz w:val="24"/>
          <w:szCs w:val="28"/>
        </w:rPr>
        <w:t>Les assurances « crédit à l’exportation » totalement souscrites par les entreprises, plus à partir de 2007, l’assurance du crédit inter-entreprises (produit  « globalliance » commercialisé par la CAGEX).</w:t>
      </w:r>
    </w:p>
    <w:p w:rsidR="007E6AA2" w:rsidRDefault="007E6AA2">
      <w:pPr>
        <w:spacing w:before="120" w:line="240" w:lineRule="auto"/>
        <w:ind w:left="357"/>
        <w:rPr>
          <w:rFonts w:ascii="Footlight MT Light" w:hAnsi="Footlight MT Light"/>
          <w:sz w:val="24"/>
          <w:szCs w:val="28"/>
        </w:rPr>
      </w:pPr>
    </w:p>
    <w:p w:rsidR="00D2428F" w:rsidRPr="00EB0A1E" w:rsidRDefault="00E078B4" w:rsidP="00D2428F">
      <w:pPr>
        <w:rPr>
          <w:rFonts w:ascii="Footlight MT Light" w:hAnsi="Footlight MT Light"/>
          <w:b/>
          <w:bCs/>
          <w:color w:val="548DD4" w:themeColor="text2" w:themeTint="99"/>
          <w:sz w:val="24"/>
          <w:szCs w:val="28"/>
        </w:rPr>
      </w:pPr>
      <w:r w:rsidRPr="00E078B4">
        <w:rPr>
          <w:rFonts w:ascii="Footlight MT Light" w:hAnsi="Footlight MT Light"/>
          <w:b/>
          <w:bCs/>
          <w:color w:val="548DD4" w:themeColor="text2" w:themeTint="99"/>
          <w:sz w:val="24"/>
          <w:szCs w:val="28"/>
        </w:rPr>
        <w:t>EVOLUTION ET STRUCTURE </w:t>
      </w:r>
    </w:p>
    <w:p w:rsidR="007E6AA2" w:rsidRDefault="00D2428F" w:rsidP="00E52F58">
      <w:pPr>
        <w:spacing w:before="120" w:after="0" w:line="240" w:lineRule="auto"/>
        <w:rPr>
          <w:rFonts w:ascii="Footlight MT Light" w:hAnsi="Footlight MT Light"/>
          <w:sz w:val="24"/>
          <w:szCs w:val="28"/>
        </w:rPr>
      </w:pPr>
      <w:r w:rsidRPr="00AB7D3E">
        <w:rPr>
          <w:rFonts w:ascii="Footlight MT Light" w:hAnsi="Footlight MT Light"/>
          <w:sz w:val="24"/>
          <w:szCs w:val="28"/>
        </w:rPr>
        <w:t>En 201</w:t>
      </w:r>
      <w:r>
        <w:rPr>
          <w:rFonts w:ascii="Footlight MT Light" w:hAnsi="Footlight MT Light"/>
          <w:sz w:val="24"/>
          <w:szCs w:val="28"/>
        </w:rPr>
        <w:t>5</w:t>
      </w:r>
      <w:r w:rsidRPr="00AB7D3E">
        <w:rPr>
          <w:rFonts w:ascii="Footlight MT Light" w:hAnsi="Footlight MT Light"/>
          <w:sz w:val="24"/>
          <w:szCs w:val="28"/>
        </w:rPr>
        <w:t xml:space="preserve">, la production réalisée par les entreprises non agricoles (hors </w:t>
      </w:r>
      <w:r w:rsidR="00714C65">
        <w:rPr>
          <w:rFonts w:ascii="Footlight MT Light" w:hAnsi="Footlight MT Light"/>
          <w:sz w:val="24"/>
          <w:szCs w:val="28"/>
        </w:rPr>
        <w:t xml:space="preserve">les </w:t>
      </w:r>
      <w:r w:rsidRPr="00AB7D3E">
        <w:rPr>
          <w:rFonts w:ascii="Footlight MT Light" w:hAnsi="Footlight MT Light"/>
          <w:sz w:val="24"/>
          <w:szCs w:val="28"/>
        </w:rPr>
        <w:t xml:space="preserve">acceptations internationales) </w:t>
      </w:r>
      <w:r>
        <w:rPr>
          <w:rFonts w:ascii="Footlight MT Light" w:hAnsi="Footlight MT Light"/>
          <w:sz w:val="24"/>
          <w:szCs w:val="28"/>
        </w:rPr>
        <w:t xml:space="preserve">a connu une régression  de </w:t>
      </w:r>
      <w:r w:rsidR="00714C65">
        <w:rPr>
          <w:rFonts w:ascii="Footlight MT Light" w:hAnsi="Footlight MT Light"/>
          <w:sz w:val="24"/>
          <w:szCs w:val="28"/>
        </w:rPr>
        <w:t>(</w:t>
      </w:r>
      <w:r>
        <w:rPr>
          <w:rFonts w:ascii="Footlight MT Light" w:hAnsi="Footlight MT Light"/>
          <w:sz w:val="24"/>
          <w:szCs w:val="28"/>
        </w:rPr>
        <w:t>0,</w:t>
      </w:r>
      <w:r w:rsidR="00E52F58">
        <w:rPr>
          <w:rFonts w:ascii="Footlight MT Light" w:hAnsi="Footlight MT Light"/>
          <w:sz w:val="24"/>
          <w:szCs w:val="28"/>
        </w:rPr>
        <w:t>1</w:t>
      </w:r>
      <w:r>
        <w:rPr>
          <w:rFonts w:ascii="Footlight MT Light" w:hAnsi="Footlight MT Light"/>
          <w:sz w:val="24"/>
          <w:szCs w:val="28"/>
        </w:rPr>
        <w:t>%</w:t>
      </w:r>
      <w:r w:rsidR="00714C65">
        <w:rPr>
          <w:rFonts w:ascii="Footlight MT Light" w:hAnsi="Footlight MT Light"/>
          <w:sz w:val="24"/>
          <w:szCs w:val="28"/>
        </w:rPr>
        <w:t>)</w:t>
      </w:r>
      <w:r>
        <w:rPr>
          <w:rFonts w:ascii="Footlight MT Light" w:hAnsi="Footlight MT Light"/>
          <w:sz w:val="24"/>
          <w:szCs w:val="28"/>
        </w:rPr>
        <w:t xml:space="preserve">. </w:t>
      </w:r>
      <w:r w:rsidRPr="00AB7D3E">
        <w:rPr>
          <w:rFonts w:ascii="Footlight MT Light" w:hAnsi="Footlight MT Light"/>
          <w:sz w:val="24"/>
          <w:szCs w:val="28"/>
        </w:rPr>
        <w:t xml:space="preserve">Ce marché représente  </w:t>
      </w:r>
      <w:r w:rsidR="00714C65">
        <w:rPr>
          <w:rFonts w:ascii="Footlight MT Light" w:hAnsi="Footlight MT Light"/>
          <w:sz w:val="24"/>
          <w:szCs w:val="28"/>
        </w:rPr>
        <w:t>(</w:t>
      </w:r>
      <w:r>
        <w:rPr>
          <w:rFonts w:ascii="Footlight MT Light" w:hAnsi="Footlight MT Light"/>
          <w:sz w:val="24"/>
          <w:szCs w:val="28"/>
        </w:rPr>
        <w:t>47</w:t>
      </w:r>
      <w:r w:rsidRPr="00AB7D3E">
        <w:rPr>
          <w:rFonts w:ascii="Footlight MT Light" w:hAnsi="Footlight MT Light"/>
          <w:sz w:val="24"/>
          <w:szCs w:val="28"/>
        </w:rPr>
        <w:t>%</w:t>
      </w:r>
      <w:r w:rsidR="00714C65">
        <w:rPr>
          <w:rFonts w:ascii="Footlight MT Light" w:hAnsi="Footlight MT Light"/>
          <w:sz w:val="24"/>
          <w:szCs w:val="28"/>
        </w:rPr>
        <w:t>)</w:t>
      </w:r>
      <w:r w:rsidRPr="00AB7D3E">
        <w:rPr>
          <w:rFonts w:ascii="Footlight MT Light" w:hAnsi="Footlight MT Light"/>
          <w:sz w:val="24"/>
          <w:szCs w:val="28"/>
        </w:rPr>
        <w:t xml:space="preserve"> de l'ensemble du marché des assurances</w:t>
      </w:r>
      <w:r>
        <w:rPr>
          <w:rFonts w:ascii="Footlight MT Light" w:hAnsi="Footlight MT Light"/>
          <w:sz w:val="24"/>
          <w:szCs w:val="28"/>
        </w:rPr>
        <w:t>.</w:t>
      </w:r>
    </w:p>
    <w:p w:rsidR="007E6AA2" w:rsidRDefault="00D2428F" w:rsidP="00AB1F9A">
      <w:pPr>
        <w:spacing w:before="120" w:after="0" w:line="240" w:lineRule="auto"/>
        <w:rPr>
          <w:rFonts w:ascii="Footlight MT Light" w:hAnsi="Footlight MT Light"/>
          <w:sz w:val="24"/>
          <w:szCs w:val="28"/>
        </w:rPr>
      </w:pPr>
      <w:r>
        <w:rPr>
          <w:rFonts w:ascii="Footlight MT Light" w:hAnsi="Footlight MT Light"/>
          <w:sz w:val="24"/>
          <w:szCs w:val="28"/>
        </w:rPr>
        <w:t>L</w:t>
      </w:r>
      <w:r w:rsidRPr="00AB7D3E">
        <w:rPr>
          <w:rFonts w:ascii="Footlight MT Light" w:hAnsi="Footlight MT Light"/>
          <w:sz w:val="24"/>
          <w:szCs w:val="28"/>
        </w:rPr>
        <w:t>a branche « IRD »</w:t>
      </w:r>
      <w:r>
        <w:rPr>
          <w:rFonts w:ascii="Footlight MT Light" w:hAnsi="Footlight MT Light"/>
          <w:sz w:val="24"/>
          <w:szCs w:val="28"/>
        </w:rPr>
        <w:t xml:space="preserve"> accuse une baisse de </w:t>
      </w:r>
      <w:r w:rsidR="00714C65">
        <w:rPr>
          <w:rFonts w:ascii="Footlight MT Light" w:hAnsi="Footlight MT Light"/>
          <w:sz w:val="24"/>
          <w:szCs w:val="28"/>
        </w:rPr>
        <w:t>(</w:t>
      </w:r>
      <w:r>
        <w:rPr>
          <w:rFonts w:ascii="Footlight MT Light" w:hAnsi="Footlight MT Light"/>
          <w:sz w:val="24"/>
          <w:szCs w:val="28"/>
        </w:rPr>
        <w:t>6,</w:t>
      </w:r>
      <w:r w:rsidR="00AB1F9A">
        <w:rPr>
          <w:rFonts w:ascii="Footlight MT Light" w:hAnsi="Footlight MT Light"/>
          <w:sz w:val="24"/>
          <w:szCs w:val="28"/>
        </w:rPr>
        <w:t>4</w:t>
      </w:r>
      <w:r>
        <w:rPr>
          <w:rFonts w:ascii="Footlight MT Light" w:hAnsi="Footlight MT Light"/>
          <w:sz w:val="24"/>
          <w:szCs w:val="28"/>
        </w:rPr>
        <w:t>%</w:t>
      </w:r>
      <w:r w:rsidR="00714C65">
        <w:rPr>
          <w:rFonts w:ascii="Footlight MT Light" w:hAnsi="Footlight MT Light"/>
          <w:sz w:val="24"/>
          <w:szCs w:val="28"/>
        </w:rPr>
        <w:t>)</w:t>
      </w:r>
      <w:r>
        <w:rPr>
          <w:rFonts w:ascii="Footlight MT Light" w:hAnsi="Footlight MT Light"/>
          <w:sz w:val="24"/>
          <w:szCs w:val="28"/>
        </w:rPr>
        <w:t xml:space="preserve"> qui pourrait être expliquée  par le ralentissement constaté dans les programmes d’investissements prévu pour la période quinquennale (2015-2019), en conséquence de la  baisse du prix du pétrole  </w:t>
      </w:r>
    </w:p>
    <w:p w:rsidR="00623E33" w:rsidRDefault="00D2428F">
      <w:pPr>
        <w:spacing w:after="0" w:line="240" w:lineRule="auto"/>
        <w:rPr>
          <w:rFonts w:ascii="Footlight MT Light" w:hAnsi="Footlight MT Light"/>
          <w:sz w:val="24"/>
          <w:szCs w:val="28"/>
        </w:rPr>
      </w:pPr>
      <w:r>
        <w:rPr>
          <w:rFonts w:ascii="Footlight MT Light" w:hAnsi="Footlight MT Light"/>
          <w:sz w:val="24"/>
          <w:szCs w:val="28"/>
        </w:rPr>
        <w:t xml:space="preserve">En effet, la banche IRD des entreprises non agricoles, passe de 38 milliards en 2014 </w:t>
      </w:r>
      <w:r w:rsidR="00F02743">
        <w:rPr>
          <w:rFonts w:ascii="Footlight MT Light" w:hAnsi="Footlight MT Light"/>
          <w:sz w:val="24"/>
          <w:szCs w:val="28"/>
        </w:rPr>
        <w:br/>
      </w:r>
      <w:r>
        <w:rPr>
          <w:rFonts w:ascii="Footlight MT Light" w:hAnsi="Footlight MT Light"/>
          <w:sz w:val="24"/>
          <w:szCs w:val="28"/>
        </w:rPr>
        <w:t>à 34,3 milliards de DA</w:t>
      </w:r>
      <w:r w:rsidR="004D159B">
        <w:rPr>
          <w:rFonts w:ascii="Footlight MT Light" w:hAnsi="Footlight MT Light"/>
          <w:b/>
          <w:color w:val="548DD4" w:themeColor="text2" w:themeTint="99"/>
          <w:sz w:val="28"/>
          <w:szCs w:val="28"/>
        </w:rPr>
        <w:t xml:space="preserve"> </w:t>
      </w:r>
      <w:r w:rsidR="00AF5553" w:rsidRPr="00AF5553">
        <w:rPr>
          <w:rFonts w:ascii="Footlight MT Light" w:hAnsi="Footlight MT Light"/>
          <w:sz w:val="24"/>
          <w:szCs w:val="28"/>
        </w:rPr>
        <w:t>(sans les données de la TRUST)</w:t>
      </w:r>
      <w:r>
        <w:rPr>
          <w:rFonts w:ascii="Footlight MT Light" w:hAnsi="Footlight MT Light"/>
          <w:sz w:val="24"/>
          <w:szCs w:val="28"/>
        </w:rPr>
        <w:t>.</w:t>
      </w:r>
    </w:p>
    <w:p w:rsidR="007E6AA2" w:rsidRDefault="00D2428F" w:rsidP="00AB1F9A">
      <w:pPr>
        <w:spacing w:before="120" w:after="0" w:line="240" w:lineRule="auto"/>
        <w:rPr>
          <w:rFonts w:ascii="Footlight MT Light" w:hAnsi="Footlight MT Light"/>
          <w:sz w:val="24"/>
          <w:szCs w:val="28"/>
        </w:rPr>
      </w:pPr>
      <w:r>
        <w:rPr>
          <w:rFonts w:ascii="Footlight MT Light" w:hAnsi="Footlight MT Light"/>
          <w:sz w:val="24"/>
          <w:szCs w:val="28"/>
        </w:rPr>
        <w:t xml:space="preserve">Une baisse de </w:t>
      </w:r>
      <w:r w:rsidR="00714C65">
        <w:rPr>
          <w:rFonts w:ascii="Footlight MT Light" w:hAnsi="Footlight MT Light"/>
          <w:sz w:val="24"/>
          <w:szCs w:val="28"/>
        </w:rPr>
        <w:t>(</w:t>
      </w:r>
      <w:r>
        <w:rPr>
          <w:rFonts w:ascii="Footlight MT Light" w:hAnsi="Footlight MT Light"/>
          <w:sz w:val="24"/>
          <w:szCs w:val="28"/>
        </w:rPr>
        <w:t>9,4%</w:t>
      </w:r>
      <w:r w:rsidR="00714C65">
        <w:rPr>
          <w:rFonts w:ascii="Footlight MT Light" w:hAnsi="Footlight MT Light"/>
          <w:sz w:val="24"/>
          <w:szCs w:val="28"/>
        </w:rPr>
        <w:t>)</w:t>
      </w:r>
      <w:r>
        <w:rPr>
          <w:rFonts w:ascii="Footlight MT Light" w:hAnsi="Footlight MT Light"/>
          <w:sz w:val="24"/>
          <w:szCs w:val="28"/>
        </w:rPr>
        <w:t xml:space="preserve"> a été constatée dans la branche « transport ». </w:t>
      </w:r>
      <w:r w:rsidRPr="00AB7D3E">
        <w:rPr>
          <w:rFonts w:ascii="Footlight MT Light" w:hAnsi="Footlight MT Light"/>
          <w:sz w:val="24"/>
          <w:szCs w:val="28"/>
        </w:rPr>
        <w:t xml:space="preserve">Le poids  de la branche </w:t>
      </w:r>
      <w:r>
        <w:rPr>
          <w:rFonts w:ascii="Footlight MT Light" w:hAnsi="Footlight MT Light"/>
          <w:sz w:val="24"/>
          <w:szCs w:val="28"/>
        </w:rPr>
        <w:t>perd 1,</w:t>
      </w:r>
      <w:r w:rsidR="00AB1F9A">
        <w:rPr>
          <w:rFonts w:ascii="Footlight MT Light" w:hAnsi="Footlight MT Light"/>
          <w:sz w:val="24"/>
          <w:szCs w:val="28"/>
        </w:rPr>
        <w:t xml:space="preserve">1 </w:t>
      </w:r>
      <w:r>
        <w:rPr>
          <w:rFonts w:ascii="Footlight MT Light" w:hAnsi="Footlight MT Light"/>
          <w:sz w:val="24"/>
          <w:szCs w:val="28"/>
        </w:rPr>
        <w:t xml:space="preserve">point, il passe de </w:t>
      </w:r>
      <w:r w:rsidR="00714C65">
        <w:rPr>
          <w:rFonts w:ascii="Footlight MT Light" w:hAnsi="Footlight MT Light"/>
          <w:sz w:val="24"/>
          <w:szCs w:val="28"/>
        </w:rPr>
        <w:t>(</w:t>
      </w:r>
      <w:r>
        <w:rPr>
          <w:rFonts w:ascii="Footlight MT Light" w:hAnsi="Footlight MT Light"/>
          <w:sz w:val="24"/>
          <w:szCs w:val="28"/>
        </w:rPr>
        <w:t>10</w:t>
      </w:r>
      <w:r w:rsidR="008B5E51">
        <w:rPr>
          <w:rFonts w:ascii="Footlight MT Light" w:hAnsi="Footlight MT Light"/>
          <w:sz w:val="24"/>
          <w:szCs w:val="28"/>
        </w:rPr>
        <w:t>,</w:t>
      </w:r>
      <w:r>
        <w:rPr>
          <w:rFonts w:ascii="Footlight MT Light" w:hAnsi="Footlight MT Light"/>
          <w:sz w:val="24"/>
          <w:szCs w:val="28"/>
        </w:rPr>
        <w:t>5%</w:t>
      </w:r>
      <w:r w:rsidR="00714C65">
        <w:rPr>
          <w:rFonts w:ascii="Footlight MT Light" w:hAnsi="Footlight MT Light"/>
          <w:sz w:val="24"/>
          <w:szCs w:val="28"/>
        </w:rPr>
        <w:t>)</w:t>
      </w:r>
      <w:r>
        <w:rPr>
          <w:rFonts w:ascii="Footlight MT Light" w:hAnsi="Footlight MT Light"/>
          <w:sz w:val="24"/>
          <w:szCs w:val="28"/>
        </w:rPr>
        <w:t xml:space="preserve"> en 2014 </w:t>
      </w:r>
      <w:r w:rsidR="008B5E51">
        <w:rPr>
          <w:rFonts w:ascii="Footlight MT Light" w:hAnsi="Footlight MT Light"/>
          <w:sz w:val="24"/>
          <w:szCs w:val="28"/>
        </w:rPr>
        <w:t xml:space="preserve">à </w:t>
      </w:r>
      <w:r w:rsidR="00714C65">
        <w:rPr>
          <w:rFonts w:ascii="Footlight MT Light" w:hAnsi="Footlight MT Light"/>
          <w:sz w:val="24"/>
          <w:szCs w:val="28"/>
        </w:rPr>
        <w:t>(</w:t>
      </w:r>
      <w:r>
        <w:rPr>
          <w:rFonts w:ascii="Footlight MT Light" w:hAnsi="Footlight MT Light"/>
          <w:sz w:val="24"/>
          <w:szCs w:val="28"/>
        </w:rPr>
        <w:t>9</w:t>
      </w:r>
      <w:r w:rsidR="00AB1F9A">
        <w:rPr>
          <w:rFonts w:ascii="Footlight MT Light" w:hAnsi="Footlight MT Light"/>
          <w:sz w:val="24"/>
          <w:szCs w:val="28"/>
        </w:rPr>
        <w:t>,4</w:t>
      </w:r>
      <w:r>
        <w:rPr>
          <w:rFonts w:ascii="Footlight MT Light" w:hAnsi="Footlight MT Light"/>
          <w:sz w:val="24"/>
          <w:szCs w:val="28"/>
        </w:rPr>
        <w:t>%</w:t>
      </w:r>
      <w:r w:rsidR="00714C65">
        <w:rPr>
          <w:rFonts w:ascii="Footlight MT Light" w:hAnsi="Footlight MT Light"/>
          <w:sz w:val="24"/>
          <w:szCs w:val="28"/>
        </w:rPr>
        <w:t>)</w:t>
      </w:r>
      <w:r>
        <w:rPr>
          <w:rFonts w:ascii="Footlight MT Light" w:hAnsi="Footlight MT Light"/>
          <w:sz w:val="24"/>
          <w:szCs w:val="28"/>
        </w:rPr>
        <w:t xml:space="preserve"> </w:t>
      </w:r>
      <w:r w:rsidRPr="00AB7D3E">
        <w:rPr>
          <w:rFonts w:ascii="Footlight MT Light" w:hAnsi="Footlight MT Light"/>
          <w:sz w:val="24"/>
          <w:szCs w:val="28"/>
        </w:rPr>
        <w:t>en 201</w:t>
      </w:r>
      <w:r>
        <w:rPr>
          <w:rFonts w:ascii="Footlight MT Light" w:hAnsi="Footlight MT Light"/>
          <w:sz w:val="24"/>
          <w:szCs w:val="28"/>
        </w:rPr>
        <w:t>5</w:t>
      </w:r>
      <w:r w:rsidRPr="00AB7D3E">
        <w:rPr>
          <w:rFonts w:ascii="Footlight MT Light" w:hAnsi="Footlight MT Light"/>
          <w:sz w:val="24"/>
          <w:szCs w:val="28"/>
        </w:rPr>
        <w:t xml:space="preserve">. </w:t>
      </w:r>
    </w:p>
    <w:p w:rsidR="007E6AA2" w:rsidRDefault="00D2428F">
      <w:pPr>
        <w:spacing w:before="120" w:after="0" w:line="240" w:lineRule="auto"/>
        <w:rPr>
          <w:rFonts w:ascii="Footlight MT Light" w:hAnsi="Footlight MT Light"/>
          <w:sz w:val="24"/>
          <w:szCs w:val="28"/>
        </w:rPr>
      </w:pPr>
      <w:r w:rsidRPr="00AB7D3E">
        <w:rPr>
          <w:rFonts w:ascii="Footlight MT Light" w:hAnsi="Footlight MT Light"/>
          <w:sz w:val="24"/>
          <w:szCs w:val="28"/>
        </w:rPr>
        <w:t xml:space="preserve">Par ailleurs, l’assurance « automobile » (assurance des flottes) enregistre une évolution de </w:t>
      </w:r>
      <w:r w:rsidR="00714C65">
        <w:rPr>
          <w:rFonts w:ascii="Footlight MT Light" w:hAnsi="Footlight MT Light"/>
          <w:sz w:val="24"/>
          <w:szCs w:val="28"/>
        </w:rPr>
        <w:t>(</w:t>
      </w:r>
      <w:r w:rsidRPr="00AB7D3E">
        <w:rPr>
          <w:rFonts w:ascii="Footlight MT Light" w:hAnsi="Footlight MT Light"/>
          <w:sz w:val="24"/>
          <w:szCs w:val="28"/>
        </w:rPr>
        <w:t>1</w:t>
      </w:r>
      <w:r>
        <w:rPr>
          <w:rFonts w:ascii="Footlight MT Light" w:hAnsi="Footlight MT Light"/>
          <w:sz w:val="24"/>
          <w:szCs w:val="28"/>
        </w:rPr>
        <w:t>3</w:t>
      </w:r>
      <w:r w:rsidRPr="00AB7D3E">
        <w:rPr>
          <w:rFonts w:ascii="Footlight MT Light" w:hAnsi="Footlight MT Light"/>
          <w:sz w:val="24"/>
          <w:szCs w:val="28"/>
        </w:rPr>
        <w:t>,</w:t>
      </w:r>
      <w:r>
        <w:rPr>
          <w:rFonts w:ascii="Footlight MT Light" w:hAnsi="Footlight MT Light"/>
          <w:sz w:val="24"/>
          <w:szCs w:val="28"/>
        </w:rPr>
        <w:t>5</w:t>
      </w:r>
      <w:r w:rsidRPr="00AB7D3E">
        <w:rPr>
          <w:rFonts w:ascii="Footlight MT Light" w:hAnsi="Footlight MT Light"/>
          <w:sz w:val="24"/>
          <w:szCs w:val="28"/>
        </w:rPr>
        <w:t>%</w:t>
      </w:r>
      <w:r w:rsidR="00714C65">
        <w:rPr>
          <w:rFonts w:ascii="Footlight MT Light" w:hAnsi="Footlight MT Light"/>
          <w:sz w:val="24"/>
          <w:szCs w:val="28"/>
        </w:rPr>
        <w:t>)</w:t>
      </w:r>
      <w:r w:rsidRPr="00AB7D3E">
        <w:rPr>
          <w:rFonts w:ascii="Footlight MT Light" w:hAnsi="Footlight MT Light"/>
          <w:sz w:val="24"/>
          <w:szCs w:val="28"/>
        </w:rPr>
        <w:t xml:space="preserve"> passant de </w:t>
      </w:r>
      <w:r>
        <w:rPr>
          <w:rFonts w:ascii="Footlight MT Light" w:hAnsi="Footlight MT Light"/>
          <w:sz w:val="24"/>
          <w:szCs w:val="28"/>
        </w:rPr>
        <w:t>13,1</w:t>
      </w:r>
      <w:r w:rsidRPr="00AB7D3E">
        <w:rPr>
          <w:rFonts w:ascii="Footlight MT Light" w:hAnsi="Footlight MT Light"/>
          <w:sz w:val="24"/>
          <w:szCs w:val="28"/>
        </w:rPr>
        <w:t xml:space="preserve"> milliards de DA en</w:t>
      </w:r>
      <w:r>
        <w:rPr>
          <w:rFonts w:ascii="Footlight MT Light" w:hAnsi="Footlight MT Light"/>
          <w:sz w:val="24"/>
          <w:szCs w:val="28"/>
        </w:rPr>
        <w:t xml:space="preserve"> </w:t>
      </w:r>
      <w:r w:rsidRPr="00AB7D3E">
        <w:rPr>
          <w:rFonts w:ascii="Footlight MT Light" w:hAnsi="Footlight MT Light"/>
          <w:sz w:val="24"/>
          <w:szCs w:val="28"/>
        </w:rPr>
        <w:t xml:space="preserve"> 201</w:t>
      </w:r>
      <w:r>
        <w:rPr>
          <w:rFonts w:ascii="Footlight MT Light" w:hAnsi="Footlight MT Light"/>
          <w:sz w:val="24"/>
          <w:szCs w:val="28"/>
        </w:rPr>
        <w:t>4</w:t>
      </w:r>
      <w:r w:rsidRPr="00AB7D3E">
        <w:rPr>
          <w:rFonts w:ascii="Footlight MT Light" w:hAnsi="Footlight MT Light"/>
          <w:sz w:val="24"/>
          <w:szCs w:val="28"/>
        </w:rPr>
        <w:t xml:space="preserve"> à 1</w:t>
      </w:r>
      <w:r>
        <w:rPr>
          <w:rFonts w:ascii="Footlight MT Light" w:hAnsi="Footlight MT Light"/>
          <w:sz w:val="24"/>
          <w:szCs w:val="28"/>
        </w:rPr>
        <w:t>4</w:t>
      </w:r>
      <w:r w:rsidRPr="00AB7D3E">
        <w:rPr>
          <w:rFonts w:ascii="Footlight MT Light" w:hAnsi="Footlight MT Light"/>
          <w:sz w:val="24"/>
          <w:szCs w:val="28"/>
        </w:rPr>
        <w:t>,</w:t>
      </w:r>
      <w:r>
        <w:rPr>
          <w:rFonts w:ascii="Footlight MT Light" w:hAnsi="Footlight MT Light"/>
          <w:sz w:val="24"/>
          <w:szCs w:val="28"/>
        </w:rPr>
        <w:t>5</w:t>
      </w:r>
      <w:r w:rsidRPr="00AB7D3E">
        <w:rPr>
          <w:rFonts w:ascii="Footlight MT Light" w:hAnsi="Footlight MT Light"/>
          <w:sz w:val="24"/>
          <w:szCs w:val="28"/>
        </w:rPr>
        <w:t xml:space="preserve"> milliards de DA en 201</w:t>
      </w:r>
      <w:r>
        <w:rPr>
          <w:rFonts w:ascii="Footlight MT Light" w:hAnsi="Footlight MT Light"/>
          <w:sz w:val="24"/>
          <w:szCs w:val="28"/>
        </w:rPr>
        <w:t>5</w:t>
      </w:r>
      <w:r w:rsidR="004D159B">
        <w:rPr>
          <w:rFonts w:ascii="Footlight MT Light" w:hAnsi="Footlight MT Light"/>
          <w:sz w:val="24"/>
          <w:szCs w:val="28"/>
        </w:rPr>
        <w:t xml:space="preserve"> </w:t>
      </w:r>
      <w:r w:rsidR="004D159B" w:rsidRPr="004D159B">
        <w:rPr>
          <w:rFonts w:ascii="Footlight MT Light" w:hAnsi="Footlight MT Light"/>
          <w:sz w:val="24"/>
          <w:szCs w:val="28"/>
        </w:rPr>
        <w:t>(sans les données de la TRUST)</w:t>
      </w:r>
      <w:r w:rsidRPr="00AB7D3E">
        <w:rPr>
          <w:rFonts w:ascii="Footlight MT Light" w:hAnsi="Footlight MT Light"/>
          <w:sz w:val="24"/>
          <w:szCs w:val="28"/>
        </w:rPr>
        <w:t>.</w:t>
      </w:r>
    </w:p>
    <w:p w:rsidR="00623E33" w:rsidRDefault="00D2428F" w:rsidP="00AB1F9A">
      <w:pPr>
        <w:spacing w:before="120" w:after="0" w:line="240" w:lineRule="auto"/>
        <w:rPr>
          <w:rFonts w:ascii="Footlight MT Light" w:hAnsi="Footlight MT Light"/>
          <w:sz w:val="24"/>
          <w:szCs w:val="28"/>
        </w:rPr>
      </w:pPr>
      <w:r w:rsidRPr="00AB7D3E">
        <w:rPr>
          <w:rFonts w:ascii="Footlight MT Light" w:hAnsi="Footlight MT Light"/>
          <w:sz w:val="24"/>
          <w:szCs w:val="28"/>
        </w:rPr>
        <w:t xml:space="preserve">Les assurances de personnes </w:t>
      </w:r>
      <w:r>
        <w:rPr>
          <w:rFonts w:ascii="Footlight MT Light" w:hAnsi="Footlight MT Light"/>
          <w:sz w:val="24"/>
          <w:szCs w:val="28"/>
        </w:rPr>
        <w:t xml:space="preserve">évoluent de </w:t>
      </w:r>
      <w:r w:rsidR="00714C65">
        <w:rPr>
          <w:rFonts w:ascii="Footlight MT Light" w:hAnsi="Footlight MT Light"/>
          <w:sz w:val="24"/>
          <w:szCs w:val="28"/>
        </w:rPr>
        <w:t>(</w:t>
      </w:r>
      <w:r>
        <w:rPr>
          <w:rFonts w:ascii="Footlight MT Light" w:hAnsi="Footlight MT Light"/>
          <w:sz w:val="24"/>
          <w:szCs w:val="28"/>
        </w:rPr>
        <w:t>33,</w:t>
      </w:r>
      <w:r w:rsidR="00AB1F9A">
        <w:rPr>
          <w:rFonts w:ascii="Footlight MT Light" w:hAnsi="Footlight MT Light"/>
          <w:sz w:val="24"/>
          <w:szCs w:val="28"/>
        </w:rPr>
        <w:t>8</w:t>
      </w:r>
      <w:r>
        <w:rPr>
          <w:rFonts w:ascii="Footlight MT Light" w:hAnsi="Footlight MT Light"/>
          <w:sz w:val="24"/>
          <w:szCs w:val="28"/>
        </w:rPr>
        <w:t>%</w:t>
      </w:r>
      <w:r w:rsidR="00714C65">
        <w:rPr>
          <w:rFonts w:ascii="Footlight MT Light" w:hAnsi="Footlight MT Light"/>
          <w:sz w:val="24"/>
          <w:szCs w:val="28"/>
        </w:rPr>
        <w:t>)</w:t>
      </w:r>
      <w:r>
        <w:rPr>
          <w:rFonts w:ascii="Footlight MT Light" w:hAnsi="Footlight MT Light"/>
          <w:sz w:val="24"/>
          <w:szCs w:val="28"/>
        </w:rPr>
        <w:t xml:space="preserve"> et affiche une production de</w:t>
      </w:r>
      <w:r w:rsidR="00F02743">
        <w:rPr>
          <w:rFonts w:ascii="Footlight MT Light" w:hAnsi="Footlight MT Light"/>
          <w:sz w:val="24"/>
          <w:szCs w:val="28"/>
        </w:rPr>
        <w:br/>
      </w:r>
      <w:r>
        <w:rPr>
          <w:rFonts w:ascii="Footlight MT Light" w:hAnsi="Footlight MT Light"/>
          <w:sz w:val="24"/>
          <w:szCs w:val="28"/>
        </w:rPr>
        <w:t>4,1 milliards de DA</w:t>
      </w:r>
      <w:r w:rsidR="00077B82">
        <w:rPr>
          <w:rFonts w:ascii="Footlight MT Light" w:hAnsi="Footlight MT Light"/>
          <w:sz w:val="24"/>
          <w:szCs w:val="28"/>
        </w:rPr>
        <w:t xml:space="preserve"> (sans les données de MACIR VIE)</w:t>
      </w:r>
      <w:r>
        <w:rPr>
          <w:rFonts w:ascii="Footlight MT Light" w:hAnsi="Footlight MT Light"/>
          <w:sz w:val="24"/>
          <w:szCs w:val="28"/>
        </w:rPr>
        <w:t>.</w:t>
      </w:r>
      <w:r w:rsidRPr="00AB7D3E">
        <w:rPr>
          <w:rFonts w:ascii="Footlight MT Light" w:hAnsi="Footlight MT Light"/>
          <w:sz w:val="24"/>
          <w:szCs w:val="28"/>
        </w:rPr>
        <w:t xml:space="preserve"> </w:t>
      </w:r>
    </w:p>
    <w:p w:rsidR="00623E33" w:rsidRDefault="00D2428F">
      <w:pPr>
        <w:spacing w:after="0" w:line="240" w:lineRule="auto"/>
        <w:rPr>
          <w:rFonts w:ascii="Footlight MT Light" w:hAnsi="Footlight MT Light"/>
          <w:sz w:val="24"/>
          <w:szCs w:val="28"/>
        </w:rPr>
      </w:pPr>
      <w:r w:rsidRPr="00AB7D3E">
        <w:rPr>
          <w:rFonts w:ascii="Footlight MT Light" w:hAnsi="Footlight MT Light"/>
          <w:sz w:val="24"/>
          <w:szCs w:val="28"/>
        </w:rPr>
        <w:t xml:space="preserve">Pour ce qui est de l'assurance « crédit », sa part demeure faible et occupe </w:t>
      </w:r>
      <w:r>
        <w:rPr>
          <w:rFonts w:ascii="Footlight MT Light" w:hAnsi="Footlight MT Light"/>
          <w:sz w:val="24"/>
          <w:szCs w:val="28"/>
        </w:rPr>
        <w:t xml:space="preserve">seulement </w:t>
      </w:r>
      <w:r w:rsidR="00CB68B5">
        <w:rPr>
          <w:rFonts w:ascii="Footlight MT Light" w:hAnsi="Footlight MT Light"/>
          <w:sz w:val="24"/>
          <w:szCs w:val="28"/>
        </w:rPr>
        <w:t>(</w:t>
      </w:r>
      <w:r>
        <w:rPr>
          <w:rFonts w:ascii="Footlight MT Light" w:hAnsi="Footlight MT Light"/>
          <w:sz w:val="24"/>
          <w:szCs w:val="28"/>
        </w:rPr>
        <w:t>1</w:t>
      </w:r>
      <w:r w:rsidRPr="00AB7D3E">
        <w:rPr>
          <w:rFonts w:ascii="Footlight MT Light" w:hAnsi="Footlight MT Light"/>
          <w:sz w:val="24"/>
          <w:szCs w:val="28"/>
        </w:rPr>
        <w:t>%</w:t>
      </w:r>
      <w:r w:rsidR="00CB68B5">
        <w:rPr>
          <w:rFonts w:ascii="Footlight MT Light" w:hAnsi="Footlight MT Light"/>
          <w:sz w:val="24"/>
          <w:szCs w:val="28"/>
        </w:rPr>
        <w:t>)</w:t>
      </w:r>
      <w:r w:rsidRPr="00AB7D3E">
        <w:rPr>
          <w:rFonts w:ascii="Footlight MT Light" w:hAnsi="Footlight MT Light"/>
          <w:sz w:val="24"/>
          <w:szCs w:val="28"/>
        </w:rPr>
        <w:t xml:space="preserve">. </w:t>
      </w:r>
    </w:p>
    <w:p w:rsidR="007E6AA2" w:rsidRDefault="007E6AA2">
      <w:pPr>
        <w:spacing w:before="120" w:after="0" w:line="240" w:lineRule="auto"/>
        <w:rPr>
          <w:rFonts w:ascii="Footlight MT Light" w:hAnsi="Footlight MT Light"/>
          <w:sz w:val="24"/>
          <w:szCs w:val="28"/>
        </w:rPr>
      </w:pPr>
    </w:p>
    <w:p w:rsidR="00623E33" w:rsidRDefault="00F02743">
      <w:pPr>
        <w:spacing w:before="120" w:after="0" w:line="240" w:lineRule="auto"/>
        <w:jc w:val="center"/>
        <w:rPr>
          <w:rFonts w:ascii="Footlight MT Light" w:hAnsi="Footlight MT Light" w:cs="Arial"/>
          <w:b/>
          <w:bCs/>
          <w:iCs/>
          <w:color w:val="000000" w:themeColor="text1"/>
          <w:sz w:val="24"/>
          <w:szCs w:val="24"/>
        </w:rPr>
      </w:pPr>
      <w:r w:rsidRPr="00E078B4">
        <w:rPr>
          <w:rFonts w:ascii="Footlight MT Light" w:hAnsi="Footlight MT Light" w:cs="Arial"/>
          <w:sz w:val="24"/>
          <w:szCs w:val="24"/>
          <w:u w:val="single"/>
        </w:rPr>
        <w:lastRenderedPageBreak/>
        <w:t>Tableau n°.11</w:t>
      </w:r>
      <w:r>
        <w:rPr>
          <w:rFonts w:ascii="Footlight MT Light" w:hAnsi="Footlight MT Light" w:cs="Arial"/>
          <w:b/>
          <w:bCs/>
          <w:iCs/>
          <w:color w:val="000000" w:themeColor="text1"/>
          <w:sz w:val="24"/>
          <w:szCs w:val="24"/>
        </w:rPr>
        <w:t> :</w:t>
      </w:r>
      <w:r w:rsidRPr="00E078B4">
        <w:rPr>
          <w:rFonts w:ascii="Footlight MT Light" w:hAnsi="Footlight MT Light" w:cs="Arial"/>
          <w:b/>
          <w:bCs/>
          <w:iCs/>
          <w:color w:val="000000" w:themeColor="text1"/>
          <w:sz w:val="24"/>
          <w:szCs w:val="24"/>
        </w:rPr>
        <w:t xml:space="preserve"> Structure de la production des assurances des "entreprises non-agricoles" (2014/2015)</w:t>
      </w:r>
    </w:p>
    <w:p w:rsidR="00623E33" w:rsidRDefault="00623E33">
      <w:pPr>
        <w:spacing w:before="120" w:after="0" w:line="240" w:lineRule="auto"/>
        <w:jc w:val="center"/>
        <w:rPr>
          <w:rFonts w:ascii="Footlight MT Light" w:hAnsi="Footlight MT Light"/>
          <w:sz w:val="24"/>
          <w:szCs w:val="28"/>
        </w:rPr>
      </w:pPr>
    </w:p>
    <w:tbl>
      <w:tblPr>
        <w:tblpPr w:leftFromText="141" w:rightFromText="141" w:vertAnchor="text" w:tblpY="1"/>
        <w:tblOverlap w:val="never"/>
        <w:tblW w:w="9284" w:type="dxa"/>
        <w:tblCellMar>
          <w:left w:w="70" w:type="dxa"/>
          <w:right w:w="70" w:type="dxa"/>
        </w:tblCellMar>
        <w:tblLook w:val="04A0"/>
      </w:tblPr>
      <w:tblGrid>
        <w:gridCol w:w="3756"/>
        <w:gridCol w:w="1134"/>
        <w:gridCol w:w="992"/>
        <w:gridCol w:w="1134"/>
        <w:gridCol w:w="992"/>
        <w:gridCol w:w="1276"/>
      </w:tblGrid>
      <w:tr w:rsidR="00046521" w:rsidRPr="003D4357" w:rsidTr="00046521">
        <w:trPr>
          <w:trHeight w:val="398"/>
        </w:trPr>
        <w:tc>
          <w:tcPr>
            <w:tcW w:w="3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AA2" w:rsidRDefault="00D2428F">
            <w:pPr>
              <w:spacing w:after="0" w:line="240" w:lineRule="auto"/>
              <w:jc w:val="center"/>
              <w:rPr>
                <w:rFonts w:ascii="Footlight MT Light" w:hAnsi="Footlight MT Light" w:cs="Arial"/>
                <w:i/>
                <w:sz w:val="20"/>
                <w:szCs w:val="20"/>
              </w:rPr>
            </w:pPr>
            <w:r w:rsidRPr="0068694F">
              <w:rPr>
                <w:rFonts w:ascii="Footlight MT Light" w:hAnsi="Footlight MT Light" w:cs="Arial"/>
                <w:i/>
                <w:iCs/>
                <w:sz w:val="18"/>
                <w:szCs w:val="18"/>
              </w:rPr>
              <w:t>En millions de 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b/>
                <w:bCs/>
                <w:iCs/>
                <w:sz w:val="20"/>
                <w:szCs w:val="20"/>
              </w:rPr>
            </w:pPr>
            <w:r w:rsidRPr="00AF1ACC">
              <w:rPr>
                <w:rFonts w:ascii="Footlight MT Light" w:hAnsi="Footlight MT Light" w:cs="Arial"/>
                <w:b/>
                <w:bCs/>
                <w:iCs/>
                <w:sz w:val="20"/>
                <w:szCs w:val="20"/>
              </w:rPr>
              <w:t>2014</w:t>
            </w:r>
            <w:r w:rsidRPr="00AF1ACC">
              <w:rPr>
                <w:rFonts w:ascii="Footlight MT Light" w:hAnsi="Footlight MT Light" w:cs="Arial"/>
                <w:b/>
                <w:bCs/>
                <w:iCs/>
                <w:sz w:val="20"/>
                <w:szCs w:val="20"/>
                <w:vertAlign w:val="superscript"/>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b/>
                <w:bCs/>
                <w:iCs/>
                <w:sz w:val="20"/>
                <w:szCs w:val="20"/>
              </w:rPr>
            </w:pPr>
            <w:r w:rsidRPr="00AF1ACC">
              <w:rPr>
                <w:rFonts w:ascii="Footlight MT Light" w:hAnsi="Footlight MT Light" w:cs="Arial"/>
                <w:b/>
                <w:bCs/>
                <w:iCs/>
                <w:sz w:val="20"/>
                <w:szCs w:val="20"/>
              </w:rPr>
              <w:t>Part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b/>
                <w:bCs/>
                <w:iCs/>
                <w:sz w:val="20"/>
                <w:szCs w:val="20"/>
              </w:rPr>
            </w:pPr>
            <w:r w:rsidRPr="00AF1ACC">
              <w:rPr>
                <w:rFonts w:ascii="Footlight MT Light" w:hAnsi="Footlight MT Light" w:cs="Arial"/>
                <w:b/>
                <w:bCs/>
                <w:iCs/>
                <w:sz w:val="20"/>
                <w:szCs w:val="20"/>
              </w:rPr>
              <w:t>2015</w:t>
            </w:r>
            <w:r w:rsidRPr="00AF1ACC">
              <w:rPr>
                <w:rFonts w:ascii="Footlight MT Light" w:hAnsi="Footlight MT Light" w:cs="Arial"/>
                <w:b/>
                <w:bCs/>
                <w:iCs/>
                <w:sz w:val="20"/>
                <w:szCs w:val="20"/>
                <w:vertAlign w:val="super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b/>
                <w:bCs/>
                <w:iCs/>
                <w:sz w:val="20"/>
                <w:szCs w:val="20"/>
              </w:rPr>
            </w:pPr>
            <w:r w:rsidRPr="00AF1ACC">
              <w:rPr>
                <w:rFonts w:ascii="Footlight MT Light" w:hAnsi="Footlight MT Light" w:cs="Arial"/>
                <w:b/>
                <w:bCs/>
                <w:iCs/>
                <w:sz w:val="20"/>
                <w:szCs w:val="20"/>
              </w:rPr>
              <w:t>Part</w:t>
            </w:r>
          </w:p>
        </w:tc>
        <w:tc>
          <w:tcPr>
            <w:tcW w:w="1276" w:type="dxa"/>
            <w:tcBorders>
              <w:top w:val="single" w:sz="4" w:space="0" w:color="auto"/>
              <w:left w:val="single" w:sz="4" w:space="0" w:color="auto"/>
              <w:bottom w:val="single" w:sz="4" w:space="0" w:color="auto"/>
              <w:right w:val="single" w:sz="4" w:space="0" w:color="auto"/>
            </w:tcBorders>
            <w:vAlign w:val="center"/>
          </w:tcPr>
          <w:p w:rsidR="007E6AA2" w:rsidRPr="000B384D" w:rsidRDefault="00AF1ACC">
            <w:pPr>
              <w:spacing w:after="0" w:line="240" w:lineRule="auto"/>
              <w:jc w:val="center"/>
              <w:rPr>
                <w:rFonts w:ascii="Footlight MT Light" w:hAnsi="Footlight MT Light" w:cs="Arial"/>
                <w:b/>
                <w:bCs/>
                <w:iCs/>
                <w:sz w:val="20"/>
                <w:szCs w:val="20"/>
              </w:rPr>
            </w:pPr>
            <w:r w:rsidRPr="00AF1ACC">
              <w:rPr>
                <w:rFonts w:ascii="Footlight MT Light" w:hAnsi="Footlight MT Light" w:cs="Arial"/>
                <w:b/>
                <w:bCs/>
                <w:iCs/>
                <w:sz w:val="20"/>
                <w:szCs w:val="20"/>
              </w:rPr>
              <w:t xml:space="preserve">Evol  </w:t>
            </w:r>
            <w:r w:rsidRPr="00AF1ACC">
              <w:rPr>
                <w:rStyle w:val="Appelnotedebasdep"/>
                <w:rFonts w:ascii="Footlight MT Light" w:hAnsi="Footlight MT Light"/>
                <w:b/>
                <w:iCs/>
                <w:sz w:val="32"/>
              </w:rPr>
              <w:footnoteReference w:id="12"/>
            </w:r>
            <w:r w:rsidRPr="00AF1ACC">
              <w:rPr>
                <w:rFonts w:ascii="Footlight MT Light" w:hAnsi="Footlight MT Light" w:cs="Arial"/>
                <w:b/>
                <w:bCs/>
                <w:iCs/>
                <w:sz w:val="20"/>
                <w:szCs w:val="20"/>
              </w:rPr>
              <w:t>. (2014/2015)</w:t>
            </w:r>
          </w:p>
        </w:tc>
      </w:tr>
      <w:tr w:rsidR="00046521" w:rsidRPr="003D4357" w:rsidTr="00046521">
        <w:trPr>
          <w:trHeight w:val="310"/>
        </w:trPr>
        <w:tc>
          <w:tcPr>
            <w:tcW w:w="3756" w:type="dxa"/>
            <w:tcBorders>
              <w:top w:val="single" w:sz="4" w:space="0" w:color="auto"/>
              <w:left w:val="single" w:sz="4" w:space="0" w:color="auto"/>
              <w:bottom w:val="single" w:sz="4" w:space="0" w:color="0070C0"/>
              <w:right w:val="single" w:sz="4" w:space="0" w:color="auto"/>
            </w:tcBorders>
            <w:shd w:val="clear" w:color="auto" w:fill="auto"/>
            <w:noWrap/>
            <w:vAlign w:val="center"/>
            <w:hideMark/>
          </w:tcPr>
          <w:p w:rsidR="007E6AA2" w:rsidRDefault="00D2428F">
            <w:pPr>
              <w:spacing w:after="0" w:line="240" w:lineRule="auto"/>
              <w:jc w:val="left"/>
              <w:rPr>
                <w:rFonts w:ascii="Footlight MT Light" w:hAnsi="Footlight MT Light" w:cs="Arial"/>
                <w:i/>
                <w:iCs/>
                <w:color w:val="000000"/>
                <w:sz w:val="20"/>
                <w:szCs w:val="20"/>
              </w:rPr>
            </w:pPr>
            <w:r w:rsidRPr="00AB7D3E">
              <w:rPr>
                <w:rFonts w:ascii="Footlight MT Light" w:hAnsi="Footlight MT Light" w:cs="Arial"/>
                <w:i/>
                <w:iCs/>
                <w:color w:val="000000"/>
                <w:sz w:val="20"/>
                <w:szCs w:val="20"/>
              </w:rPr>
              <w:t>Incendie</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18 810</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30,7%</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18 787</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3</w:t>
            </w:r>
            <w:r w:rsidR="00AB1F9A">
              <w:rPr>
                <w:rFonts w:ascii="Footlight MT Light" w:hAnsi="Footlight MT Light" w:cs="Arial"/>
                <w:iCs/>
                <w:color w:val="000000"/>
              </w:rPr>
              <w:t>1</w:t>
            </w:r>
            <w:r w:rsidRPr="00AF1ACC">
              <w:rPr>
                <w:rFonts w:ascii="Footlight MT Light" w:hAnsi="Footlight MT Light" w:cs="Arial"/>
                <w:iCs/>
                <w:color w:val="000000"/>
              </w:rPr>
              <w:t>,</w:t>
            </w:r>
            <w:r w:rsidR="00AB1F9A">
              <w:rPr>
                <w:rFonts w:ascii="Footlight MT Light" w:hAnsi="Footlight MT Light" w:cs="Arial"/>
                <w:iCs/>
                <w:color w:val="000000"/>
              </w:rPr>
              <w:t>8</w:t>
            </w:r>
            <w:r w:rsidRPr="00AF1ACC">
              <w:rPr>
                <w:rFonts w:ascii="Footlight MT Light" w:hAnsi="Footlight MT Light" w:cs="Arial"/>
                <w:iCs/>
                <w:color w:val="000000"/>
              </w:rPr>
              <w:t>%</w:t>
            </w:r>
          </w:p>
        </w:tc>
        <w:tc>
          <w:tcPr>
            <w:tcW w:w="1276" w:type="dxa"/>
            <w:tcBorders>
              <w:top w:val="single" w:sz="4" w:space="0" w:color="auto"/>
              <w:left w:val="single" w:sz="4" w:space="0" w:color="auto"/>
              <w:bottom w:val="single" w:sz="4" w:space="0" w:color="548DD4" w:themeColor="text2" w:themeTint="99"/>
              <w:right w:val="single" w:sz="4" w:space="0" w:color="auto"/>
            </w:tcBorders>
            <w:vAlign w:val="center"/>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sz w:val="20"/>
                <w:szCs w:val="20"/>
              </w:rPr>
              <w:t>2</w:t>
            </w:r>
            <w:r w:rsidR="00AB1F9A">
              <w:rPr>
                <w:rFonts w:ascii="Footlight MT Light" w:hAnsi="Footlight MT Light" w:cs="Arial"/>
                <w:iCs/>
                <w:sz w:val="20"/>
                <w:szCs w:val="20"/>
              </w:rPr>
              <w:t>,2</w:t>
            </w:r>
            <w:r w:rsidRPr="00AF1ACC">
              <w:rPr>
                <w:rFonts w:ascii="Footlight MT Light" w:hAnsi="Footlight MT Light" w:cs="Arial"/>
                <w:iCs/>
                <w:sz w:val="20"/>
                <w:szCs w:val="20"/>
              </w:rPr>
              <w:t>%</w:t>
            </w:r>
          </w:p>
        </w:tc>
      </w:tr>
      <w:tr w:rsidR="00046521" w:rsidRPr="003D4357" w:rsidTr="00046521">
        <w:trPr>
          <w:trHeight w:val="296"/>
        </w:trPr>
        <w:tc>
          <w:tcPr>
            <w:tcW w:w="3756" w:type="dxa"/>
            <w:tcBorders>
              <w:top w:val="nil"/>
              <w:left w:val="single" w:sz="4" w:space="0" w:color="auto"/>
              <w:bottom w:val="single" w:sz="4" w:space="0" w:color="0070C0"/>
              <w:right w:val="single" w:sz="4" w:space="0" w:color="auto"/>
            </w:tcBorders>
            <w:shd w:val="clear" w:color="auto" w:fill="auto"/>
            <w:vAlign w:val="center"/>
            <w:hideMark/>
          </w:tcPr>
          <w:p w:rsidR="007E6AA2" w:rsidRDefault="00D2428F">
            <w:pPr>
              <w:spacing w:after="0" w:line="240" w:lineRule="auto"/>
              <w:jc w:val="left"/>
              <w:rPr>
                <w:rFonts w:ascii="Footlight MT Light" w:hAnsi="Footlight MT Light" w:cs="Arial"/>
                <w:i/>
                <w:iCs/>
                <w:color w:val="000000"/>
                <w:sz w:val="20"/>
                <w:szCs w:val="20"/>
              </w:rPr>
            </w:pPr>
            <w:r w:rsidRPr="00AB7D3E">
              <w:rPr>
                <w:rFonts w:ascii="Footlight MT Light" w:hAnsi="Footlight MT Light" w:cs="Arial"/>
                <w:i/>
                <w:iCs/>
                <w:color w:val="000000"/>
                <w:sz w:val="20"/>
                <w:szCs w:val="20"/>
              </w:rPr>
              <w:t>Engineering</w:t>
            </w:r>
          </w:p>
        </w:tc>
        <w:tc>
          <w:tcPr>
            <w:tcW w:w="1134" w:type="dxa"/>
            <w:tcBorders>
              <w:top w:val="single" w:sz="4" w:space="0" w:color="0070C0"/>
              <w:left w:val="single" w:sz="4" w:space="0" w:color="auto"/>
              <w:bottom w:val="single" w:sz="4" w:space="0" w:color="0070C0"/>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11 903</w:t>
            </w:r>
          </w:p>
        </w:tc>
        <w:tc>
          <w:tcPr>
            <w:tcW w:w="992" w:type="dxa"/>
            <w:tcBorders>
              <w:top w:val="single" w:sz="4" w:space="0" w:color="0070C0"/>
              <w:left w:val="single" w:sz="4" w:space="0" w:color="auto"/>
              <w:bottom w:val="single" w:sz="4" w:space="0" w:color="0070C0"/>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19,4%</w:t>
            </w:r>
          </w:p>
        </w:tc>
        <w:tc>
          <w:tcPr>
            <w:tcW w:w="1134" w:type="dxa"/>
            <w:tcBorders>
              <w:top w:val="single" w:sz="4" w:space="0" w:color="0070C0"/>
              <w:left w:val="single" w:sz="4" w:space="0" w:color="auto"/>
              <w:bottom w:val="single" w:sz="4" w:space="0" w:color="0070C0"/>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8 065</w:t>
            </w:r>
          </w:p>
        </w:tc>
        <w:tc>
          <w:tcPr>
            <w:tcW w:w="992" w:type="dxa"/>
            <w:tcBorders>
              <w:top w:val="single" w:sz="4" w:space="0" w:color="0070C0"/>
              <w:left w:val="single" w:sz="4" w:space="0" w:color="auto"/>
              <w:bottom w:val="single" w:sz="4" w:space="0" w:color="0070C0"/>
              <w:right w:val="single" w:sz="4" w:space="0" w:color="auto"/>
            </w:tcBorders>
            <w:shd w:val="clear" w:color="auto" w:fill="auto"/>
            <w:noWrap/>
            <w:vAlign w:val="center"/>
            <w:hideMark/>
          </w:tcPr>
          <w:p w:rsidR="007E6AA2" w:rsidRPr="000B384D" w:rsidRDefault="00AF1ACC" w:rsidP="00AB1F9A">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13,</w:t>
            </w:r>
            <w:r w:rsidR="00AB1F9A">
              <w:rPr>
                <w:rFonts w:ascii="Footlight MT Light" w:hAnsi="Footlight MT Light" w:cs="Arial"/>
                <w:iCs/>
                <w:color w:val="000000"/>
              </w:rPr>
              <w:t>7</w:t>
            </w:r>
            <w:r w:rsidRPr="00AF1ACC">
              <w:rPr>
                <w:rFonts w:ascii="Footlight MT Light" w:hAnsi="Footlight MT Light" w:cs="Arial"/>
                <w:iCs/>
                <w:color w:val="000000"/>
              </w:rPr>
              <w:t>%</w:t>
            </w:r>
          </w:p>
        </w:tc>
        <w:tc>
          <w:tcPr>
            <w:tcW w:w="1276" w:type="dxa"/>
            <w:tcBorders>
              <w:top w:val="single" w:sz="4" w:space="0" w:color="548DD4" w:themeColor="text2" w:themeTint="99"/>
              <w:left w:val="single" w:sz="4" w:space="0" w:color="auto"/>
              <w:bottom w:val="single" w:sz="4" w:space="0" w:color="548DD4" w:themeColor="text2" w:themeTint="99"/>
              <w:right w:val="single" w:sz="4" w:space="0" w:color="auto"/>
            </w:tcBorders>
            <w:vAlign w:val="center"/>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sz w:val="20"/>
                <w:szCs w:val="20"/>
              </w:rPr>
              <w:t>-27,4%</w:t>
            </w:r>
          </w:p>
        </w:tc>
      </w:tr>
      <w:tr w:rsidR="00046521" w:rsidRPr="003D4357" w:rsidTr="00046521">
        <w:trPr>
          <w:trHeight w:val="296"/>
        </w:trPr>
        <w:tc>
          <w:tcPr>
            <w:tcW w:w="3756" w:type="dxa"/>
            <w:tcBorders>
              <w:top w:val="nil"/>
              <w:left w:val="single" w:sz="4" w:space="0" w:color="auto"/>
              <w:bottom w:val="nil"/>
              <w:right w:val="single" w:sz="4" w:space="0" w:color="auto"/>
            </w:tcBorders>
            <w:shd w:val="clear" w:color="auto" w:fill="auto"/>
            <w:noWrap/>
            <w:vAlign w:val="center"/>
            <w:hideMark/>
          </w:tcPr>
          <w:p w:rsidR="007E6AA2" w:rsidRDefault="00D2428F">
            <w:pPr>
              <w:spacing w:after="0" w:line="240" w:lineRule="auto"/>
              <w:jc w:val="left"/>
              <w:rPr>
                <w:rFonts w:ascii="Footlight MT Light" w:hAnsi="Footlight MT Light" w:cs="Arial"/>
                <w:i/>
                <w:iCs/>
                <w:color w:val="000000"/>
                <w:sz w:val="20"/>
                <w:szCs w:val="20"/>
              </w:rPr>
            </w:pPr>
            <w:r w:rsidRPr="00AB7D3E">
              <w:rPr>
                <w:rFonts w:ascii="Footlight MT Light" w:hAnsi="Footlight MT Light" w:cs="Arial"/>
                <w:i/>
                <w:iCs/>
                <w:color w:val="000000"/>
                <w:sz w:val="20"/>
                <w:szCs w:val="20"/>
              </w:rPr>
              <w:t>Autres classés dans RI</w:t>
            </w:r>
          </w:p>
        </w:tc>
        <w:tc>
          <w:tcPr>
            <w:tcW w:w="1134" w:type="dxa"/>
            <w:tcBorders>
              <w:top w:val="nil"/>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5 467</w:t>
            </w:r>
          </w:p>
        </w:tc>
        <w:tc>
          <w:tcPr>
            <w:tcW w:w="992" w:type="dxa"/>
            <w:tcBorders>
              <w:top w:val="nil"/>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8,9%</w:t>
            </w:r>
          </w:p>
        </w:tc>
        <w:tc>
          <w:tcPr>
            <w:tcW w:w="1134" w:type="dxa"/>
            <w:tcBorders>
              <w:top w:val="nil"/>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4 274</w:t>
            </w:r>
          </w:p>
        </w:tc>
        <w:tc>
          <w:tcPr>
            <w:tcW w:w="992" w:type="dxa"/>
            <w:tcBorders>
              <w:top w:val="nil"/>
              <w:left w:val="single" w:sz="4" w:space="0" w:color="auto"/>
              <w:bottom w:val="nil"/>
              <w:right w:val="single" w:sz="4" w:space="0" w:color="auto"/>
            </w:tcBorders>
            <w:shd w:val="clear" w:color="auto" w:fill="auto"/>
            <w:noWrap/>
            <w:vAlign w:val="center"/>
            <w:hideMark/>
          </w:tcPr>
          <w:p w:rsidR="007E6AA2" w:rsidRPr="000B384D" w:rsidRDefault="00AF1ACC" w:rsidP="00AB1F9A">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7,</w:t>
            </w:r>
            <w:r w:rsidR="00AB1F9A">
              <w:rPr>
                <w:rFonts w:ascii="Footlight MT Light" w:hAnsi="Footlight MT Light" w:cs="Arial"/>
                <w:iCs/>
                <w:color w:val="000000"/>
              </w:rPr>
              <w:t>2</w:t>
            </w:r>
            <w:r w:rsidRPr="00AF1ACC">
              <w:rPr>
                <w:rFonts w:ascii="Footlight MT Light" w:hAnsi="Footlight MT Light" w:cs="Arial"/>
                <w:iCs/>
                <w:color w:val="000000"/>
              </w:rPr>
              <w:t>%</w:t>
            </w:r>
          </w:p>
        </w:tc>
        <w:tc>
          <w:tcPr>
            <w:tcW w:w="1276" w:type="dxa"/>
            <w:tcBorders>
              <w:top w:val="single" w:sz="4" w:space="0" w:color="548DD4" w:themeColor="text2" w:themeTint="99"/>
              <w:left w:val="single" w:sz="4" w:space="0" w:color="auto"/>
              <w:bottom w:val="single" w:sz="4" w:space="0" w:color="548DD4" w:themeColor="text2" w:themeTint="99"/>
              <w:right w:val="single" w:sz="4" w:space="0" w:color="auto"/>
            </w:tcBorders>
            <w:vAlign w:val="center"/>
          </w:tcPr>
          <w:p w:rsidR="007E6AA2" w:rsidRPr="000B384D" w:rsidRDefault="00AF1ACC" w:rsidP="00AB1F9A">
            <w:pPr>
              <w:spacing w:after="0" w:line="240" w:lineRule="auto"/>
              <w:jc w:val="center"/>
              <w:rPr>
                <w:rFonts w:ascii="Footlight MT Light" w:hAnsi="Footlight MT Light" w:cs="Arial"/>
                <w:iCs/>
                <w:color w:val="000000"/>
              </w:rPr>
            </w:pPr>
            <w:r w:rsidRPr="00AF1ACC">
              <w:rPr>
                <w:rFonts w:ascii="Footlight MT Light" w:hAnsi="Footlight MT Light" w:cs="Arial"/>
                <w:iCs/>
                <w:sz w:val="20"/>
                <w:szCs w:val="20"/>
              </w:rPr>
              <w:t>-</w:t>
            </w:r>
            <w:r w:rsidR="00AB1F9A">
              <w:rPr>
                <w:rFonts w:ascii="Footlight MT Light" w:hAnsi="Footlight MT Light" w:cs="Arial"/>
                <w:iCs/>
                <w:sz w:val="20"/>
                <w:szCs w:val="20"/>
              </w:rPr>
              <w:t>19</w:t>
            </w:r>
            <w:r w:rsidRPr="00AF1ACC">
              <w:rPr>
                <w:rFonts w:ascii="Footlight MT Light" w:hAnsi="Footlight MT Light" w:cs="Arial"/>
                <w:iCs/>
                <w:sz w:val="20"/>
                <w:szCs w:val="20"/>
              </w:rPr>
              <w:t>,</w:t>
            </w:r>
            <w:r w:rsidR="00AB1F9A">
              <w:rPr>
                <w:rFonts w:ascii="Footlight MT Light" w:hAnsi="Footlight MT Light" w:cs="Arial"/>
                <w:iCs/>
                <w:sz w:val="20"/>
                <w:szCs w:val="20"/>
              </w:rPr>
              <w:t>2</w:t>
            </w:r>
            <w:r w:rsidRPr="00AF1ACC">
              <w:rPr>
                <w:rFonts w:ascii="Footlight MT Light" w:hAnsi="Footlight MT Light" w:cs="Arial"/>
                <w:iCs/>
                <w:sz w:val="20"/>
                <w:szCs w:val="20"/>
              </w:rPr>
              <w:t>%</w:t>
            </w:r>
          </w:p>
        </w:tc>
      </w:tr>
      <w:tr w:rsidR="00046521" w:rsidRPr="003D4357" w:rsidTr="00046521">
        <w:trPr>
          <w:trHeight w:val="310"/>
        </w:trPr>
        <w:tc>
          <w:tcPr>
            <w:tcW w:w="3756" w:type="dxa"/>
            <w:tcBorders>
              <w:top w:val="single" w:sz="4" w:space="0" w:color="0070C0"/>
              <w:left w:val="single" w:sz="4" w:space="0" w:color="auto"/>
              <w:bottom w:val="single" w:sz="4" w:space="0" w:color="auto"/>
              <w:right w:val="single" w:sz="4" w:space="0" w:color="auto"/>
            </w:tcBorders>
            <w:shd w:val="clear" w:color="auto" w:fill="auto"/>
            <w:noWrap/>
            <w:vAlign w:val="center"/>
            <w:hideMark/>
          </w:tcPr>
          <w:p w:rsidR="007E6AA2" w:rsidRDefault="00D2428F">
            <w:pPr>
              <w:spacing w:after="0" w:line="240" w:lineRule="auto"/>
              <w:jc w:val="left"/>
              <w:rPr>
                <w:rFonts w:ascii="Footlight MT Light" w:hAnsi="Footlight MT Light" w:cs="Arial"/>
                <w:i/>
                <w:iCs/>
                <w:color w:val="000000"/>
                <w:sz w:val="20"/>
                <w:szCs w:val="20"/>
              </w:rPr>
            </w:pPr>
            <w:r w:rsidRPr="00AB7D3E">
              <w:rPr>
                <w:rFonts w:ascii="Footlight MT Light" w:hAnsi="Footlight MT Light" w:cs="Arial"/>
                <w:i/>
                <w:iCs/>
                <w:color w:val="000000"/>
                <w:sz w:val="20"/>
                <w:szCs w:val="20"/>
              </w:rPr>
              <w:t>Risques simples</w:t>
            </w:r>
          </w:p>
        </w:tc>
        <w:tc>
          <w:tcPr>
            <w:tcW w:w="1134" w:type="dxa"/>
            <w:tcBorders>
              <w:top w:val="single" w:sz="4" w:space="0" w:color="0070C0"/>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1 908</w:t>
            </w:r>
          </w:p>
        </w:tc>
        <w:tc>
          <w:tcPr>
            <w:tcW w:w="992" w:type="dxa"/>
            <w:tcBorders>
              <w:top w:val="single" w:sz="4" w:space="0" w:color="0070C0"/>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3,1%</w:t>
            </w:r>
          </w:p>
        </w:tc>
        <w:tc>
          <w:tcPr>
            <w:tcW w:w="1134" w:type="dxa"/>
            <w:tcBorders>
              <w:top w:val="single" w:sz="4" w:space="0" w:color="0070C0"/>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3 214</w:t>
            </w:r>
          </w:p>
        </w:tc>
        <w:tc>
          <w:tcPr>
            <w:tcW w:w="992" w:type="dxa"/>
            <w:tcBorders>
              <w:top w:val="single" w:sz="4" w:space="0" w:color="0070C0"/>
              <w:left w:val="single" w:sz="4" w:space="0" w:color="auto"/>
              <w:bottom w:val="single" w:sz="4" w:space="0" w:color="auto"/>
              <w:right w:val="single" w:sz="4" w:space="0" w:color="auto"/>
            </w:tcBorders>
            <w:shd w:val="clear" w:color="auto" w:fill="auto"/>
            <w:noWrap/>
            <w:vAlign w:val="center"/>
            <w:hideMark/>
          </w:tcPr>
          <w:p w:rsidR="007E6AA2" w:rsidRPr="000B384D" w:rsidRDefault="00AF1ACC" w:rsidP="00AB1F9A">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5,</w:t>
            </w:r>
            <w:r w:rsidR="00AB1F9A">
              <w:rPr>
                <w:rFonts w:ascii="Footlight MT Light" w:hAnsi="Footlight MT Light" w:cs="Arial"/>
                <w:iCs/>
                <w:color w:val="000000"/>
              </w:rPr>
              <w:t>4</w:t>
            </w:r>
            <w:r w:rsidRPr="00AF1ACC">
              <w:rPr>
                <w:rFonts w:ascii="Footlight MT Light" w:hAnsi="Footlight MT Light" w:cs="Arial"/>
                <w:iCs/>
                <w:color w:val="000000"/>
              </w:rPr>
              <w:t>%</w:t>
            </w:r>
          </w:p>
        </w:tc>
        <w:tc>
          <w:tcPr>
            <w:tcW w:w="1276" w:type="dxa"/>
            <w:tcBorders>
              <w:top w:val="single" w:sz="4" w:space="0" w:color="548DD4" w:themeColor="text2" w:themeTint="99"/>
              <w:left w:val="single" w:sz="4" w:space="0" w:color="auto"/>
              <w:bottom w:val="single" w:sz="4" w:space="0" w:color="auto"/>
              <w:right w:val="single" w:sz="4" w:space="0" w:color="auto"/>
            </w:tcBorders>
            <w:vAlign w:val="center"/>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sz w:val="20"/>
                <w:szCs w:val="20"/>
              </w:rPr>
              <w:t>69</w:t>
            </w:r>
            <w:r w:rsidR="00AB1F9A">
              <w:rPr>
                <w:rFonts w:ascii="Footlight MT Light" w:hAnsi="Footlight MT Light" w:cs="Arial"/>
                <w:iCs/>
                <w:sz w:val="20"/>
                <w:szCs w:val="20"/>
              </w:rPr>
              <w:t>,2</w:t>
            </w:r>
            <w:r w:rsidRPr="00AF1ACC">
              <w:rPr>
                <w:rFonts w:ascii="Footlight MT Light" w:hAnsi="Footlight MT Light" w:cs="Arial"/>
                <w:iCs/>
                <w:sz w:val="20"/>
                <w:szCs w:val="20"/>
              </w:rPr>
              <w:t>%</w:t>
            </w:r>
          </w:p>
        </w:tc>
      </w:tr>
      <w:tr w:rsidR="00046521" w:rsidRPr="003D4357" w:rsidTr="00046521">
        <w:trPr>
          <w:trHeight w:val="324"/>
        </w:trPr>
        <w:tc>
          <w:tcPr>
            <w:tcW w:w="37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E6AA2" w:rsidRDefault="00D2428F">
            <w:pPr>
              <w:spacing w:after="0" w:line="240" w:lineRule="auto"/>
              <w:jc w:val="left"/>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Sous total IARD des entreprises</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E6AA2" w:rsidRPr="000B384D" w:rsidRDefault="00AF1ACC">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38 089</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E6AA2" w:rsidRPr="000B384D" w:rsidRDefault="00AF1ACC">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62,1%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E6AA2" w:rsidRPr="000B384D" w:rsidRDefault="00AF1ACC">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34 340</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E6AA2" w:rsidRPr="000B384D" w:rsidRDefault="00AB1F9A" w:rsidP="00AB1F9A">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5</w:t>
            </w:r>
            <w:r>
              <w:rPr>
                <w:rFonts w:ascii="Footlight MT Light" w:hAnsi="Footlight MT Light" w:cs="Arial"/>
                <w:b/>
                <w:bCs/>
                <w:iCs/>
                <w:color w:val="000000"/>
              </w:rPr>
              <w:t>8</w:t>
            </w:r>
            <w:r w:rsidR="00AF1ACC" w:rsidRPr="00AF1ACC">
              <w:rPr>
                <w:rFonts w:ascii="Footlight MT Light" w:hAnsi="Footlight MT Light" w:cs="Arial"/>
                <w:b/>
                <w:bCs/>
                <w:iCs/>
                <w:color w:val="000000"/>
              </w:rPr>
              <w:t>,</w:t>
            </w:r>
            <w:r>
              <w:rPr>
                <w:rFonts w:ascii="Footlight MT Light" w:hAnsi="Footlight MT Light" w:cs="Arial"/>
                <w:b/>
                <w:bCs/>
                <w:iCs/>
                <w:color w:val="000000"/>
              </w:rPr>
              <w:t>1</w:t>
            </w:r>
            <w:r w:rsidR="00AF1ACC" w:rsidRPr="00AF1ACC">
              <w:rPr>
                <w:rFonts w:ascii="Footlight MT Light" w:hAnsi="Footlight MT Light" w:cs="Arial"/>
                <w:b/>
                <w:bCs/>
                <w:iCs/>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E6AA2" w:rsidRPr="000B384D" w:rsidRDefault="00AF1ACC" w:rsidP="00AB1F9A">
            <w:pPr>
              <w:spacing w:after="0" w:line="240" w:lineRule="auto"/>
              <w:jc w:val="center"/>
              <w:rPr>
                <w:rFonts w:ascii="Footlight MT Light" w:hAnsi="Footlight MT Light" w:cs="Arial"/>
                <w:b/>
                <w:bCs/>
                <w:iCs/>
                <w:color w:val="000000"/>
              </w:rPr>
            </w:pPr>
            <w:r w:rsidRPr="00AF1ACC">
              <w:rPr>
                <w:rFonts w:ascii="Footlight MT Light" w:hAnsi="Footlight MT Light" w:cs="Arial"/>
                <w:iCs/>
                <w:sz w:val="20"/>
                <w:szCs w:val="20"/>
              </w:rPr>
              <w:t>-6,</w:t>
            </w:r>
            <w:r w:rsidR="00AB1F9A">
              <w:rPr>
                <w:rFonts w:ascii="Footlight MT Light" w:hAnsi="Footlight MT Light" w:cs="Arial"/>
                <w:iCs/>
                <w:sz w:val="20"/>
                <w:szCs w:val="20"/>
              </w:rPr>
              <w:t>4</w:t>
            </w:r>
            <w:r w:rsidRPr="00AF1ACC">
              <w:rPr>
                <w:rFonts w:ascii="Footlight MT Light" w:hAnsi="Footlight MT Light" w:cs="Arial"/>
                <w:iCs/>
                <w:sz w:val="20"/>
                <w:szCs w:val="20"/>
              </w:rPr>
              <w:t>%</w:t>
            </w:r>
          </w:p>
        </w:tc>
      </w:tr>
      <w:tr w:rsidR="00046521" w:rsidRPr="003D4357" w:rsidTr="00046521">
        <w:trPr>
          <w:trHeight w:val="310"/>
        </w:trPr>
        <w:tc>
          <w:tcPr>
            <w:tcW w:w="3756" w:type="dxa"/>
            <w:tcBorders>
              <w:top w:val="single" w:sz="4" w:space="0" w:color="auto"/>
              <w:left w:val="single" w:sz="4" w:space="0" w:color="auto"/>
              <w:bottom w:val="nil"/>
              <w:right w:val="single" w:sz="4" w:space="0" w:color="auto"/>
            </w:tcBorders>
            <w:shd w:val="clear" w:color="auto" w:fill="auto"/>
            <w:noWrap/>
            <w:vAlign w:val="center"/>
            <w:hideMark/>
          </w:tcPr>
          <w:p w:rsidR="007E6AA2" w:rsidRDefault="00D2428F">
            <w:pPr>
              <w:spacing w:after="0" w:line="240" w:lineRule="auto"/>
              <w:jc w:val="left"/>
              <w:rPr>
                <w:rFonts w:ascii="Footlight MT Light" w:hAnsi="Footlight MT Light" w:cs="Arial"/>
                <w:i/>
                <w:iCs/>
                <w:color w:val="000000"/>
                <w:sz w:val="20"/>
                <w:szCs w:val="20"/>
              </w:rPr>
            </w:pPr>
            <w:r w:rsidRPr="00AB7D3E">
              <w:rPr>
                <w:rFonts w:ascii="Footlight MT Light" w:hAnsi="Footlight MT Light" w:cs="Arial"/>
                <w:i/>
                <w:iCs/>
                <w:color w:val="000000"/>
                <w:sz w:val="20"/>
                <w:szCs w:val="20"/>
              </w:rPr>
              <w:t>Automobile (flotte)</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13 079</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21,3%</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14 492</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7E6AA2" w:rsidRPr="000B384D" w:rsidRDefault="00AB1F9A" w:rsidP="00AB1F9A">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2</w:t>
            </w:r>
            <w:r>
              <w:rPr>
                <w:rFonts w:ascii="Footlight MT Light" w:hAnsi="Footlight MT Light" w:cs="Arial"/>
                <w:iCs/>
                <w:color w:val="000000"/>
              </w:rPr>
              <w:t>4</w:t>
            </w:r>
            <w:r w:rsidR="00AF1ACC" w:rsidRPr="00AF1ACC">
              <w:rPr>
                <w:rFonts w:ascii="Footlight MT Light" w:hAnsi="Footlight MT Light" w:cs="Arial"/>
                <w:iCs/>
                <w:color w:val="000000"/>
              </w:rPr>
              <w:t>,</w:t>
            </w:r>
            <w:r>
              <w:rPr>
                <w:rFonts w:ascii="Footlight MT Light" w:hAnsi="Footlight MT Light" w:cs="Arial"/>
                <w:iCs/>
                <w:color w:val="000000"/>
              </w:rPr>
              <w:t>5</w:t>
            </w:r>
            <w:r w:rsidR="00AF1ACC" w:rsidRPr="00AF1ACC">
              <w:rPr>
                <w:rFonts w:ascii="Footlight MT Light" w:hAnsi="Footlight MT Light" w:cs="Arial"/>
                <w:iCs/>
                <w:color w:val="000000"/>
              </w:rPr>
              <w:t>%</w:t>
            </w:r>
          </w:p>
        </w:tc>
        <w:tc>
          <w:tcPr>
            <w:tcW w:w="1276" w:type="dxa"/>
            <w:tcBorders>
              <w:top w:val="single" w:sz="4" w:space="0" w:color="auto"/>
              <w:left w:val="single" w:sz="4" w:space="0" w:color="auto"/>
              <w:bottom w:val="single" w:sz="4" w:space="0" w:color="548DD4" w:themeColor="text2" w:themeTint="99"/>
              <w:right w:val="single" w:sz="4" w:space="0" w:color="auto"/>
            </w:tcBorders>
            <w:vAlign w:val="center"/>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sz w:val="20"/>
                <w:szCs w:val="20"/>
              </w:rPr>
              <w:t>13,5%</w:t>
            </w:r>
          </w:p>
        </w:tc>
      </w:tr>
      <w:tr w:rsidR="00046521" w:rsidRPr="003D4357" w:rsidTr="00046521">
        <w:trPr>
          <w:trHeight w:val="296"/>
        </w:trPr>
        <w:tc>
          <w:tcPr>
            <w:tcW w:w="3756" w:type="dxa"/>
            <w:tcBorders>
              <w:top w:val="single" w:sz="4" w:space="0" w:color="0070C0"/>
              <w:left w:val="single" w:sz="4" w:space="0" w:color="auto"/>
              <w:bottom w:val="single" w:sz="4" w:space="0" w:color="0070C0"/>
              <w:right w:val="single" w:sz="4" w:space="0" w:color="auto"/>
            </w:tcBorders>
            <w:shd w:val="clear" w:color="auto" w:fill="auto"/>
            <w:vAlign w:val="center"/>
            <w:hideMark/>
          </w:tcPr>
          <w:p w:rsidR="007E6AA2" w:rsidRDefault="00D2428F">
            <w:pPr>
              <w:spacing w:after="0" w:line="240" w:lineRule="auto"/>
              <w:jc w:val="left"/>
              <w:rPr>
                <w:rFonts w:ascii="Footlight MT Light" w:hAnsi="Footlight MT Light" w:cs="Arial"/>
                <w:i/>
                <w:iCs/>
                <w:color w:val="000000"/>
                <w:sz w:val="20"/>
                <w:szCs w:val="20"/>
              </w:rPr>
            </w:pPr>
            <w:r w:rsidRPr="00AB7D3E">
              <w:rPr>
                <w:rFonts w:ascii="Footlight MT Light" w:hAnsi="Footlight MT Light" w:cs="Arial"/>
                <w:i/>
                <w:iCs/>
                <w:color w:val="000000"/>
                <w:sz w:val="20"/>
                <w:szCs w:val="20"/>
              </w:rPr>
              <w:t>Transport</w:t>
            </w:r>
          </w:p>
        </w:tc>
        <w:tc>
          <w:tcPr>
            <w:tcW w:w="1134" w:type="dxa"/>
            <w:tcBorders>
              <w:top w:val="single" w:sz="4" w:space="0" w:color="0070C0"/>
              <w:left w:val="single" w:sz="4" w:space="0" w:color="auto"/>
              <w:bottom w:val="single" w:sz="4" w:space="0" w:color="0070C0"/>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6 464</w:t>
            </w:r>
          </w:p>
        </w:tc>
        <w:tc>
          <w:tcPr>
            <w:tcW w:w="992" w:type="dxa"/>
            <w:tcBorders>
              <w:top w:val="single" w:sz="4" w:space="0" w:color="0070C0"/>
              <w:left w:val="single" w:sz="4" w:space="0" w:color="auto"/>
              <w:bottom w:val="single" w:sz="4" w:space="0" w:color="0070C0"/>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10,5%</w:t>
            </w:r>
          </w:p>
        </w:tc>
        <w:tc>
          <w:tcPr>
            <w:tcW w:w="1134" w:type="dxa"/>
            <w:tcBorders>
              <w:top w:val="single" w:sz="4" w:space="0" w:color="0070C0"/>
              <w:left w:val="single" w:sz="4" w:space="0" w:color="auto"/>
              <w:bottom w:val="single" w:sz="4" w:space="0" w:color="0070C0"/>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5 548</w:t>
            </w:r>
          </w:p>
        </w:tc>
        <w:tc>
          <w:tcPr>
            <w:tcW w:w="992" w:type="dxa"/>
            <w:tcBorders>
              <w:top w:val="single" w:sz="4" w:space="0" w:color="0070C0"/>
              <w:left w:val="single" w:sz="4" w:space="0" w:color="auto"/>
              <w:bottom w:val="single" w:sz="4" w:space="0" w:color="0070C0"/>
              <w:right w:val="single" w:sz="4" w:space="0" w:color="auto"/>
            </w:tcBorders>
            <w:shd w:val="clear" w:color="auto" w:fill="auto"/>
            <w:noWrap/>
            <w:vAlign w:val="center"/>
            <w:hideMark/>
          </w:tcPr>
          <w:p w:rsidR="007E6AA2" w:rsidRPr="000B384D" w:rsidRDefault="00AF1ACC" w:rsidP="00AB1F9A">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9,</w:t>
            </w:r>
            <w:r w:rsidR="00AB1F9A">
              <w:rPr>
                <w:rFonts w:ascii="Footlight MT Light" w:hAnsi="Footlight MT Light" w:cs="Arial"/>
                <w:iCs/>
                <w:color w:val="000000"/>
              </w:rPr>
              <w:t>4</w:t>
            </w:r>
            <w:r w:rsidRPr="00AF1ACC">
              <w:rPr>
                <w:rFonts w:ascii="Footlight MT Light" w:hAnsi="Footlight MT Light" w:cs="Arial"/>
                <w:iCs/>
                <w:color w:val="000000"/>
              </w:rPr>
              <w:t>%</w:t>
            </w:r>
          </w:p>
        </w:tc>
        <w:tc>
          <w:tcPr>
            <w:tcW w:w="1276" w:type="dxa"/>
            <w:tcBorders>
              <w:top w:val="single" w:sz="4" w:space="0" w:color="548DD4" w:themeColor="text2" w:themeTint="99"/>
              <w:left w:val="single" w:sz="4" w:space="0" w:color="auto"/>
              <w:bottom w:val="single" w:sz="4" w:space="0" w:color="548DD4" w:themeColor="text2" w:themeTint="99"/>
              <w:right w:val="single" w:sz="4" w:space="0" w:color="auto"/>
            </w:tcBorders>
            <w:vAlign w:val="center"/>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sz w:val="20"/>
                <w:szCs w:val="20"/>
              </w:rPr>
              <w:t>-9,4%</w:t>
            </w:r>
          </w:p>
        </w:tc>
      </w:tr>
      <w:tr w:rsidR="00046521" w:rsidRPr="003D4357" w:rsidTr="00046521">
        <w:trPr>
          <w:trHeight w:val="704"/>
        </w:trPr>
        <w:tc>
          <w:tcPr>
            <w:tcW w:w="3756" w:type="dxa"/>
            <w:tcBorders>
              <w:top w:val="nil"/>
              <w:left w:val="single" w:sz="4" w:space="0" w:color="auto"/>
              <w:bottom w:val="single" w:sz="4" w:space="0" w:color="0070C0"/>
              <w:right w:val="single" w:sz="4" w:space="0" w:color="auto"/>
            </w:tcBorders>
            <w:shd w:val="clear" w:color="auto" w:fill="auto"/>
            <w:vAlign w:val="center"/>
            <w:hideMark/>
          </w:tcPr>
          <w:p w:rsidR="007E6AA2" w:rsidRDefault="00D2428F">
            <w:pPr>
              <w:spacing w:after="0" w:line="240" w:lineRule="auto"/>
              <w:jc w:val="left"/>
              <w:rPr>
                <w:rFonts w:ascii="Footlight MT Light" w:hAnsi="Footlight MT Light" w:cs="Arial"/>
                <w:i/>
                <w:iCs/>
                <w:color w:val="000000"/>
                <w:sz w:val="20"/>
                <w:szCs w:val="20"/>
              </w:rPr>
            </w:pPr>
            <w:r w:rsidRPr="00AB7D3E">
              <w:rPr>
                <w:rFonts w:ascii="Footlight MT Light" w:hAnsi="Footlight MT Light" w:cs="Arial"/>
                <w:i/>
                <w:iCs/>
                <w:color w:val="000000"/>
                <w:sz w:val="20"/>
                <w:szCs w:val="20"/>
              </w:rPr>
              <w:t xml:space="preserve">Assurance de personnes </w:t>
            </w:r>
            <w:r w:rsidRPr="00AB7D3E">
              <w:rPr>
                <w:rFonts w:ascii="Footlight MT Light" w:hAnsi="Footlight MT Light" w:cs="Arial"/>
                <w:i/>
                <w:iCs/>
                <w:color w:val="000000"/>
                <w:sz w:val="20"/>
                <w:szCs w:val="20"/>
              </w:rPr>
              <w:br/>
              <w:t>(par employeurs des contrats « groupe »)</w:t>
            </w:r>
          </w:p>
        </w:tc>
        <w:tc>
          <w:tcPr>
            <w:tcW w:w="1134" w:type="dxa"/>
            <w:tcBorders>
              <w:top w:val="nil"/>
              <w:left w:val="single" w:sz="4" w:space="0" w:color="auto"/>
              <w:bottom w:val="single" w:sz="4" w:space="0" w:color="0070C0"/>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3 226</w:t>
            </w:r>
          </w:p>
        </w:tc>
        <w:tc>
          <w:tcPr>
            <w:tcW w:w="992" w:type="dxa"/>
            <w:tcBorders>
              <w:top w:val="nil"/>
              <w:left w:val="single" w:sz="4" w:space="0" w:color="auto"/>
              <w:bottom w:val="single" w:sz="4" w:space="0" w:color="0070C0"/>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5,3%</w:t>
            </w:r>
          </w:p>
        </w:tc>
        <w:tc>
          <w:tcPr>
            <w:tcW w:w="1134" w:type="dxa"/>
            <w:tcBorders>
              <w:top w:val="nil"/>
              <w:left w:val="single" w:sz="4" w:space="0" w:color="auto"/>
              <w:bottom w:val="single" w:sz="4" w:space="0" w:color="0070C0"/>
              <w:right w:val="single" w:sz="4" w:space="0" w:color="auto"/>
            </w:tcBorders>
            <w:shd w:val="clear" w:color="auto" w:fill="auto"/>
            <w:noWrap/>
            <w:vAlign w:val="center"/>
            <w:hideMark/>
          </w:tcPr>
          <w:p w:rsidR="007E6AA2" w:rsidRPr="000B384D" w:rsidRDefault="00AF1ACC" w:rsidP="00AB1F9A">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 xml:space="preserve">4 </w:t>
            </w:r>
            <w:r w:rsidR="00AB1F9A">
              <w:rPr>
                <w:rFonts w:ascii="Footlight MT Light" w:hAnsi="Footlight MT Light" w:cs="Arial"/>
                <w:iCs/>
                <w:color w:val="000000"/>
              </w:rPr>
              <w:t>103</w:t>
            </w:r>
          </w:p>
        </w:tc>
        <w:tc>
          <w:tcPr>
            <w:tcW w:w="992" w:type="dxa"/>
            <w:tcBorders>
              <w:top w:val="nil"/>
              <w:left w:val="single" w:sz="4" w:space="0" w:color="auto"/>
              <w:bottom w:val="single" w:sz="4" w:space="0" w:color="0070C0"/>
              <w:right w:val="single" w:sz="4" w:space="0" w:color="auto"/>
            </w:tcBorders>
            <w:shd w:val="clear" w:color="auto" w:fill="auto"/>
            <w:noWrap/>
            <w:vAlign w:val="center"/>
            <w:hideMark/>
          </w:tcPr>
          <w:p w:rsidR="007E6AA2" w:rsidRPr="000B384D" w:rsidRDefault="00AF1ACC" w:rsidP="00AB1F9A">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6,</w:t>
            </w:r>
            <w:r w:rsidR="00AB1F9A">
              <w:rPr>
                <w:rFonts w:ascii="Footlight MT Light" w:hAnsi="Footlight MT Light" w:cs="Arial"/>
                <w:iCs/>
                <w:color w:val="000000"/>
              </w:rPr>
              <w:t>9</w:t>
            </w:r>
            <w:r w:rsidRPr="00AF1ACC">
              <w:rPr>
                <w:rFonts w:ascii="Footlight MT Light" w:hAnsi="Footlight MT Light" w:cs="Arial"/>
                <w:iCs/>
                <w:color w:val="000000"/>
              </w:rPr>
              <w:t>%</w:t>
            </w:r>
          </w:p>
        </w:tc>
        <w:tc>
          <w:tcPr>
            <w:tcW w:w="1276" w:type="dxa"/>
            <w:tcBorders>
              <w:top w:val="single" w:sz="4" w:space="0" w:color="548DD4" w:themeColor="text2" w:themeTint="99"/>
              <w:left w:val="single" w:sz="4" w:space="0" w:color="auto"/>
              <w:bottom w:val="single" w:sz="4" w:space="0" w:color="548DD4" w:themeColor="text2" w:themeTint="99"/>
              <w:right w:val="single" w:sz="4" w:space="0" w:color="auto"/>
            </w:tcBorders>
            <w:vAlign w:val="center"/>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sz w:val="20"/>
                <w:szCs w:val="20"/>
              </w:rPr>
              <w:t>33,</w:t>
            </w:r>
            <w:r w:rsidR="00E52F58">
              <w:rPr>
                <w:rFonts w:ascii="Footlight MT Light" w:hAnsi="Footlight MT Light" w:cs="Arial"/>
                <w:iCs/>
                <w:sz w:val="20"/>
                <w:szCs w:val="20"/>
              </w:rPr>
              <w:t>8</w:t>
            </w:r>
            <w:r w:rsidRPr="00AF1ACC">
              <w:rPr>
                <w:rFonts w:ascii="Footlight MT Light" w:hAnsi="Footlight MT Light" w:cs="Arial"/>
                <w:iCs/>
                <w:sz w:val="20"/>
                <w:szCs w:val="20"/>
              </w:rPr>
              <w:t>%</w:t>
            </w:r>
          </w:p>
        </w:tc>
      </w:tr>
      <w:tr w:rsidR="00046521" w:rsidRPr="003D4357" w:rsidTr="00046521">
        <w:trPr>
          <w:trHeight w:val="788"/>
        </w:trPr>
        <w:tc>
          <w:tcPr>
            <w:tcW w:w="3756" w:type="dxa"/>
            <w:tcBorders>
              <w:top w:val="nil"/>
              <w:left w:val="single" w:sz="4" w:space="0" w:color="auto"/>
              <w:bottom w:val="single" w:sz="4" w:space="0" w:color="auto"/>
              <w:right w:val="single" w:sz="4" w:space="0" w:color="auto"/>
            </w:tcBorders>
            <w:shd w:val="clear" w:color="auto" w:fill="auto"/>
            <w:vAlign w:val="center"/>
            <w:hideMark/>
          </w:tcPr>
          <w:p w:rsidR="007E6AA2" w:rsidRDefault="00D2428F">
            <w:pPr>
              <w:spacing w:after="0" w:line="240" w:lineRule="auto"/>
              <w:jc w:val="left"/>
              <w:rPr>
                <w:rFonts w:ascii="Footlight MT Light" w:hAnsi="Footlight MT Light" w:cs="Arial"/>
                <w:i/>
                <w:iCs/>
                <w:color w:val="000000"/>
                <w:sz w:val="20"/>
                <w:szCs w:val="20"/>
              </w:rPr>
            </w:pPr>
            <w:r w:rsidRPr="00AB7D3E">
              <w:rPr>
                <w:rFonts w:ascii="Footlight MT Light" w:hAnsi="Footlight MT Light" w:cs="Arial"/>
                <w:i/>
                <w:iCs/>
                <w:color w:val="000000"/>
                <w:sz w:val="20"/>
                <w:szCs w:val="20"/>
              </w:rPr>
              <w:t>(*) Assurance crédit à l’exportation (risque commercial)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460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0,7%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588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color w:val="000000"/>
              </w:rPr>
              <w:t>1,0%</w:t>
            </w:r>
          </w:p>
        </w:tc>
        <w:tc>
          <w:tcPr>
            <w:tcW w:w="1276" w:type="dxa"/>
            <w:tcBorders>
              <w:top w:val="single" w:sz="4" w:space="0" w:color="548DD4" w:themeColor="text2" w:themeTint="99"/>
              <w:left w:val="single" w:sz="4" w:space="0" w:color="auto"/>
              <w:bottom w:val="single" w:sz="4" w:space="0" w:color="auto"/>
              <w:right w:val="single" w:sz="4" w:space="0" w:color="auto"/>
            </w:tcBorders>
            <w:vAlign w:val="center"/>
          </w:tcPr>
          <w:p w:rsidR="007E6AA2" w:rsidRPr="000B384D" w:rsidRDefault="00AF1ACC">
            <w:pPr>
              <w:spacing w:after="0" w:line="240" w:lineRule="auto"/>
              <w:jc w:val="center"/>
              <w:rPr>
                <w:rFonts w:ascii="Footlight MT Light" w:hAnsi="Footlight MT Light" w:cs="Arial"/>
                <w:iCs/>
                <w:color w:val="000000"/>
              </w:rPr>
            </w:pPr>
            <w:r w:rsidRPr="00AF1ACC">
              <w:rPr>
                <w:rFonts w:ascii="Footlight MT Light" w:hAnsi="Footlight MT Light" w:cs="Arial"/>
                <w:iCs/>
                <w:sz w:val="20"/>
                <w:szCs w:val="20"/>
              </w:rPr>
              <w:t>27,9%</w:t>
            </w:r>
          </w:p>
        </w:tc>
      </w:tr>
      <w:tr w:rsidR="00046521" w:rsidRPr="003D4357" w:rsidTr="00046521">
        <w:trPr>
          <w:trHeight w:val="67"/>
        </w:trPr>
        <w:tc>
          <w:tcPr>
            <w:tcW w:w="37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E6AA2" w:rsidRDefault="00046521">
            <w:pPr>
              <w:spacing w:after="0" w:line="240" w:lineRule="auto"/>
              <w:jc w:val="left"/>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TOTAL</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E6AA2" w:rsidRPr="000B384D" w:rsidRDefault="00AF1ACC">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61 318</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E6AA2" w:rsidRPr="000B384D" w:rsidRDefault="00AF1ACC" w:rsidP="00AB1F9A">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59 </w:t>
            </w:r>
            <w:r w:rsidR="00AB1F9A" w:rsidRPr="00AF1ACC">
              <w:rPr>
                <w:rFonts w:ascii="Footlight MT Light" w:hAnsi="Footlight MT Light" w:cs="Arial"/>
                <w:b/>
                <w:bCs/>
                <w:iCs/>
                <w:color w:val="000000"/>
              </w:rPr>
              <w:t>0</w:t>
            </w:r>
            <w:r w:rsidR="00AB1F9A">
              <w:rPr>
                <w:rFonts w:ascii="Footlight MT Light" w:hAnsi="Footlight MT Light" w:cs="Arial"/>
                <w:b/>
                <w:bCs/>
                <w:iCs/>
                <w:color w:val="000000"/>
              </w:rPr>
              <w:t>72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E6AA2" w:rsidRPr="000B384D" w:rsidRDefault="00AF1ACC" w:rsidP="00AB1F9A">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- 0,</w:t>
            </w:r>
            <w:r w:rsidR="00AB1F9A">
              <w:rPr>
                <w:rFonts w:ascii="Footlight MT Light" w:hAnsi="Footlight MT Light" w:cs="Arial"/>
                <w:b/>
                <w:bCs/>
                <w:iCs/>
                <w:color w:val="000000"/>
              </w:rPr>
              <w:t>1</w:t>
            </w:r>
            <w:r w:rsidRPr="00AF1ACC">
              <w:rPr>
                <w:rFonts w:ascii="Footlight MT Light" w:hAnsi="Footlight MT Light" w:cs="Arial"/>
                <w:b/>
                <w:bCs/>
                <w:iCs/>
                <w:color w:val="000000"/>
              </w:rPr>
              <w:t>%</w:t>
            </w:r>
          </w:p>
        </w:tc>
      </w:tr>
      <w:tr w:rsidR="00046521" w:rsidRPr="003D4357" w:rsidTr="00046521">
        <w:trPr>
          <w:trHeight w:val="393"/>
        </w:trPr>
        <w:tc>
          <w:tcPr>
            <w:tcW w:w="3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AA2" w:rsidRDefault="00046521">
            <w:pPr>
              <w:spacing w:after="0" w:line="240" w:lineRule="auto"/>
              <w:jc w:val="left"/>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Poids / production globale du secteur (hors 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48,9%</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AA2" w:rsidRPr="000B384D" w:rsidRDefault="00AF1ACC">
            <w:pPr>
              <w:spacing w:after="0" w:line="240" w:lineRule="auto"/>
              <w:jc w:val="center"/>
              <w:rPr>
                <w:rFonts w:ascii="Footlight MT Light" w:hAnsi="Footlight MT Light" w:cs="Arial"/>
                <w:b/>
                <w:bCs/>
                <w:iCs/>
                <w:color w:val="000000"/>
              </w:rPr>
            </w:pPr>
            <w:r w:rsidRPr="00AF1ACC">
              <w:rPr>
                <w:rFonts w:ascii="Footlight MT Light" w:hAnsi="Footlight MT Light" w:cs="Arial"/>
                <w:b/>
                <w:bCs/>
                <w:iCs/>
                <w:color w:val="000000"/>
              </w:rPr>
              <w:t>47,0%</w:t>
            </w:r>
          </w:p>
        </w:tc>
        <w:tc>
          <w:tcPr>
            <w:tcW w:w="1276" w:type="dxa"/>
            <w:tcBorders>
              <w:top w:val="single" w:sz="4" w:space="0" w:color="auto"/>
              <w:left w:val="single" w:sz="4" w:space="0" w:color="auto"/>
              <w:bottom w:val="single" w:sz="4" w:space="0" w:color="auto"/>
              <w:right w:val="single" w:sz="4" w:space="0" w:color="auto"/>
            </w:tcBorders>
            <w:vAlign w:val="center"/>
          </w:tcPr>
          <w:p w:rsidR="007E6AA2" w:rsidRPr="000B384D" w:rsidRDefault="007E6AA2">
            <w:pPr>
              <w:spacing w:after="0" w:line="240" w:lineRule="auto"/>
              <w:jc w:val="center"/>
              <w:rPr>
                <w:rFonts w:ascii="Footlight MT Light" w:hAnsi="Footlight MT Light" w:cs="Arial"/>
                <w:iCs/>
                <w:color w:val="000000"/>
              </w:rPr>
            </w:pPr>
          </w:p>
        </w:tc>
      </w:tr>
    </w:tbl>
    <w:p w:rsidR="00623E33" w:rsidRPr="00FB5CCE" w:rsidRDefault="006C5F5E">
      <w:pPr>
        <w:spacing w:after="0" w:line="240" w:lineRule="auto"/>
        <w:jc w:val="left"/>
        <w:rPr>
          <w:rFonts w:ascii="Footlight MT Light" w:hAnsi="Footlight MT Light"/>
          <w:sz w:val="18"/>
          <w:szCs w:val="18"/>
        </w:rPr>
      </w:pPr>
      <w:r w:rsidRPr="006C5F5E">
        <w:rPr>
          <w:rFonts w:ascii="Footlight MT Light" w:hAnsi="Footlight MT Light"/>
          <w:vertAlign w:val="superscript"/>
        </w:rPr>
        <w:t>1</w:t>
      </w:r>
      <w:r w:rsidRPr="006C5F5E">
        <w:rPr>
          <w:rFonts w:ascii="Footlight MT Light" w:hAnsi="Footlight MT Light"/>
          <w:sz w:val="18"/>
          <w:szCs w:val="18"/>
          <w:vertAlign w:val="superscript"/>
        </w:rPr>
        <w:t xml:space="preserve"> </w:t>
      </w:r>
      <w:r w:rsidRPr="006C5F5E">
        <w:rPr>
          <w:rFonts w:ascii="Footlight MT Light" w:hAnsi="Footlight MT Light"/>
          <w:sz w:val="18"/>
          <w:szCs w:val="18"/>
        </w:rPr>
        <w:t>sans les données de la MAATEC</w:t>
      </w:r>
    </w:p>
    <w:p w:rsidR="00623E33" w:rsidRPr="00FB5CCE" w:rsidRDefault="006C5F5E">
      <w:pPr>
        <w:spacing w:after="0" w:line="240" w:lineRule="auto"/>
        <w:jc w:val="left"/>
        <w:rPr>
          <w:rFonts w:ascii="Footlight MT Light" w:hAnsi="Footlight MT Light"/>
          <w:sz w:val="18"/>
          <w:szCs w:val="18"/>
        </w:rPr>
      </w:pPr>
      <w:r w:rsidRPr="006C5F5E">
        <w:rPr>
          <w:rFonts w:ascii="Footlight MT Light" w:hAnsi="Footlight MT Light"/>
          <w:vertAlign w:val="superscript"/>
        </w:rPr>
        <w:t>2</w:t>
      </w:r>
      <w:r w:rsidRPr="006C5F5E">
        <w:rPr>
          <w:rFonts w:ascii="Footlight MT Light" w:hAnsi="Footlight MT Light"/>
          <w:sz w:val="18"/>
          <w:szCs w:val="18"/>
        </w:rPr>
        <w:t xml:space="preserve"> sans les données de la TRUST et MACIR VIE</w:t>
      </w:r>
    </w:p>
    <w:p w:rsidR="00046521" w:rsidRPr="000648A1" w:rsidRDefault="00046521" w:rsidP="00D2428F">
      <w:pPr>
        <w:rPr>
          <w:rFonts w:ascii="Footlight MT Light" w:hAnsi="Footlight MT Light"/>
          <w:b/>
          <w:bCs/>
          <w:sz w:val="10"/>
          <w:szCs w:val="10"/>
        </w:rPr>
      </w:pPr>
    </w:p>
    <w:p w:rsidR="00D2428F" w:rsidRPr="000648A1" w:rsidRDefault="00E078B4" w:rsidP="00D2428F">
      <w:pPr>
        <w:rPr>
          <w:rFonts w:ascii="Footlight MT Light" w:hAnsi="Footlight MT Light"/>
          <w:b/>
          <w:bCs/>
          <w:color w:val="548DD4" w:themeColor="text2" w:themeTint="99"/>
          <w:sz w:val="24"/>
          <w:szCs w:val="28"/>
        </w:rPr>
      </w:pPr>
      <w:r w:rsidRPr="00E078B4">
        <w:rPr>
          <w:rFonts w:ascii="Footlight MT Light" w:hAnsi="Footlight MT Light"/>
          <w:b/>
          <w:bCs/>
          <w:color w:val="548DD4" w:themeColor="text2" w:themeTint="99"/>
          <w:sz w:val="24"/>
          <w:szCs w:val="28"/>
        </w:rPr>
        <w:t>TAUX DE PENETRATION</w:t>
      </w:r>
    </w:p>
    <w:p w:rsidR="000A1A63" w:rsidRDefault="00D2428F" w:rsidP="00AB1F9A">
      <w:pPr>
        <w:rPr>
          <w:rFonts w:ascii="Footlight MT Light" w:hAnsi="Footlight MT Light"/>
          <w:sz w:val="24"/>
          <w:szCs w:val="24"/>
        </w:rPr>
      </w:pPr>
      <w:r w:rsidRPr="00AB7D3E">
        <w:rPr>
          <w:rFonts w:ascii="Footlight MT Light" w:hAnsi="Footlight MT Light"/>
          <w:sz w:val="24"/>
          <w:szCs w:val="24"/>
        </w:rPr>
        <w:t>Selon les données de l’O.N.S, le PIB hors agriculture a connu en 201</w:t>
      </w:r>
      <w:r>
        <w:rPr>
          <w:rFonts w:ascii="Footlight MT Light" w:hAnsi="Footlight MT Light"/>
          <w:sz w:val="24"/>
          <w:szCs w:val="24"/>
        </w:rPr>
        <w:t>5</w:t>
      </w:r>
      <w:r w:rsidRPr="00AB7D3E">
        <w:rPr>
          <w:rFonts w:ascii="Footlight MT Light" w:hAnsi="Footlight MT Light"/>
          <w:sz w:val="24"/>
          <w:szCs w:val="24"/>
        </w:rPr>
        <w:t xml:space="preserve"> une </w:t>
      </w:r>
      <w:r>
        <w:rPr>
          <w:rFonts w:ascii="Footlight MT Light" w:hAnsi="Footlight MT Light"/>
          <w:sz w:val="24"/>
          <w:szCs w:val="24"/>
        </w:rPr>
        <w:t>baisse</w:t>
      </w:r>
      <w:r w:rsidRPr="00AB7D3E">
        <w:rPr>
          <w:rFonts w:ascii="Footlight MT Light" w:hAnsi="Footlight MT Light"/>
          <w:sz w:val="24"/>
          <w:szCs w:val="24"/>
        </w:rPr>
        <w:t xml:space="preserve"> de </w:t>
      </w:r>
      <w:r w:rsidR="00714C65">
        <w:rPr>
          <w:rFonts w:ascii="Footlight MT Light" w:hAnsi="Footlight MT Light"/>
          <w:sz w:val="24"/>
          <w:szCs w:val="24"/>
        </w:rPr>
        <w:t>(</w:t>
      </w:r>
      <w:r>
        <w:rPr>
          <w:rFonts w:ascii="Footlight MT Light" w:hAnsi="Footlight MT Light"/>
          <w:sz w:val="24"/>
          <w:szCs w:val="24"/>
        </w:rPr>
        <w:t>5</w:t>
      </w:r>
      <w:r w:rsidRPr="00AB7D3E">
        <w:rPr>
          <w:rFonts w:ascii="Footlight MT Light" w:hAnsi="Footlight MT Light"/>
          <w:sz w:val="24"/>
          <w:szCs w:val="24"/>
        </w:rPr>
        <w:t>%</w:t>
      </w:r>
      <w:r w:rsidR="00714C65">
        <w:rPr>
          <w:rFonts w:ascii="Footlight MT Light" w:hAnsi="Footlight MT Light"/>
          <w:sz w:val="24"/>
          <w:szCs w:val="24"/>
        </w:rPr>
        <w:t>)</w:t>
      </w:r>
      <w:r w:rsidRPr="00AB7D3E">
        <w:rPr>
          <w:rFonts w:ascii="Footlight MT Light" w:hAnsi="Footlight MT Light"/>
          <w:sz w:val="24"/>
          <w:szCs w:val="24"/>
        </w:rPr>
        <w:t xml:space="preserve">. Les dépenses en assurance des « entreprises non agricoles » enregistrent une </w:t>
      </w:r>
      <w:r>
        <w:rPr>
          <w:rFonts w:ascii="Footlight MT Light" w:hAnsi="Footlight MT Light"/>
          <w:sz w:val="24"/>
          <w:szCs w:val="24"/>
        </w:rPr>
        <w:t xml:space="preserve">baisse </w:t>
      </w:r>
      <w:r w:rsidRPr="00AB7D3E">
        <w:rPr>
          <w:rFonts w:ascii="Footlight MT Light" w:hAnsi="Footlight MT Light"/>
          <w:sz w:val="24"/>
          <w:szCs w:val="24"/>
        </w:rPr>
        <w:t xml:space="preserve">de </w:t>
      </w:r>
      <w:r w:rsidR="00714C65">
        <w:rPr>
          <w:rFonts w:ascii="Footlight MT Light" w:hAnsi="Footlight MT Light"/>
          <w:sz w:val="24"/>
          <w:szCs w:val="24"/>
        </w:rPr>
        <w:t>(</w:t>
      </w:r>
      <w:r w:rsidR="00081913">
        <w:rPr>
          <w:rFonts w:ascii="Footlight MT Light" w:hAnsi="Footlight MT Light"/>
          <w:sz w:val="24"/>
          <w:szCs w:val="24"/>
        </w:rPr>
        <w:t>0,</w:t>
      </w:r>
      <w:r w:rsidR="00AB1F9A">
        <w:rPr>
          <w:rFonts w:ascii="Footlight MT Light" w:hAnsi="Footlight MT Light"/>
          <w:sz w:val="24"/>
          <w:szCs w:val="24"/>
        </w:rPr>
        <w:t>1</w:t>
      </w:r>
      <w:r w:rsidRPr="00AB7D3E">
        <w:rPr>
          <w:rFonts w:ascii="Footlight MT Light" w:hAnsi="Footlight MT Light"/>
          <w:sz w:val="24"/>
          <w:szCs w:val="24"/>
        </w:rPr>
        <w:t>%</w:t>
      </w:r>
      <w:r w:rsidR="00714C65">
        <w:rPr>
          <w:rFonts w:ascii="Footlight MT Light" w:hAnsi="Footlight MT Light"/>
          <w:sz w:val="24"/>
          <w:szCs w:val="24"/>
        </w:rPr>
        <w:t>)</w:t>
      </w:r>
      <w:r w:rsidRPr="00AB7D3E">
        <w:rPr>
          <w:rFonts w:ascii="Footlight MT Light" w:hAnsi="Footlight MT Light"/>
          <w:sz w:val="24"/>
          <w:szCs w:val="24"/>
        </w:rPr>
        <w:t xml:space="preserve"> par rapport à 201</w:t>
      </w:r>
      <w:r>
        <w:rPr>
          <w:rFonts w:ascii="Footlight MT Light" w:hAnsi="Footlight MT Light"/>
          <w:sz w:val="24"/>
          <w:szCs w:val="24"/>
        </w:rPr>
        <w:t>4</w:t>
      </w:r>
      <w:r w:rsidRPr="00AB7D3E">
        <w:rPr>
          <w:rFonts w:ascii="Footlight MT Light" w:hAnsi="Footlight MT Light"/>
          <w:sz w:val="24"/>
          <w:szCs w:val="24"/>
        </w:rPr>
        <w:t xml:space="preserve">. Par conséquent, le taux de pénétration </w:t>
      </w:r>
      <w:r>
        <w:rPr>
          <w:rFonts w:ascii="Footlight MT Light" w:hAnsi="Footlight MT Light"/>
          <w:sz w:val="24"/>
          <w:szCs w:val="24"/>
        </w:rPr>
        <w:t xml:space="preserve">révèle une stagnation autour </w:t>
      </w:r>
      <w:r w:rsidR="00077B82">
        <w:rPr>
          <w:rFonts w:ascii="Footlight MT Light" w:hAnsi="Footlight MT Light"/>
          <w:sz w:val="24"/>
          <w:szCs w:val="24"/>
        </w:rPr>
        <w:t xml:space="preserve">de </w:t>
      </w:r>
      <w:r w:rsidR="00714C65">
        <w:rPr>
          <w:rFonts w:ascii="Footlight MT Light" w:hAnsi="Footlight MT Light"/>
          <w:sz w:val="24"/>
          <w:szCs w:val="24"/>
        </w:rPr>
        <w:t>(</w:t>
      </w:r>
      <w:r>
        <w:rPr>
          <w:rFonts w:ascii="Footlight MT Light" w:hAnsi="Footlight MT Light"/>
          <w:sz w:val="24"/>
          <w:szCs w:val="24"/>
        </w:rPr>
        <w:t>0,4%</w:t>
      </w:r>
      <w:r w:rsidR="00714C65">
        <w:rPr>
          <w:rFonts w:ascii="Footlight MT Light" w:hAnsi="Footlight MT Light"/>
          <w:sz w:val="24"/>
          <w:szCs w:val="24"/>
        </w:rPr>
        <w:t>)</w:t>
      </w:r>
      <w:r w:rsidR="00077B82">
        <w:rPr>
          <w:rFonts w:ascii="Footlight MT Light" w:hAnsi="Footlight MT Light"/>
          <w:sz w:val="24"/>
          <w:szCs w:val="24"/>
        </w:rPr>
        <w:t>.</w:t>
      </w:r>
      <w:r>
        <w:rPr>
          <w:rFonts w:ascii="Footlight MT Light" w:hAnsi="Footlight MT Light"/>
          <w:sz w:val="24"/>
          <w:szCs w:val="24"/>
        </w:rPr>
        <w:t xml:space="preserve"> </w:t>
      </w:r>
    </w:p>
    <w:p w:rsidR="000B384D" w:rsidRPr="000B384D" w:rsidRDefault="000B384D">
      <w:pPr>
        <w:rPr>
          <w:rFonts w:ascii="Footlight MT Light" w:hAnsi="Footlight MT Light"/>
          <w:sz w:val="12"/>
          <w:szCs w:val="12"/>
        </w:rPr>
      </w:pPr>
    </w:p>
    <w:p w:rsidR="00623E33" w:rsidRDefault="000B384D">
      <w:pPr>
        <w:spacing w:after="0" w:line="240" w:lineRule="auto"/>
        <w:jc w:val="center"/>
        <w:rPr>
          <w:rFonts w:ascii="Footlight MT Light" w:hAnsi="Footlight MT Light" w:cs="Arial"/>
          <w:b/>
          <w:bCs/>
          <w:iCs/>
          <w:color w:val="000000" w:themeColor="text1"/>
          <w:sz w:val="24"/>
          <w:szCs w:val="24"/>
        </w:rPr>
      </w:pPr>
      <w:r w:rsidRPr="00E078B4">
        <w:rPr>
          <w:rFonts w:ascii="Footlight MT Light" w:hAnsi="Footlight MT Light" w:cs="Arial"/>
          <w:sz w:val="24"/>
          <w:szCs w:val="24"/>
          <w:u w:val="single"/>
        </w:rPr>
        <w:t>Tableau n°.12</w:t>
      </w:r>
      <w:r>
        <w:rPr>
          <w:rFonts w:ascii="Footlight MT Light" w:hAnsi="Footlight MT Light" w:cs="Arial"/>
          <w:b/>
          <w:bCs/>
          <w:iCs/>
          <w:color w:val="000000" w:themeColor="text1"/>
          <w:sz w:val="24"/>
          <w:szCs w:val="24"/>
        </w:rPr>
        <w:t xml:space="preserve"> : </w:t>
      </w:r>
      <w:r w:rsidRPr="00E078B4">
        <w:rPr>
          <w:rFonts w:ascii="Footlight MT Light" w:hAnsi="Footlight MT Light" w:cs="Arial"/>
          <w:b/>
          <w:bCs/>
          <w:iCs/>
          <w:color w:val="000000" w:themeColor="text1"/>
          <w:sz w:val="24"/>
          <w:szCs w:val="24"/>
        </w:rPr>
        <w:t>Taux de pénétration des assurances "entreprises non-agricoles"</w:t>
      </w:r>
    </w:p>
    <w:p w:rsidR="00623E33" w:rsidRDefault="000B384D">
      <w:pPr>
        <w:jc w:val="center"/>
        <w:rPr>
          <w:rFonts w:ascii="Footlight MT Light" w:hAnsi="Footlight MT Light"/>
          <w:sz w:val="24"/>
          <w:szCs w:val="24"/>
        </w:rPr>
      </w:pPr>
      <w:r w:rsidRPr="00E078B4">
        <w:rPr>
          <w:rFonts w:ascii="Footlight MT Light" w:hAnsi="Footlight MT Light" w:cs="Arial"/>
          <w:b/>
          <w:bCs/>
          <w:iCs/>
          <w:color w:val="000000" w:themeColor="text1"/>
          <w:sz w:val="24"/>
          <w:szCs w:val="24"/>
        </w:rPr>
        <w:t>(2014/2015)</w:t>
      </w:r>
    </w:p>
    <w:tbl>
      <w:tblPr>
        <w:tblW w:w="8925" w:type="dxa"/>
        <w:tblInd w:w="359" w:type="dxa"/>
        <w:tblCellMar>
          <w:left w:w="70" w:type="dxa"/>
          <w:right w:w="70" w:type="dxa"/>
        </w:tblCellMar>
        <w:tblLook w:val="04A0"/>
      </w:tblPr>
      <w:tblGrid>
        <w:gridCol w:w="4819"/>
        <w:gridCol w:w="1985"/>
        <w:gridCol w:w="2121"/>
      </w:tblGrid>
      <w:tr w:rsidR="00D2428F" w:rsidRPr="006D55EE" w:rsidTr="00DD66E1">
        <w:trPr>
          <w:trHeight w:val="337"/>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28F" w:rsidRPr="006D55EE" w:rsidRDefault="00D2428F" w:rsidP="00D2428F">
            <w:pPr>
              <w:spacing w:after="0" w:line="240" w:lineRule="auto"/>
              <w:rPr>
                <w:rFonts w:ascii="Footlight MT Light" w:hAnsi="Footlight MT Light" w:cs="Arial"/>
                <w:i/>
                <w:iCs/>
                <w:color w:val="000000"/>
                <w:sz w:val="24"/>
                <w:szCs w:val="24"/>
              </w:rPr>
            </w:pPr>
            <w:r w:rsidRPr="006877F7">
              <w:rPr>
                <w:rFonts w:ascii="Footlight MT Light" w:hAnsi="Footlight MT Light" w:cs="Arial"/>
                <w:i/>
                <w:iCs/>
                <w:color w:val="000000"/>
                <w:sz w:val="24"/>
                <w:szCs w:val="24"/>
              </w:rPr>
              <w:t xml:space="preserve">En </w:t>
            </w:r>
            <w:r>
              <w:rPr>
                <w:rFonts w:ascii="Footlight MT Light" w:hAnsi="Footlight MT Light" w:cs="Arial"/>
                <w:i/>
                <w:iCs/>
                <w:color w:val="000000"/>
                <w:sz w:val="24"/>
                <w:szCs w:val="24"/>
              </w:rPr>
              <w:t>millions de DA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DD66E1" w:rsidRDefault="00AF1ACC" w:rsidP="00D2428F">
            <w:pPr>
              <w:spacing w:after="0" w:line="240" w:lineRule="auto"/>
              <w:jc w:val="center"/>
              <w:rPr>
                <w:rFonts w:ascii="Footlight MT Light" w:hAnsi="Footlight MT Light" w:cs="Arial"/>
                <w:b/>
                <w:bCs/>
                <w:color w:val="000000"/>
                <w:sz w:val="24"/>
                <w:szCs w:val="24"/>
              </w:rPr>
            </w:pPr>
            <w:r w:rsidRPr="00AF1ACC">
              <w:rPr>
                <w:rFonts w:ascii="Footlight MT Light" w:hAnsi="Footlight MT Light" w:cs="Arial"/>
                <w:b/>
                <w:bCs/>
                <w:color w:val="000000"/>
                <w:sz w:val="24"/>
                <w:szCs w:val="24"/>
              </w:rPr>
              <w:t>2014</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DD66E1" w:rsidRDefault="00AF1ACC" w:rsidP="00D2428F">
            <w:pPr>
              <w:spacing w:after="0" w:line="240" w:lineRule="auto"/>
              <w:jc w:val="center"/>
              <w:rPr>
                <w:rFonts w:ascii="Footlight MT Light" w:hAnsi="Footlight MT Light" w:cs="Arial"/>
                <w:b/>
                <w:bCs/>
                <w:color w:val="000000"/>
                <w:sz w:val="24"/>
                <w:szCs w:val="24"/>
              </w:rPr>
            </w:pPr>
            <w:r w:rsidRPr="00AF1ACC">
              <w:rPr>
                <w:rFonts w:ascii="Footlight MT Light" w:hAnsi="Footlight MT Light" w:cs="Arial"/>
                <w:b/>
                <w:bCs/>
                <w:color w:val="000000"/>
                <w:sz w:val="24"/>
                <w:szCs w:val="24"/>
              </w:rPr>
              <w:t>2015</w:t>
            </w:r>
          </w:p>
        </w:tc>
      </w:tr>
      <w:tr w:rsidR="006031D1" w:rsidRPr="006D55EE" w:rsidTr="00DD66E1">
        <w:trPr>
          <w:trHeight w:val="414"/>
        </w:trPr>
        <w:tc>
          <w:tcPr>
            <w:tcW w:w="481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031D1" w:rsidRPr="006D55EE" w:rsidRDefault="006031D1" w:rsidP="00D2428F">
            <w:pPr>
              <w:spacing w:after="0" w:line="240" w:lineRule="auto"/>
              <w:rPr>
                <w:rFonts w:ascii="Footlight MT Light" w:hAnsi="Footlight MT Light" w:cs="Arial"/>
                <w:b/>
                <w:bCs/>
                <w:i/>
                <w:iCs/>
                <w:color w:val="000000"/>
                <w:sz w:val="24"/>
                <w:szCs w:val="24"/>
              </w:rPr>
            </w:pPr>
            <w:r w:rsidRPr="006877F7">
              <w:rPr>
                <w:rFonts w:ascii="Footlight MT Light" w:hAnsi="Footlight MT Light" w:cs="Arial"/>
                <w:b/>
                <w:bCs/>
                <w:i/>
                <w:iCs/>
                <w:color w:val="000000"/>
                <w:sz w:val="24"/>
                <w:szCs w:val="24"/>
              </w:rPr>
              <w:t>le PIB hors agriculture</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031D1" w:rsidRPr="00DD66E1" w:rsidRDefault="00AF1ACC" w:rsidP="006031D1">
            <w:pPr>
              <w:spacing w:after="0" w:line="240" w:lineRule="auto"/>
              <w:jc w:val="center"/>
              <w:rPr>
                <w:rFonts w:ascii="Footlight MT Light" w:hAnsi="Footlight MT Light" w:cs="Arial"/>
                <w:color w:val="000000"/>
                <w:sz w:val="24"/>
                <w:szCs w:val="24"/>
              </w:rPr>
            </w:pPr>
            <w:r w:rsidRPr="00AF1ACC">
              <w:rPr>
                <w:rFonts w:ascii="Footlight MT Light" w:hAnsi="Footlight MT Light" w:cs="Arial"/>
                <w:color w:val="000000"/>
                <w:sz w:val="24"/>
                <w:szCs w:val="24"/>
              </w:rPr>
              <w:t xml:space="preserve">15 433 604    </w:t>
            </w:r>
          </w:p>
        </w:tc>
        <w:tc>
          <w:tcPr>
            <w:tcW w:w="212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031D1" w:rsidRPr="00DD66E1" w:rsidRDefault="00AF1ACC" w:rsidP="006031D1">
            <w:pPr>
              <w:spacing w:after="0" w:line="240" w:lineRule="auto"/>
              <w:jc w:val="center"/>
              <w:rPr>
                <w:rFonts w:ascii="Footlight MT Light" w:hAnsi="Footlight MT Light" w:cs="Arial"/>
                <w:color w:val="000000"/>
                <w:sz w:val="24"/>
                <w:szCs w:val="24"/>
              </w:rPr>
            </w:pPr>
            <w:r w:rsidRPr="00AF1ACC">
              <w:rPr>
                <w:rFonts w:ascii="Footlight MT Light" w:hAnsi="Footlight MT Light" w:cs="Arial"/>
                <w:color w:val="000000"/>
                <w:sz w:val="24"/>
                <w:szCs w:val="24"/>
              </w:rPr>
              <w:t xml:space="preserve">14 655 521    </w:t>
            </w:r>
          </w:p>
        </w:tc>
      </w:tr>
      <w:tr w:rsidR="00D2428F" w:rsidRPr="006D55EE" w:rsidTr="00DD66E1">
        <w:trPr>
          <w:trHeight w:val="406"/>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6D55EE" w:rsidRDefault="00D2428F" w:rsidP="00D2428F">
            <w:pPr>
              <w:spacing w:after="0" w:line="240" w:lineRule="auto"/>
              <w:jc w:val="center"/>
              <w:rPr>
                <w:rFonts w:ascii="Footlight MT Light" w:hAnsi="Footlight MT Light" w:cs="Arial"/>
                <w:b/>
                <w:bCs/>
                <w:i/>
                <w:iCs/>
                <w:color w:val="000000"/>
                <w:sz w:val="24"/>
                <w:szCs w:val="24"/>
              </w:rPr>
            </w:pPr>
            <w:r w:rsidRPr="006877F7">
              <w:rPr>
                <w:rFonts w:ascii="Footlight MT Light" w:hAnsi="Footlight MT Light" w:cs="Arial"/>
                <w:b/>
                <w:bCs/>
                <w:i/>
                <w:iCs/>
                <w:color w:val="000000"/>
                <w:sz w:val="24"/>
                <w:szCs w:val="24"/>
              </w:rPr>
              <w:t>évolution</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428F" w:rsidRPr="00DD66E1" w:rsidRDefault="00AF1ACC" w:rsidP="00D2428F">
            <w:pPr>
              <w:spacing w:after="0" w:line="240" w:lineRule="auto"/>
              <w:jc w:val="center"/>
              <w:rPr>
                <w:rFonts w:ascii="Footlight MT Light" w:hAnsi="Footlight MT Light" w:cs="Arial"/>
                <w:color w:val="000000"/>
                <w:sz w:val="24"/>
                <w:szCs w:val="24"/>
              </w:rPr>
            </w:pPr>
            <w:r w:rsidRPr="00AF1ACC">
              <w:rPr>
                <w:rFonts w:ascii="Footlight MT Light" w:hAnsi="Footlight MT Light" w:cs="Arial"/>
                <w:color w:val="000000"/>
                <w:sz w:val="24"/>
                <w:szCs w:val="24"/>
              </w:rPr>
              <w:t>2,9%</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428F" w:rsidRPr="00DD66E1" w:rsidRDefault="00AF1ACC" w:rsidP="00D2428F">
            <w:pPr>
              <w:spacing w:after="0" w:line="240" w:lineRule="auto"/>
              <w:jc w:val="center"/>
              <w:rPr>
                <w:rFonts w:ascii="Footlight MT Light" w:hAnsi="Footlight MT Light" w:cs="Arial"/>
                <w:color w:val="000000"/>
                <w:sz w:val="24"/>
                <w:szCs w:val="24"/>
              </w:rPr>
            </w:pPr>
            <w:r w:rsidRPr="00AF1ACC">
              <w:rPr>
                <w:rFonts w:ascii="Footlight MT Light" w:hAnsi="Footlight MT Light" w:cs="Arial"/>
                <w:color w:val="000000"/>
                <w:sz w:val="24"/>
                <w:szCs w:val="24"/>
              </w:rPr>
              <w:t>-5,0%</w:t>
            </w:r>
          </w:p>
        </w:tc>
      </w:tr>
      <w:tr w:rsidR="00D2428F" w:rsidRPr="006D55EE" w:rsidTr="00DD66E1">
        <w:trPr>
          <w:trHeight w:val="661"/>
        </w:trPr>
        <w:tc>
          <w:tcPr>
            <w:tcW w:w="48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E6AA2" w:rsidRDefault="00D2428F">
            <w:pPr>
              <w:spacing w:after="0" w:line="240" w:lineRule="auto"/>
              <w:jc w:val="left"/>
              <w:rPr>
                <w:rFonts w:ascii="Footlight MT Light" w:hAnsi="Footlight MT Light" w:cs="Arial"/>
                <w:b/>
                <w:bCs/>
                <w:i/>
                <w:iCs/>
                <w:color w:val="000000"/>
                <w:sz w:val="24"/>
                <w:szCs w:val="24"/>
              </w:rPr>
            </w:pPr>
            <w:r w:rsidRPr="006877F7">
              <w:rPr>
                <w:rFonts w:ascii="Footlight MT Light" w:hAnsi="Footlight MT Light" w:cs="Arial"/>
                <w:b/>
                <w:bCs/>
                <w:i/>
                <w:iCs/>
                <w:color w:val="000000"/>
                <w:sz w:val="24"/>
                <w:szCs w:val="24"/>
              </w:rPr>
              <w:t>Chiffre d'affaire assurances</w:t>
            </w:r>
            <w:r w:rsidR="000648A1">
              <w:rPr>
                <w:rFonts w:ascii="Footlight MT Light" w:hAnsi="Footlight MT Light" w:cs="Arial"/>
                <w:b/>
                <w:bCs/>
                <w:i/>
                <w:iCs/>
                <w:color w:val="000000"/>
                <w:sz w:val="24"/>
                <w:szCs w:val="24"/>
              </w:rPr>
              <w:t xml:space="preserve"> </w:t>
            </w:r>
            <w:r w:rsidRPr="006877F7">
              <w:rPr>
                <w:rFonts w:ascii="Footlight MT Light" w:hAnsi="Footlight MT Light" w:cs="Arial"/>
                <w:b/>
                <w:bCs/>
                <w:i/>
                <w:iCs/>
                <w:color w:val="000000"/>
                <w:sz w:val="24"/>
                <w:szCs w:val="24"/>
              </w:rPr>
              <w:t>pour les entreprises non agricoles</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DD66E1" w:rsidRDefault="00AF1ACC" w:rsidP="00D2428F">
            <w:pPr>
              <w:spacing w:after="0" w:line="240" w:lineRule="auto"/>
              <w:jc w:val="center"/>
              <w:rPr>
                <w:rFonts w:ascii="Footlight MT Light" w:hAnsi="Footlight MT Light" w:cs="Arial"/>
                <w:color w:val="000000"/>
                <w:sz w:val="24"/>
                <w:szCs w:val="24"/>
              </w:rPr>
            </w:pPr>
            <w:r w:rsidRPr="00AF1ACC">
              <w:rPr>
                <w:rFonts w:ascii="Footlight MT Light" w:hAnsi="Footlight MT Light" w:cs="Arial"/>
                <w:color w:val="000000"/>
                <w:sz w:val="24"/>
                <w:szCs w:val="24"/>
              </w:rPr>
              <w:t>61 318</w:t>
            </w:r>
          </w:p>
        </w:tc>
        <w:tc>
          <w:tcPr>
            <w:tcW w:w="212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DD66E1" w:rsidRDefault="00AF1ACC" w:rsidP="00AB1F9A">
            <w:pPr>
              <w:spacing w:after="0" w:line="240" w:lineRule="auto"/>
              <w:jc w:val="center"/>
              <w:rPr>
                <w:rFonts w:ascii="Footlight MT Light" w:hAnsi="Footlight MT Light" w:cs="Arial"/>
                <w:color w:val="000000"/>
                <w:sz w:val="24"/>
                <w:szCs w:val="24"/>
              </w:rPr>
            </w:pPr>
            <w:r w:rsidRPr="00AF1ACC">
              <w:rPr>
                <w:rFonts w:ascii="Footlight MT Light" w:hAnsi="Footlight MT Light" w:cs="Arial"/>
                <w:color w:val="000000"/>
                <w:sz w:val="24"/>
                <w:szCs w:val="24"/>
              </w:rPr>
              <w:t xml:space="preserve">59 </w:t>
            </w:r>
            <w:r w:rsidR="00AB1F9A" w:rsidRPr="00AF1ACC">
              <w:rPr>
                <w:rFonts w:ascii="Footlight MT Light" w:hAnsi="Footlight MT Light" w:cs="Arial"/>
                <w:color w:val="000000"/>
                <w:sz w:val="24"/>
                <w:szCs w:val="24"/>
              </w:rPr>
              <w:t>0</w:t>
            </w:r>
            <w:r w:rsidR="00AB1F9A">
              <w:rPr>
                <w:rFonts w:ascii="Footlight MT Light" w:hAnsi="Footlight MT Light" w:cs="Arial"/>
                <w:color w:val="000000"/>
                <w:sz w:val="24"/>
                <w:szCs w:val="24"/>
              </w:rPr>
              <w:t>72</w:t>
            </w:r>
          </w:p>
        </w:tc>
      </w:tr>
      <w:tr w:rsidR="00D2428F" w:rsidRPr="006D55EE" w:rsidTr="00DD66E1">
        <w:trPr>
          <w:trHeight w:val="405"/>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6D55EE" w:rsidRDefault="00D2428F" w:rsidP="00D2428F">
            <w:pPr>
              <w:spacing w:after="0" w:line="240" w:lineRule="auto"/>
              <w:jc w:val="center"/>
              <w:rPr>
                <w:rFonts w:ascii="Footlight MT Light" w:hAnsi="Footlight MT Light" w:cs="Arial"/>
                <w:b/>
                <w:bCs/>
                <w:i/>
                <w:iCs/>
                <w:color w:val="000000"/>
                <w:sz w:val="24"/>
                <w:szCs w:val="24"/>
              </w:rPr>
            </w:pPr>
            <w:r w:rsidRPr="006877F7">
              <w:rPr>
                <w:rFonts w:ascii="Footlight MT Light" w:hAnsi="Footlight MT Light" w:cs="Arial"/>
                <w:b/>
                <w:bCs/>
                <w:i/>
                <w:iCs/>
                <w:color w:val="000000"/>
                <w:sz w:val="24"/>
                <w:szCs w:val="24"/>
              </w:rPr>
              <w:t>évolution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DD66E1" w:rsidRDefault="00AF1ACC" w:rsidP="00D2428F">
            <w:pPr>
              <w:spacing w:after="0" w:line="240" w:lineRule="auto"/>
              <w:jc w:val="center"/>
              <w:rPr>
                <w:rFonts w:ascii="Footlight MT Light" w:hAnsi="Footlight MT Light" w:cs="Arial"/>
                <w:color w:val="000000"/>
                <w:sz w:val="24"/>
                <w:szCs w:val="24"/>
              </w:rPr>
            </w:pPr>
            <w:r w:rsidRPr="00AF1ACC">
              <w:rPr>
                <w:rFonts w:ascii="Footlight MT Light" w:hAnsi="Footlight MT Light" w:cs="Arial"/>
                <w:color w:val="000000"/>
                <w:sz w:val="24"/>
                <w:szCs w:val="24"/>
              </w:rPr>
              <w:t>16,2%</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DD66E1" w:rsidRDefault="00AF1ACC" w:rsidP="00AB1F9A">
            <w:pPr>
              <w:spacing w:after="0" w:line="240" w:lineRule="auto"/>
              <w:jc w:val="center"/>
              <w:rPr>
                <w:rFonts w:ascii="Footlight MT Light" w:hAnsi="Footlight MT Light" w:cs="Arial"/>
                <w:color w:val="000000"/>
                <w:sz w:val="24"/>
                <w:szCs w:val="24"/>
              </w:rPr>
            </w:pPr>
            <w:r w:rsidRPr="00AF1ACC">
              <w:rPr>
                <w:rFonts w:ascii="Footlight MT Light" w:hAnsi="Footlight MT Light" w:cs="Arial"/>
                <w:color w:val="000000"/>
                <w:sz w:val="24"/>
                <w:szCs w:val="24"/>
              </w:rPr>
              <w:t>-0,</w:t>
            </w:r>
            <w:r w:rsidR="00AB1F9A">
              <w:rPr>
                <w:rFonts w:ascii="Footlight MT Light" w:hAnsi="Footlight MT Light" w:cs="Arial"/>
                <w:color w:val="000000"/>
                <w:sz w:val="24"/>
                <w:szCs w:val="24"/>
              </w:rPr>
              <w:t>1</w:t>
            </w:r>
            <w:r w:rsidRPr="00AF1ACC">
              <w:rPr>
                <w:rFonts w:ascii="Footlight MT Light" w:hAnsi="Footlight MT Light" w:cs="Arial"/>
                <w:color w:val="000000"/>
                <w:sz w:val="24"/>
                <w:szCs w:val="24"/>
              </w:rPr>
              <w:t>%</w:t>
            </w:r>
          </w:p>
        </w:tc>
      </w:tr>
      <w:tr w:rsidR="00D2428F" w:rsidRPr="006D55EE" w:rsidTr="00DD66E1">
        <w:trPr>
          <w:trHeight w:val="469"/>
        </w:trPr>
        <w:tc>
          <w:tcPr>
            <w:tcW w:w="481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6D55EE" w:rsidRDefault="00D2428F" w:rsidP="00D2428F">
            <w:pPr>
              <w:spacing w:after="0" w:line="240" w:lineRule="auto"/>
              <w:rPr>
                <w:rFonts w:ascii="Footlight MT Light" w:hAnsi="Footlight MT Light" w:cs="Arial"/>
                <w:b/>
                <w:bCs/>
                <w:i/>
                <w:iCs/>
                <w:color w:val="000000"/>
                <w:sz w:val="24"/>
                <w:szCs w:val="24"/>
              </w:rPr>
            </w:pPr>
            <w:r w:rsidRPr="006877F7">
              <w:rPr>
                <w:rFonts w:ascii="Footlight MT Light" w:hAnsi="Footlight MT Light" w:cs="Arial"/>
                <w:b/>
                <w:bCs/>
                <w:i/>
                <w:iCs/>
                <w:color w:val="000000"/>
                <w:sz w:val="24"/>
                <w:szCs w:val="24"/>
              </w:rPr>
              <w:t>Taux de pénétration</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DD66E1" w:rsidRDefault="00AF1ACC" w:rsidP="00D2428F">
            <w:pPr>
              <w:spacing w:after="0" w:line="240" w:lineRule="auto"/>
              <w:jc w:val="center"/>
              <w:rPr>
                <w:rFonts w:ascii="Footlight MT Light" w:hAnsi="Footlight MT Light" w:cs="Arial"/>
                <w:b/>
                <w:bCs/>
                <w:color w:val="000000"/>
                <w:sz w:val="24"/>
                <w:szCs w:val="24"/>
              </w:rPr>
            </w:pPr>
            <w:r w:rsidRPr="00AF1ACC">
              <w:rPr>
                <w:rFonts w:ascii="Footlight MT Light" w:hAnsi="Footlight MT Light" w:cs="Arial"/>
                <w:b/>
                <w:bCs/>
                <w:color w:val="000000"/>
                <w:sz w:val="24"/>
                <w:szCs w:val="24"/>
              </w:rPr>
              <w:t>0,40%</w:t>
            </w:r>
          </w:p>
        </w:tc>
        <w:tc>
          <w:tcPr>
            <w:tcW w:w="212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DD66E1" w:rsidRDefault="00AF1ACC" w:rsidP="00D2428F">
            <w:pPr>
              <w:spacing w:after="0" w:line="240" w:lineRule="auto"/>
              <w:jc w:val="center"/>
              <w:rPr>
                <w:rFonts w:ascii="Footlight MT Light" w:hAnsi="Footlight MT Light" w:cs="Arial"/>
                <w:b/>
                <w:bCs/>
                <w:color w:val="000000"/>
                <w:sz w:val="24"/>
                <w:szCs w:val="24"/>
              </w:rPr>
            </w:pPr>
            <w:r w:rsidRPr="00AF1ACC">
              <w:rPr>
                <w:rFonts w:ascii="Footlight MT Light" w:hAnsi="Footlight MT Light" w:cs="Arial"/>
                <w:b/>
                <w:bCs/>
                <w:color w:val="000000"/>
                <w:sz w:val="24"/>
                <w:szCs w:val="24"/>
              </w:rPr>
              <w:t>0,40%</w:t>
            </w:r>
          </w:p>
        </w:tc>
      </w:tr>
    </w:tbl>
    <w:p w:rsidR="00D2428F" w:rsidRDefault="00D2428F" w:rsidP="00D2428F">
      <w:pPr>
        <w:spacing w:after="0" w:line="240" w:lineRule="auto"/>
        <w:rPr>
          <w:rFonts w:ascii="Footlight MT Light" w:hAnsi="Footlight MT Light"/>
        </w:rPr>
      </w:pPr>
      <w:r w:rsidRPr="00AB7D3E">
        <w:rPr>
          <w:rFonts w:ascii="Footlight MT Light" w:hAnsi="Footlight MT Light" w:cs="Arial"/>
          <w:sz w:val="16"/>
          <w:szCs w:val="16"/>
        </w:rPr>
        <w:t xml:space="preserve">             PIB: source ONS</w:t>
      </w:r>
      <w:bookmarkStart w:id="255" w:name="_Toc418167727"/>
      <w:bookmarkStart w:id="256" w:name="_Toc439081719"/>
      <w:bookmarkStart w:id="257" w:name="_Toc442646384"/>
    </w:p>
    <w:p w:rsidR="00D2428F" w:rsidRDefault="00D2428F" w:rsidP="00D2428F">
      <w:pPr>
        <w:spacing w:after="200" w:line="276" w:lineRule="auto"/>
        <w:rPr>
          <w:rFonts w:ascii="Footlight MT Light" w:hAnsi="Footlight MT Light"/>
          <w:b/>
          <w:color w:val="548DD4" w:themeColor="text2" w:themeTint="99"/>
        </w:rPr>
      </w:pPr>
    </w:p>
    <w:p w:rsidR="00542771" w:rsidRDefault="00E078B4">
      <w:pPr>
        <w:pStyle w:val="Titre3"/>
      </w:pPr>
      <w:bookmarkStart w:id="258" w:name="_Toc473120803"/>
      <w:bookmarkStart w:id="259" w:name="_Toc473120952"/>
      <w:bookmarkStart w:id="260" w:name="_Toc474138350"/>
      <w:r w:rsidRPr="00E078B4">
        <w:lastRenderedPageBreak/>
        <w:t>Assurances du secteur agricole</w:t>
      </w:r>
      <w:bookmarkEnd w:id="255"/>
      <w:bookmarkEnd w:id="256"/>
      <w:bookmarkEnd w:id="257"/>
      <w:bookmarkEnd w:id="258"/>
      <w:bookmarkEnd w:id="259"/>
      <w:bookmarkEnd w:id="260"/>
    </w:p>
    <w:p w:rsidR="00D2428F" w:rsidRPr="000648A1" w:rsidRDefault="00E078B4" w:rsidP="00D2428F">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EVOLUTION ET STRUCTURE</w:t>
      </w:r>
    </w:p>
    <w:p w:rsidR="00D2428F" w:rsidRDefault="00D2428F" w:rsidP="00D2428F">
      <w:pPr>
        <w:rPr>
          <w:rFonts w:ascii="Footlight MT Light" w:hAnsi="Footlight MT Light"/>
          <w:sz w:val="24"/>
          <w:szCs w:val="28"/>
        </w:rPr>
      </w:pPr>
      <w:r w:rsidRPr="00AB7D3E">
        <w:rPr>
          <w:rFonts w:ascii="Footlight MT Light" w:hAnsi="Footlight MT Light"/>
          <w:sz w:val="24"/>
          <w:szCs w:val="28"/>
        </w:rPr>
        <w:t>Le montant des cotisations des assurances du secteur agricole s’élève, en 201</w:t>
      </w:r>
      <w:r>
        <w:rPr>
          <w:rFonts w:ascii="Footlight MT Light" w:hAnsi="Footlight MT Light"/>
          <w:sz w:val="24"/>
          <w:szCs w:val="28"/>
        </w:rPr>
        <w:t>5</w:t>
      </w:r>
      <w:r w:rsidRPr="00AB7D3E">
        <w:rPr>
          <w:rFonts w:ascii="Footlight MT Light" w:hAnsi="Footlight MT Light"/>
          <w:sz w:val="24"/>
          <w:szCs w:val="28"/>
        </w:rPr>
        <w:t>, à 3,</w:t>
      </w:r>
      <w:r>
        <w:rPr>
          <w:rFonts w:ascii="Footlight MT Light" w:hAnsi="Footlight MT Light"/>
          <w:sz w:val="24"/>
          <w:szCs w:val="28"/>
        </w:rPr>
        <w:t>8</w:t>
      </w:r>
      <w:r w:rsidRPr="00AB7D3E">
        <w:rPr>
          <w:rFonts w:ascii="Footlight MT Light" w:hAnsi="Footlight MT Light"/>
          <w:sz w:val="24"/>
          <w:szCs w:val="28"/>
        </w:rPr>
        <w:t xml:space="preserve"> milliards de dinars, représentant </w:t>
      </w:r>
      <w:r w:rsidR="00716F00">
        <w:rPr>
          <w:rFonts w:ascii="Footlight MT Light" w:hAnsi="Footlight MT Light"/>
          <w:sz w:val="24"/>
          <w:szCs w:val="28"/>
        </w:rPr>
        <w:t>(</w:t>
      </w:r>
      <w:r>
        <w:rPr>
          <w:rFonts w:ascii="Footlight MT Light" w:hAnsi="Footlight MT Light"/>
          <w:sz w:val="24"/>
          <w:szCs w:val="28"/>
        </w:rPr>
        <w:t>3</w:t>
      </w:r>
      <w:r w:rsidRPr="00AB7D3E">
        <w:rPr>
          <w:rFonts w:ascii="Footlight MT Light" w:hAnsi="Footlight MT Light"/>
          <w:sz w:val="24"/>
          <w:szCs w:val="28"/>
        </w:rPr>
        <w:t>%</w:t>
      </w:r>
      <w:r w:rsidR="00716F00">
        <w:rPr>
          <w:rFonts w:ascii="Footlight MT Light" w:hAnsi="Footlight MT Light"/>
          <w:sz w:val="24"/>
          <w:szCs w:val="28"/>
        </w:rPr>
        <w:t>)</w:t>
      </w:r>
      <w:r w:rsidRPr="00AB7D3E">
        <w:rPr>
          <w:rFonts w:ascii="Footlight MT Light" w:hAnsi="Footlight MT Light"/>
          <w:sz w:val="24"/>
          <w:szCs w:val="28"/>
        </w:rPr>
        <w:t xml:space="preserve"> du marché global des assurances hors acceptations internationales. Il  enregistre une évolution de </w:t>
      </w:r>
      <w:r w:rsidR="00716F00">
        <w:rPr>
          <w:rFonts w:ascii="Footlight MT Light" w:hAnsi="Footlight MT Light"/>
          <w:sz w:val="24"/>
          <w:szCs w:val="28"/>
        </w:rPr>
        <w:t>(</w:t>
      </w:r>
      <w:r>
        <w:rPr>
          <w:rFonts w:ascii="Footlight MT Light" w:hAnsi="Footlight MT Light"/>
          <w:sz w:val="24"/>
          <w:szCs w:val="28"/>
        </w:rPr>
        <w:t>14,9</w:t>
      </w:r>
      <w:r w:rsidRPr="00AB7D3E">
        <w:rPr>
          <w:rFonts w:ascii="Footlight MT Light" w:hAnsi="Footlight MT Light"/>
          <w:sz w:val="24"/>
          <w:szCs w:val="28"/>
        </w:rPr>
        <w:t>%</w:t>
      </w:r>
      <w:r w:rsidR="00716F00">
        <w:rPr>
          <w:rFonts w:ascii="Footlight MT Light" w:hAnsi="Footlight MT Light"/>
          <w:sz w:val="24"/>
          <w:szCs w:val="28"/>
        </w:rPr>
        <w:t>)</w:t>
      </w:r>
      <w:r>
        <w:rPr>
          <w:rFonts w:ascii="Footlight MT Light" w:hAnsi="Footlight MT Light"/>
          <w:sz w:val="24"/>
          <w:szCs w:val="28"/>
        </w:rPr>
        <w:t>.</w:t>
      </w:r>
      <w:r w:rsidRPr="00AB7D3E">
        <w:rPr>
          <w:rFonts w:ascii="Footlight MT Light" w:hAnsi="Footlight MT Light"/>
          <w:sz w:val="24"/>
          <w:szCs w:val="28"/>
        </w:rPr>
        <w:t xml:space="preserve"> </w:t>
      </w:r>
    </w:p>
    <w:p w:rsidR="00D2428F" w:rsidRPr="00610C69" w:rsidRDefault="00D2428F" w:rsidP="00D2428F">
      <w:pPr>
        <w:rPr>
          <w:rFonts w:ascii="Footlight MT Light" w:hAnsi="Footlight MT Light"/>
          <w:sz w:val="24"/>
          <w:szCs w:val="28"/>
        </w:rPr>
      </w:pPr>
      <w:r w:rsidRPr="00AB7D3E">
        <w:rPr>
          <w:rFonts w:ascii="Footlight MT Light" w:hAnsi="Footlight MT Light"/>
          <w:sz w:val="24"/>
          <w:szCs w:val="28"/>
        </w:rPr>
        <w:t>L'analyse par sous branche permet de mettre en évidence ce qui suit :</w:t>
      </w:r>
    </w:p>
    <w:p w:rsidR="009517CA" w:rsidRDefault="00D2428F">
      <w:pPr>
        <w:numPr>
          <w:ilvl w:val="0"/>
          <w:numId w:val="7"/>
        </w:numPr>
        <w:spacing w:before="80" w:after="0" w:line="240" w:lineRule="auto"/>
        <w:ind w:left="357" w:hanging="357"/>
        <w:rPr>
          <w:rFonts w:ascii="Footlight MT Light" w:hAnsi="Footlight MT Light"/>
          <w:sz w:val="24"/>
          <w:szCs w:val="28"/>
        </w:rPr>
      </w:pPr>
      <w:r w:rsidRPr="00AB7D3E">
        <w:rPr>
          <w:rFonts w:ascii="Footlight MT Light" w:hAnsi="Footlight MT Light"/>
          <w:sz w:val="24"/>
          <w:szCs w:val="28"/>
        </w:rPr>
        <w:t xml:space="preserve">la branche « récolte » qui représente </w:t>
      </w:r>
      <w:r w:rsidR="00716F00">
        <w:rPr>
          <w:rFonts w:ascii="Footlight MT Light" w:hAnsi="Footlight MT Light"/>
          <w:sz w:val="24"/>
          <w:szCs w:val="28"/>
        </w:rPr>
        <w:t>(</w:t>
      </w:r>
      <w:r w:rsidRPr="00AB7D3E">
        <w:rPr>
          <w:rFonts w:ascii="Footlight MT Light" w:hAnsi="Footlight MT Light"/>
          <w:sz w:val="24"/>
          <w:szCs w:val="28"/>
        </w:rPr>
        <w:t>2</w:t>
      </w:r>
      <w:r>
        <w:rPr>
          <w:rFonts w:ascii="Footlight MT Light" w:hAnsi="Footlight MT Light"/>
          <w:sz w:val="24"/>
          <w:szCs w:val="28"/>
        </w:rPr>
        <w:t>0</w:t>
      </w:r>
      <w:r w:rsidRPr="00AB7D3E">
        <w:rPr>
          <w:rFonts w:ascii="Footlight MT Light" w:hAnsi="Footlight MT Light"/>
          <w:sz w:val="24"/>
          <w:szCs w:val="28"/>
        </w:rPr>
        <w:t>,</w:t>
      </w:r>
      <w:r>
        <w:rPr>
          <w:rFonts w:ascii="Footlight MT Light" w:hAnsi="Footlight MT Light"/>
          <w:sz w:val="24"/>
          <w:szCs w:val="28"/>
        </w:rPr>
        <w:t>8</w:t>
      </w:r>
      <w:r w:rsidRPr="00AB7D3E">
        <w:rPr>
          <w:rFonts w:ascii="Footlight MT Light" w:hAnsi="Footlight MT Light"/>
          <w:sz w:val="24"/>
          <w:szCs w:val="28"/>
        </w:rPr>
        <w:t>%</w:t>
      </w:r>
      <w:r w:rsidR="00716F00">
        <w:rPr>
          <w:rFonts w:ascii="Footlight MT Light" w:hAnsi="Footlight MT Light"/>
          <w:sz w:val="24"/>
          <w:szCs w:val="28"/>
        </w:rPr>
        <w:t>)</w:t>
      </w:r>
      <w:r w:rsidRPr="00AB7D3E">
        <w:rPr>
          <w:rFonts w:ascii="Footlight MT Light" w:hAnsi="Footlight MT Light"/>
          <w:sz w:val="24"/>
          <w:szCs w:val="28"/>
        </w:rPr>
        <w:t xml:space="preserve"> de la production du secteur agricole, marque</w:t>
      </w:r>
      <w:r w:rsidR="00B06A5E">
        <w:rPr>
          <w:rFonts w:ascii="Footlight MT Light" w:hAnsi="Footlight MT Light"/>
          <w:sz w:val="24"/>
          <w:szCs w:val="28"/>
        </w:rPr>
        <w:t>, en 2015,</w:t>
      </w:r>
      <w:r w:rsidR="00AB39A6">
        <w:rPr>
          <w:rFonts w:ascii="Footlight MT Light" w:hAnsi="Footlight MT Light"/>
          <w:sz w:val="24"/>
          <w:szCs w:val="28"/>
        </w:rPr>
        <w:t xml:space="preserve"> </w:t>
      </w:r>
      <w:r w:rsidRPr="00AB7D3E">
        <w:rPr>
          <w:rFonts w:ascii="Footlight MT Light" w:hAnsi="Footlight MT Light"/>
          <w:sz w:val="24"/>
          <w:szCs w:val="28"/>
        </w:rPr>
        <w:t xml:space="preserve">une évolution de </w:t>
      </w:r>
      <w:r w:rsidR="00E35B88">
        <w:rPr>
          <w:rFonts w:ascii="Footlight MT Light" w:hAnsi="Footlight MT Light"/>
          <w:sz w:val="24"/>
          <w:szCs w:val="28"/>
        </w:rPr>
        <w:t>(</w:t>
      </w:r>
      <w:r>
        <w:rPr>
          <w:rFonts w:ascii="Footlight MT Light" w:hAnsi="Footlight MT Light"/>
          <w:sz w:val="24"/>
          <w:szCs w:val="28"/>
        </w:rPr>
        <w:t>5,</w:t>
      </w:r>
      <w:r w:rsidR="001B683C">
        <w:rPr>
          <w:rFonts w:ascii="Footlight MT Light" w:hAnsi="Footlight MT Light"/>
          <w:sz w:val="24"/>
          <w:szCs w:val="28"/>
        </w:rPr>
        <w:t>8</w:t>
      </w:r>
      <w:r w:rsidRPr="00AB7D3E">
        <w:rPr>
          <w:rFonts w:ascii="Footlight MT Light" w:hAnsi="Footlight MT Light"/>
          <w:sz w:val="24"/>
          <w:szCs w:val="28"/>
        </w:rPr>
        <w:t>%</w:t>
      </w:r>
      <w:r w:rsidR="00E35B88">
        <w:rPr>
          <w:rFonts w:ascii="Footlight MT Light" w:hAnsi="Footlight MT Light"/>
          <w:sz w:val="24"/>
          <w:szCs w:val="28"/>
        </w:rPr>
        <w:t>)</w:t>
      </w:r>
      <w:r w:rsidRPr="00AB7D3E">
        <w:rPr>
          <w:rFonts w:ascii="Footlight MT Light" w:hAnsi="Footlight MT Light"/>
          <w:sz w:val="24"/>
          <w:szCs w:val="28"/>
        </w:rPr>
        <w:t xml:space="preserve"> </w:t>
      </w:r>
      <w:r w:rsidR="00B06A5E" w:rsidRPr="00AB7D3E">
        <w:rPr>
          <w:rFonts w:ascii="Footlight MT Light" w:hAnsi="Footlight MT Light"/>
          <w:sz w:val="24"/>
          <w:szCs w:val="28"/>
        </w:rPr>
        <w:t>(</w:t>
      </w:r>
      <w:r w:rsidR="00B06A5E">
        <w:rPr>
          <w:rFonts w:ascii="Footlight MT Light" w:hAnsi="Footlight MT Light"/>
          <w:sz w:val="24"/>
          <w:szCs w:val="28"/>
        </w:rPr>
        <w:t xml:space="preserve">contre </w:t>
      </w:r>
      <w:r>
        <w:rPr>
          <w:rFonts w:ascii="Footlight MT Light" w:hAnsi="Footlight MT Light"/>
          <w:sz w:val="24"/>
          <w:szCs w:val="28"/>
        </w:rPr>
        <w:t>10,5</w:t>
      </w:r>
      <w:r w:rsidRPr="00AB7D3E">
        <w:rPr>
          <w:rFonts w:ascii="Footlight MT Light" w:hAnsi="Footlight MT Light"/>
          <w:sz w:val="24"/>
          <w:szCs w:val="28"/>
        </w:rPr>
        <w:t>% en 201</w:t>
      </w:r>
      <w:r>
        <w:rPr>
          <w:rFonts w:ascii="Footlight MT Light" w:hAnsi="Footlight MT Light"/>
          <w:sz w:val="24"/>
          <w:szCs w:val="28"/>
        </w:rPr>
        <w:t>4</w:t>
      </w:r>
      <w:r w:rsidR="00B06A5E">
        <w:rPr>
          <w:rFonts w:ascii="Footlight MT Light" w:hAnsi="Footlight MT Light"/>
          <w:sz w:val="24"/>
          <w:szCs w:val="28"/>
        </w:rPr>
        <w:t xml:space="preserve"> par rapport à 2013</w:t>
      </w:r>
      <w:r w:rsidRPr="00AB7D3E">
        <w:rPr>
          <w:rFonts w:ascii="Footlight MT Light" w:hAnsi="Footlight MT Light"/>
          <w:sz w:val="24"/>
          <w:szCs w:val="28"/>
        </w:rPr>
        <w:t>);</w:t>
      </w:r>
    </w:p>
    <w:p w:rsidR="00623E33" w:rsidRDefault="00D2428F">
      <w:pPr>
        <w:numPr>
          <w:ilvl w:val="0"/>
          <w:numId w:val="7"/>
        </w:numPr>
        <w:spacing w:before="80" w:after="0" w:line="240" w:lineRule="auto"/>
        <w:ind w:left="357" w:hanging="357"/>
        <w:rPr>
          <w:rFonts w:ascii="Footlight MT Light" w:hAnsi="Footlight MT Light"/>
          <w:sz w:val="24"/>
          <w:szCs w:val="28"/>
        </w:rPr>
      </w:pPr>
      <w:r w:rsidRPr="00AB7D3E">
        <w:rPr>
          <w:rFonts w:ascii="Footlight MT Light" w:hAnsi="Footlight MT Light"/>
          <w:sz w:val="24"/>
          <w:szCs w:val="28"/>
        </w:rPr>
        <w:t xml:space="preserve">l’assurance « bétail » </w:t>
      </w:r>
      <w:r>
        <w:rPr>
          <w:rFonts w:ascii="Footlight MT Light" w:hAnsi="Footlight MT Light"/>
          <w:sz w:val="24"/>
          <w:szCs w:val="28"/>
        </w:rPr>
        <w:t xml:space="preserve">avec une part de </w:t>
      </w:r>
      <w:r w:rsidR="003B70E1">
        <w:rPr>
          <w:rFonts w:ascii="Footlight MT Light" w:hAnsi="Footlight MT Light"/>
          <w:sz w:val="24"/>
          <w:szCs w:val="28"/>
        </w:rPr>
        <w:t>(</w:t>
      </w:r>
      <w:r>
        <w:rPr>
          <w:rFonts w:ascii="Footlight MT Light" w:hAnsi="Footlight MT Light"/>
          <w:sz w:val="24"/>
          <w:szCs w:val="28"/>
        </w:rPr>
        <w:t>35,6%</w:t>
      </w:r>
      <w:r w:rsidR="003B70E1">
        <w:rPr>
          <w:rFonts w:ascii="Footlight MT Light" w:hAnsi="Footlight MT Light"/>
          <w:sz w:val="24"/>
          <w:szCs w:val="28"/>
        </w:rPr>
        <w:t>)</w:t>
      </w:r>
      <w:r>
        <w:rPr>
          <w:rFonts w:ascii="Footlight MT Light" w:hAnsi="Footlight MT Light"/>
          <w:sz w:val="24"/>
          <w:szCs w:val="28"/>
        </w:rPr>
        <w:t xml:space="preserve"> d</w:t>
      </w:r>
      <w:r w:rsidRPr="00AB7D3E">
        <w:rPr>
          <w:rFonts w:ascii="Footlight MT Light" w:hAnsi="Footlight MT Light"/>
          <w:sz w:val="24"/>
          <w:szCs w:val="28"/>
        </w:rPr>
        <w:t>e la production du secteur agricole marque</w:t>
      </w:r>
      <w:r w:rsidR="00B06A5E">
        <w:rPr>
          <w:rFonts w:ascii="Footlight MT Light" w:hAnsi="Footlight MT Light"/>
          <w:sz w:val="24"/>
          <w:szCs w:val="28"/>
        </w:rPr>
        <w:t>, en 2015,</w:t>
      </w:r>
      <w:r w:rsidRPr="00AB7D3E">
        <w:rPr>
          <w:rFonts w:ascii="Footlight MT Light" w:hAnsi="Footlight MT Light"/>
          <w:sz w:val="24"/>
          <w:szCs w:val="28"/>
        </w:rPr>
        <w:t xml:space="preserve"> une évolution de </w:t>
      </w:r>
      <w:r w:rsidR="003B70E1">
        <w:rPr>
          <w:rFonts w:ascii="Footlight MT Light" w:hAnsi="Footlight MT Light"/>
          <w:sz w:val="24"/>
          <w:szCs w:val="28"/>
        </w:rPr>
        <w:t>(</w:t>
      </w:r>
      <w:r>
        <w:rPr>
          <w:rFonts w:ascii="Footlight MT Light" w:hAnsi="Footlight MT Light"/>
          <w:sz w:val="24"/>
          <w:szCs w:val="28"/>
        </w:rPr>
        <w:t>27,6</w:t>
      </w:r>
      <w:r w:rsidRPr="00AB7D3E">
        <w:rPr>
          <w:rFonts w:ascii="Footlight MT Light" w:hAnsi="Footlight MT Light"/>
          <w:sz w:val="24"/>
          <w:szCs w:val="28"/>
        </w:rPr>
        <w:t>%</w:t>
      </w:r>
      <w:r w:rsidR="003B70E1">
        <w:rPr>
          <w:rFonts w:ascii="Footlight MT Light" w:hAnsi="Footlight MT Light"/>
          <w:sz w:val="24"/>
          <w:szCs w:val="28"/>
        </w:rPr>
        <w:t>)</w:t>
      </w:r>
      <w:r w:rsidRPr="00AB7D3E">
        <w:rPr>
          <w:rFonts w:ascii="Footlight MT Light" w:hAnsi="Footlight MT Light"/>
          <w:sz w:val="24"/>
          <w:szCs w:val="28"/>
        </w:rPr>
        <w:t xml:space="preserve"> contre </w:t>
      </w:r>
      <w:r w:rsidR="005A2C22">
        <w:rPr>
          <w:rFonts w:ascii="Footlight MT Light" w:hAnsi="Footlight MT Light"/>
          <w:sz w:val="24"/>
          <w:szCs w:val="28"/>
        </w:rPr>
        <w:t>(</w:t>
      </w:r>
      <w:r>
        <w:rPr>
          <w:rFonts w:ascii="Footlight MT Light" w:hAnsi="Footlight MT Light"/>
          <w:sz w:val="24"/>
          <w:szCs w:val="28"/>
        </w:rPr>
        <w:t>12,5</w:t>
      </w:r>
      <w:r w:rsidRPr="00AB7D3E">
        <w:rPr>
          <w:rFonts w:ascii="Footlight MT Light" w:hAnsi="Footlight MT Light"/>
          <w:sz w:val="24"/>
          <w:szCs w:val="28"/>
        </w:rPr>
        <w:t xml:space="preserve"> </w:t>
      </w:r>
      <w:r w:rsidR="005A2C22">
        <w:rPr>
          <w:rFonts w:ascii="Footlight MT Light" w:hAnsi="Footlight MT Light"/>
          <w:sz w:val="24"/>
          <w:szCs w:val="28"/>
        </w:rPr>
        <w:t xml:space="preserve">%) </w:t>
      </w:r>
      <w:r w:rsidRPr="00AB7D3E">
        <w:rPr>
          <w:rFonts w:ascii="Footlight MT Light" w:hAnsi="Footlight MT Light"/>
          <w:sz w:val="24"/>
          <w:szCs w:val="28"/>
        </w:rPr>
        <w:t>en 201</w:t>
      </w:r>
      <w:r>
        <w:rPr>
          <w:rFonts w:ascii="Footlight MT Light" w:hAnsi="Footlight MT Light"/>
          <w:sz w:val="24"/>
          <w:szCs w:val="28"/>
        </w:rPr>
        <w:t>4</w:t>
      </w:r>
      <w:r w:rsidR="00B06A5E">
        <w:rPr>
          <w:rFonts w:ascii="Footlight MT Light" w:hAnsi="Footlight MT Light"/>
          <w:sz w:val="24"/>
          <w:szCs w:val="28"/>
        </w:rPr>
        <w:t xml:space="preserve"> par rapport à 2013</w:t>
      </w:r>
      <w:r w:rsidRPr="00AB7D3E">
        <w:rPr>
          <w:rFonts w:ascii="Footlight MT Light" w:hAnsi="Footlight MT Light"/>
          <w:sz w:val="24"/>
          <w:szCs w:val="28"/>
        </w:rPr>
        <w:t>;</w:t>
      </w:r>
    </w:p>
    <w:p w:rsidR="00623E33" w:rsidRDefault="00D2428F">
      <w:pPr>
        <w:numPr>
          <w:ilvl w:val="0"/>
          <w:numId w:val="7"/>
        </w:numPr>
        <w:spacing w:before="80" w:after="0" w:line="240" w:lineRule="auto"/>
        <w:ind w:left="357" w:hanging="357"/>
        <w:rPr>
          <w:rFonts w:ascii="Footlight MT Light" w:hAnsi="Footlight MT Light"/>
          <w:sz w:val="24"/>
          <w:szCs w:val="28"/>
        </w:rPr>
      </w:pPr>
      <w:r w:rsidRPr="00AB7D3E">
        <w:rPr>
          <w:rFonts w:ascii="Footlight MT Light" w:hAnsi="Footlight MT Light"/>
          <w:sz w:val="24"/>
          <w:szCs w:val="28"/>
        </w:rPr>
        <w:t xml:space="preserve">la branche « auto et matériel agricole » qui représente </w:t>
      </w:r>
      <w:r w:rsidR="002307D2">
        <w:rPr>
          <w:rFonts w:ascii="Footlight MT Light" w:hAnsi="Footlight MT Light"/>
          <w:sz w:val="24"/>
          <w:szCs w:val="28"/>
        </w:rPr>
        <w:t>(</w:t>
      </w:r>
      <w:r>
        <w:rPr>
          <w:rFonts w:ascii="Footlight MT Light" w:hAnsi="Footlight MT Light"/>
          <w:sz w:val="24"/>
          <w:szCs w:val="28"/>
        </w:rPr>
        <w:t>26,8</w:t>
      </w:r>
      <w:r w:rsidRPr="00AB7D3E">
        <w:rPr>
          <w:rFonts w:ascii="Footlight MT Light" w:hAnsi="Footlight MT Light"/>
          <w:sz w:val="24"/>
          <w:szCs w:val="28"/>
        </w:rPr>
        <w:t>%</w:t>
      </w:r>
      <w:r w:rsidR="002307D2">
        <w:rPr>
          <w:rFonts w:ascii="Footlight MT Light" w:hAnsi="Footlight MT Light"/>
          <w:sz w:val="24"/>
          <w:szCs w:val="28"/>
        </w:rPr>
        <w:t>)</w:t>
      </w:r>
      <w:r w:rsidRPr="00AB7D3E">
        <w:rPr>
          <w:rFonts w:ascii="Footlight MT Light" w:hAnsi="Footlight MT Light"/>
          <w:sz w:val="24"/>
          <w:szCs w:val="28"/>
        </w:rPr>
        <w:t xml:space="preserve"> de la production du secteur agricole, enregistre une </w:t>
      </w:r>
      <w:r>
        <w:rPr>
          <w:rFonts w:ascii="Footlight MT Light" w:hAnsi="Footlight MT Light"/>
          <w:sz w:val="24"/>
          <w:szCs w:val="28"/>
        </w:rPr>
        <w:t xml:space="preserve">baisse </w:t>
      </w:r>
      <w:r w:rsidRPr="00AB7D3E">
        <w:rPr>
          <w:rFonts w:ascii="Footlight MT Light" w:hAnsi="Footlight MT Light"/>
          <w:sz w:val="24"/>
          <w:szCs w:val="28"/>
        </w:rPr>
        <w:t xml:space="preserve">de </w:t>
      </w:r>
      <w:r w:rsidR="002307D2">
        <w:rPr>
          <w:rFonts w:ascii="Footlight MT Light" w:hAnsi="Footlight MT Light"/>
          <w:sz w:val="24"/>
          <w:szCs w:val="28"/>
        </w:rPr>
        <w:t>(</w:t>
      </w:r>
      <w:r>
        <w:rPr>
          <w:rFonts w:ascii="Footlight MT Light" w:hAnsi="Footlight MT Light"/>
          <w:sz w:val="24"/>
          <w:szCs w:val="28"/>
        </w:rPr>
        <w:t>8,2</w:t>
      </w:r>
      <w:r w:rsidRPr="00AB7D3E">
        <w:rPr>
          <w:rFonts w:ascii="Footlight MT Light" w:hAnsi="Footlight MT Light"/>
          <w:sz w:val="24"/>
          <w:szCs w:val="28"/>
        </w:rPr>
        <w:t>%</w:t>
      </w:r>
      <w:r w:rsidR="002307D2">
        <w:rPr>
          <w:rFonts w:ascii="Footlight MT Light" w:hAnsi="Footlight MT Light"/>
          <w:sz w:val="24"/>
          <w:szCs w:val="28"/>
        </w:rPr>
        <w:t>)</w:t>
      </w:r>
      <w:r w:rsidRPr="00AB7D3E">
        <w:rPr>
          <w:rFonts w:ascii="Footlight MT Light" w:hAnsi="Footlight MT Light"/>
          <w:sz w:val="24"/>
          <w:szCs w:val="28"/>
        </w:rPr>
        <w:t>;</w:t>
      </w:r>
    </w:p>
    <w:p w:rsidR="00623E33" w:rsidRDefault="00D2428F">
      <w:pPr>
        <w:numPr>
          <w:ilvl w:val="0"/>
          <w:numId w:val="7"/>
        </w:numPr>
        <w:spacing w:before="80" w:after="0" w:line="240" w:lineRule="auto"/>
        <w:ind w:left="357" w:hanging="357"/>
        <w:rPr>
          <w:rFonts w:ascii="Footlight MT Light" w:hAnsi="Footlight MT Light"/>
          <w:sz w:val="24"/>
          <w:szCs w:val="28"/>
        </w:rPr>
      </w:pPr>
      <w:r>
        <w:rPr>
          <w:rFonts w:ascii="Footlight MT Light" w:hAnsi="Footlight MT Light"/>
          <w:sz w:val="24"/>
          <w:szCs w:val="28"/>
        </w:rPr>
        <w:t xml:space="preserve">« les risques divers » évoluent de </w:t>
      </w:r>
      <w:r w:rsidR="002307D2">
        <w:rPr>
          <w:rFonts w:ascii="Footlight MT Light" w:hAnsi="Footlight MT Light"/>
          <w:sz w:val="24"/>
          <w:szCs w:val="28"/>
        </w:rPr>
        <w:t>(</w:t>
      </w:r>
      <w:r>
        <w:rPr>
          <w:rFonts w:ascii="Footlight MT Light" w:hAnsi="Footlight MT Light"/>
          <w:sz w:val="24"/>
          <w:szCs w:val="28"/>
        </w:rPr>
        <w:t>63,6%</w:t>
      </w:r>
      <w:r w:rsidR="002307D2">
        <w:rPr>
          <w:rFonts w:ascii="Footlight MT Light" w:hAnsi="Footlight MT Light"/>
          <w:sz w:val="24"/>
          <w:szCs w:val="28"/>
        </w:rPr>
        <w:t>)</w:t>
      </w:r>
      <w:r>
        <w:rPr>
          <w:rFonts w:ascii="Footlight MT Light" w:hAnsi="Footlight MT Light"/>
          <w:sz w:val="24"/>
          <w:szCs w:val="28"/>
        </w:rPr>
        <w:t xml:space="preserve"> par rapport à 2014. </w:t>
      </w:r>
      <w:r w:rsidR="00516601">
        <w:rPr>
          <w:rFonts w:ascii="Footlight MT Light" w:hAnsi="Footlight MT Light"/>
          <w:sz w:val="24"/>
          <w:szCs w:val="28"/>
        </w:rPr>
        <w:t>Ils</w:t>
      </w:r>
      <w:r w:rsidR="00064F47" w:rsidRPr="00AB7D3E">
        <w:rPr>
          <w:rFonts w:ascii="Footlight MT Light" w:hAnsi="Footlight MT Light"/>
          <w:sz w:val="24"/>
          <w:szCs w:val="28"/>
        </w:rPr>
        <w:t xml:space="preserve"> </w:t>
      </w:r>
      <w:r w:rsidR="00077B82" w:rsidRPr="00AB7D3E">
        <w:rPr>
          <w:rFonts w:ascii="Footlight MT Light" w:hAnsi="Footlight MT Light"/>
          <w:sz w:val="24"/>
          <w:szCs w:val="28"/>
        </w:rPr>
        <w:t>représentent</w:t>
      </w:r>
      <w:r w:rsidRPr="00AB7D3E">
        <w:rPr>
          <w:rFonts w:ascii="Footlight MT Light" w:hAnsi="Footlight MT Light"/>
          <w:sz w:val="24"/>
          <w:szCs w:val="28"/>
        </w:rPr>
        <w:t xml:space="preserve"> un poids de </w:t>
      </w:r>
      <w:r w:rsidR="002307D2">
        <w:rPr>
          <w:rFonts w:ascii="Footlight MT Light" w:hAnsi="Footlight MT Light"/>
          <w:sz w:val="24"/>
          <w:szCs w:val="28"/>
        </w:rPr>
        <w:t>(</w:t>
      </w:r>
      <w:r>
        <w:rPr>
          <w:rFonts w:ascii="Footlight MT Light" w:hAnsi="Footlight MT Light"/>
          <w:sz w:val="24"/>
          <w:szCs w:val="28"/>
        </w:rPr>
        <w:t>16,8</w:t>
      </w:r>
      <w:r w:rsidRPr="00AB7D3E">
        <w:rPr>
          <w:rFonts w:ascii="Footlight MT Light" w:hAnsi="Footlight MT Light"/>
          <w:sz w:val="24"/>
          <w:szCs w:val="28"/>
        </w:rPr>
        <w:t>%</w:t>
      </w:r>
      <w:r w:rsidR="002307D2">
        <w:rPr>
          <w:rFonts w:ascii="Footlight MT Light" w:hAnsi="Footlight MT Light"/>
          <w:sz w:val="24"/>
          <w:szCs w:val="28"/>
        </w:rPr>
        <w:t>)</w:t>
      </w:r>
      <w:r w:rsidRPr="00AB7D3E">
        <w:rPr>
          <w:rFonts w:ascii="Footlight MT Light" w:hAnsi="Footlight MT Light"/>
          <w:sz w:val="24"/>
          <w:szCs w:val="28"/>
        </w:rPr>
        <w:t xml:space="preserve"> de la production du secteur agricole.</w:t>
      </w:r>
    </w:p>
    <w:p w:rsidR="000648A1" w:rsidRPr="000648A1" w:rsidRDefault="000648A1" w:rsidP="00D2428F">
      <w:pPr>
        <w:rPr>
          <w:rFonts w:ascii="Footlight MT Light" w:hAnsi="Footlight MT Light"/>
          <w:b/>
          <w:bCs/>
          <w:color w:val="548DD4" w:themeColor="text2" w:themeTint="99"/>
          <w:sz w:val="10"/>
          <w:szCs w:val="10"/>
        </w:rPr>
      </w:pPr>
    </w:p>
    <w:p w:rsidR="00D2428F" w:rsidRPr="000648A1" w:rsidRDefault="00E078B4" w:rsidP="00D2428F">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TAUX DE PENETRATION</w:t>
      </w:r>
    </w:p>
    <w:p w:rsidR="00D2428F" w:rsidRDefault="00D2428F" w:rsidP="00D2428F">
      <w:pPr>
        <w:rPr>
          <w:rFonts w:ascii="Footlight MT Light" w:hAnsi="Footlight MT Light"/>
          <w:sz w:val="24"/>
          <w:szCs w:val="28"/>
        </w:rPr>
      </w:pPr>
      <w:r w:rsidRPr="00AB7D3E">
        <w:rPr>
          <w:rFonts w:ascii="Footlight MT Light" w:hAnsi="Footlight MT Light"/>
          <w:sz w:val="24"/>
          <w:szCs w:val="28"/>
        </w:rPr>
        <w:t>Selon les données de l’Office National des Statistiques, la valeur ajoutée du secteur agricole connaît en 201</w:t>
      </w:r>
      <w:r>
        <w:rPr>
          <w:rFonts w:ascii="Footlight MT Light" w:hAnsi="Footlight MT Light"/>
          <w:sz w:val="24"/>
          <w:szCs w:val="28"/>
        </w:rPr>
        <w:t>5</w:t>
      </w:r>
      <w:r w:rsidRPr="00AB7D3E">
        <w:rPr>
          <w:rFonts w:ascii="Footlight MT Light" w:hAnsi="Footlight MT Light"/>
          <w:sz w:val="24"/>
          <w:szCs w:val="28"/>
        </w:rPr>
        <w:t xml:space="preserve"> une hausse de </w:t>
      </w:r>
      <w:r w:rsidR="002307D2">
        <w:rPr>
          <w:rFonts w:ascii="Footlight MT Light" w:hAnsi="Footlight MT Light"/>
          <w:sz w:val="24"/>
          <w:szCs w:val="28"/>
        </w:rPr>
        <w:t>(</w:t>
      </w:r>
      <w:r>
        <w:rPr>
          <w:rFonts w:ascii="Footlight MT Light" w:hAnsi="Footlight MT Light"/>
          <w:sz w:val="24"/>
          <w:szCs w:val="28"/>
        </w:rPr>
        <w:t>9,3</w:t>
      </w:r>
      <w:r w:rsidRPr="00AB7D3E">
        <w:rPr>
          <w:rFonts w:ascii="Footlight MT Light" w:hAnsi="Footlight MT Light"/>
          <w:sz w:val="24"/>
          <w:szCs w:val="28"/>
        </w:rPr>
        <w:t>%</w:t>
      </w:r>
      <w:r w:rsidR="002307D2">
        <w:rPr>
          <w:rFonts w:ascii="Footlight MT Light" w:hAnsi="Footlight MT Light"/>
          <w:sz w:val="24"/>
          <w:szCs w:val="28"/>
        </w:rPr>
        <w:t>)</w:t>
      </w:r>
      <w:r w:rsidRPr="00AB7D3E">
        <w:rPr>
          <w:rFonts w:ascii="Footlight MT Light" w:hAnsi="Footlight MT Light"/>
          <w:sz w:val="24"/>
          <w:szCs w:val="28"/>
        </w:rPr>
        <w:t xml:space="preserve"> par rapport à l'année 201</w:t>
      </w:r>
      <w:r>
        <w:rPr>
          <w:rFonts w:ascii="Footlight MT Light" w:hAnsi="Footlight MT Light"/>
          <w:sz w:val="24"/>
          <w:szCs w:val="28"/>
        </w:rPr>
        <w:t>4</w:t>
      </w:r>
      <w:r w:rsidRPr="00AB7D3E">
        <w:rPr>
          <w:rFonts w:ascii="Footlight MT Light" w:hAnsi="Footlight MT Light"/>
          <w:sz w:val="24"/>
          <w:szCs w:val="28"/>
        </w:rPr>
        <w:t>.</w:t>
      </w:r>
    </w:p>
    <w:p w:rsidR="000B384D" w:rsidRDefault="00D2428F" w:rsidP="002307D2">
      <w:pPr>
        <w:rPr>
          <w:rFonts w:ascii="Footlight MT Light" w:hAnsi="Footlight MT Light"/>
          <w:sz w:val="28"/>
          <w:szCs w:val="28"/>
        </w:rPr>
      </w:pPr>
      <w:r w:rsidRPr="00AB7D3E">
        <w:rPr>
          <w:rFonts w:ascii="Footlight MT Light" w:hAnsi="Footlight MT Light"/>
          <w:sz w:val="24"/>
          <w:szCs w:val="28"/>
        </w:rPr>
        <w:t>L’augmentation des dépenses en assurances agricole (1</w:t>
      </w:r>
      <w:r>
        <w:rPr>
          <w:rFonts w:ascii="Footlight MT Light" w:hAnsi="Footlight MT Light"/>
          <w:sz w:val="24"/>
          <w:szCs w:val="28"/>
        </w:rPr>
        <w:t>4</w:t>
      </w:r>
      <w:r w:rsidRPr="00AB7D3E">
        <w:rPr>
          <w:rFonts w:ascii="Footlight MT Light" w:hAnsi="Footlight MT Light"/>
          <w:sz w:val="24"/>
          <w:szCs w:val="28"/>
        </w:rPr>
        <w:t>,</w:t>
      </w:r>
      <w:r>
        <w:rPr>
          <w:rFonts w:ascii="Footlight MT Light" w:hAnsi="Footlight MT Light"/>
          <w:sz w:val="24"/>
          <w:szCs w:val="28"/>
        </w:rPr>
        <w:t>9</w:t>
      </w:r>
      <w:r w:rsidRPr="00AB7D3E">
        <w:rPr>
          <w:rFonts w:ascii="Footlight MT Light" w:hAnsi="Footlight MT Light"/>
          <w:sz w:val="24"/>
          <w:szCs w:val="28"/>
        </w:rPr>
        <w:t>%) parallèlement à une croissance  moins importante de la valeur ajoutée sectorielle</w:t>
      </w:r>
      <w:r w:rsidR="00077B82">
        <w:rPr>
          <w:rFonts w:ascii="Footlight MT Light" w:hAnsi="Footlight MT Light"/>
          <w:sz w:val="24"/>
          <w:szCs w:val="28"/>
        </w:rPr>
        <w:t xml:space="preserve">, </w:t>
      </w:r>
      <w:r w:rsidRPr="00AB7D3E">
        <w:rPr>
          <w:rFonts w:ascii="Footlight MT Light" w:hAnsi="Footlight MT Light"/>
          <w:sz w:val="24"/>
          <w:szCs w:val="28"/>
        </w:rPr>
        <w:t xml:space="preserve">induit </w:t>
      </w:r>
      <w:r>
        <w:rPr>
          <w:rFonts w:ascii="Footlight MT Light" w:hAnsi="Footlight MT Light"/>
          <w:sz w:val="24"/>
          <w:szCs w:val="28"/>
        </w:rPr>
        <w:t xml:space="preserve">à une légère </w:t>
      </w:r>
      <w:r w:rsidRPr="00AB7D3E">
        <w:rPr>
          <w:rFonts w:ascii="Footlight MT Light" w:hAnsi="Footlight MT Light"/>
          <w:sz w:val="24"/>
          <w:szCs w:val="28"/>
        </w:rPr>
        <w:t xml:space="preserve">hausse du taux de pénétration, qui passe de </w:t>
      </w:r>
      <w:r w:rsidR="002307D2">
        <w:rPr>
          <w:rFonts w:ascii="Footlight MT Light" w:hAnsi="Footlight MT Light"/>
          <w:sz w:val="24"/>
          <w:szCs w:val="28"/>
        </w:rPr>
        <w:t>(</w:t>
      </w:r>
      <w:r w:rsidRPr="00AB7D3E">
        <w:rPr>
          <w:rFonts w:ascii="Footlight MT Light" w:hAnsi="Footlight MT Light"/>
          <w:sz w:val="24"/>
          <w:szCs w:val="28"/>
        </w:rPr>
        <w:t>0,1</w:t>
      </w:r>
      <w:r>
        <w:rPr>
          <w:rFonts w:ascii="Footlight MT Light" w:hAnsi="Footlight MT Light"/>
          <w:sz w:val="24"/>
          <w:szCs w:val="28"/>
        </w:rPr>
        <w:t>8</w:t>
      </w:r>
      <w:r w:rsidRPr="00AB7D3E">
        <w:rPr>
          <w:rFonts w:ascii="Footlight MT Light" w:hAnsi="Footlight MT Light"/>
          <w:sz w:val="24"/>
          <w:szCs w:val="28"/>
        </w:rPr>
        <w:t>%</w:t>
      </w:r>
      <w:r w:rsidR="002307D2">
        <w:rPr>
          <w:rFonts w:ascii="Footlight MT Light" w:hAnsi="Footlight MT Light"/>
          <w:sz w:val="24"/>
          <w:szCs w:val="28"/>
        </w:rPr>
        <w:t>)</w:t>
      </w:r>
      <w:r w:rsidRPr="00AB7D3E">
        <w:rPr>
          <w:rFonts w:ascii="Footlight MT Light" w:hAnsi="Footlight MT Light"/>
          <w:sz w:val="24"/>
          <w:szCs w:val="28"/>
        </w:rPr>
        <w:t xml:space="preserve"> en 201</w:t>
      </w:r>
      <w:r>
        <w:rPr>
          <w:rFonts w:ascii="Footlight MT Light" w:hAnsi="Footlight MT Light"/>
          <w:sz w:val="24"/>
          <w:szCs w:val="28"/>
        </w:rPr>
        <w:t>4</w:t>
      </w:r>
      <w:r w:rsidRPr="00AB7D3E">
        <w:rPr>
          <w:rFonts w:ascii="Footlight MT Light" w:hAnsi="Footlight MT Light"/>
          <w:sz w:val="24"/>
          <w:szCs w:val="28"/>
        </w:rPr>
        <w:t xml:space="preserve"> à </w:t>
      </w:r>
      <w:r w:rsidR="002307D2">
        <w:rPr>
          <w:rFonts w:ascii="Footlight MT Light" w:hAnsi="Footlight MT Light"/>
          <w:sz w:val="24"/>
          <w:szCs w:val="28"/>
        </w:rPr>
        <w:t>(</w:t>
      </w:r>
      <w:r w:rsidRPr="00AB7D3E">
        <w:rPr>
          <w:rFonts w:ascii="Footlight MT Light" w:hAnsi="Footlight MT Light"/>
          <w:sz w:val="24"/>
          <w:szCs w:val="28"/>
        </w:rPr>
        <w:t>0,1</w:t>
      </w:r>
      <w:r>
        <w:rPr>
          <w:rFonts w:ascii="Footlight MT Light" w:hAnsi="Footlight MT Light"/>
          <w:sz w:val="24"/>
          <w:szCs w:val="28"/>
        </w:rPr>
        <w:t>9</w:t>
      </w:r>
      <w:r w:rsidRPr="00AB7D3E">
        <w:rPr>
          <w:rFonts w:ascii="Footlight MT Light" w:hAnsi="Footlight MT Light"/>
          <w:sz w:val="24"/>
          <w:szCs w:val="28"/>
        </w:rPr>
        <w:t>%</w:t>
      </w:r>
      <w:r w:rsidR="002307D2">
        <w:rPr>
          <w:rFonts w:ascii="Footlight MT Light" w:hAnsi="Footlight MT Light"/>
          <w:sz w:val="24"/>
          <w:szCs w:val="28"/>
        </w:rPr>
        <w:t>)</w:t>
      </w:r>
      <w:r w:rsidRPr="00AB7D3E">
        <w:rPr>
          <w:rFonts w:ascii="Footlight MT Light" w:hAnsi="Footlight MT Light"/>
          <w:sz w:val="24"/>
          <w:szCs w:val="28"/>
        </w:rPr>
        <w:t xml:space="preserve"> en 201</w:t>
      </w:r>
      <w:r>
        <w:rPr>
          <w:rFonts w:ascii="Footlight MT Light" w:hAnsi="Footlight MT Light"/>
          <w:sz w:val="24"/>
          <w:szCs w:val="28"/>
        </w:rPr>
        <w:t>5</w:t>
      </w:r>
      <w:r w:rsidRPr="00AB7D3E">
        <w:rPr>
          <w:rFonts w:ascii="Footlight MT Light" w:hAnsi="Footlight MT Light"/>
          <w:sz w:val="28"/>
          <w:szCs w:val="28"/>
        </w:rPr>
        <w:t>.</w:t>
      </w:r>
    </w:p>
    <w:p w:rsidR="000B384D" w:rsidRPr="000B384D" w:rsidRDefault="000B384D" w:rsidP="002307D2">
      <w:pPr>
        <w:rPr>
          <w:rFonts w:ascii="Footlight MT Light" w:hAnsi="Footlight MT Light"/>
          <w:sz w:val="14"/>
          <w:szCs w:val="14"/>
        </w:rPr>
      </w:pPr>
    </w:p>
    <w:p w:rsidR="00623E33" w:rsidRDefault="000B384D">
      <w:pPr>
        <w:spacing w:before="120"/>
        <w:rPr>
          <w:rFonts w:ascii="Footlight MT Light" w:hAnsi="Footlight MT Light"/>
          <w:sz w:val="28"/>
          <w:szCs w:val="28"/>
        </w:rPr>
      </w:pPr>
      <w:r w:rsidRPr="00E078B4">
        <w:rPr>
          <w:rFonts w:ascii="Footlight MT Light" w:hAnsi="Footlight MT Light" w:cs="Arial"/>
          <w:sz w:val="24"/>
          <w:szCs w:val="24"/>
          <w:u w:val="single"/>
        </w:rPr>
        <w:t>Tableau n°13</w:t>
      </w:r>
      <w:r>
        <w:rPr>
          <w:rFonts w:ascii="Footlight MT Light" w:hAnsi="Footlight MT Light" w:cs="Arial"/>
          <w:b/>
          <w:bCs/>
          <w:iCs/>
          <w:color w:val="000000" w:themeColor="text1"/>
          <w:sz w:val="24"/>
          <w:szCs w:val="24"/>
        </w:rPr>
        <w:t xml:space="preserve"> : </w:t>
      </w:r>
      <w:r w:rsidR="00AF1ACC" w:rsidRPr="00AF1ACC">
        <w:rPr>
          <w:rFonts w:ascii="Footlight MT Light" w:hAnsi="Footlight MT Light" w:cs="Arial"/>
          <w:b/>
          <w:bCs/>
          <w:sz w:val="24"/>
          <w:szCs w:val="24"/>
        </w:rPr>
        <w:t>Structure des assurances du secteur agricole (2014 /2015)</w:t>
      </w:r>
    </w:p>
    <w:tbl>
      <w:tblPr>
        <w:tblW w:w="8788" w:type="dxa"/>
        <w:jc w:val="center"/>
        <w:tblInd w:w="284" w:type="dxa"/>
        <w:tblLayout w:type="fixed"/>
        <w:tblCellMar>
          <w:left w:w="70" w:type="dxa"/>
          <w:right w:w="70" w:type="dxa"/>
        </w:tblCellMar>
        <w:tblLook w:val="04A0"/>
      </w:tblPr>
      <w:tblGrid>
        <w:gridCol w:w="3012"/>
        <w:gridCol w:w="963"/>
        <w:gridCol w:w="1100"/>
        <w:gridCol w:w="963"/>
        <w:gridCol w:w="1100"/>
        <w:gridCol w:w="1650"/>
      </w:tblGrid>
      <w:tr w:rsidR="00D2428F" w:rsidRPr="00610C69" w:rsidTr="000B384D">
        <w:trPr>
          <w:trHeight w:val="382"/>
          <w:jc w:val="center"/>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D4357" w:rsidRDefault="00D2428F" w:rsidP="00D2428F">
            <w:pPr>
              <w:spacing w:after="0" w:line="240" w:lineRule="auto"/>
              <w:jc w:val="center"/>
              <w:rPr>
                <w:rFonts w:ascii="Footlight MT Light" w:hAnsi="Footlight MT Light" w:cs="Arial"/>
                <w:i/>
                <w:iCs/>
                <w:sz w:val="20"/>
                <w:szCs w:val="20"/>
              </w:rPr>
            </w:pPr>
            <w:bookmarkStart w:id="261" w:name="_Toc418167728"/>
            <w:bookmarkStart w:id="262" w:name="_Toc439081720"/>
            <w:r w:rsidRPr="00AB7D3E">
              <w:rPr>
                <w:rFonts w:ascii="Footlight MT Light" w:hAnsi="Footlight MT Light" w:cs="Arial"/>
                <w:i/>
                <w:iCs/>
                <w:sz w:val="20"/>
                <w:szCs w:val="20"/>
              </w:rPr>
              <w:t xml:space="preserve">En </w:t>
            </w:r>
            <w:r>
              <w:rPr>
                <w:rFonts w:ascii="Footlight MT Light" w:hAnsi="Footlight MT Light" w:cs="Arial"/>
                <w:i/>
                <w:iCs/>
                <w:sz w:val="20"/>
                <w:szCs w:val="20"/>
              </w:rPr>
              <w:t xml:space="preserve">millions </w:t>
            </w:r>
            <w:r w:rsidRPr="00AB7D3E">
              <w:rPr>
                <w:rFonts w:ascii="Footlight MT Light" w:hAnsi="Footlight MT Light" w:cs="Arial"/>
                <w:i/>
                <w:iCs/>
                <w:sz w:val="20"/>
                <w:szCs w:val="20"/>
              </w:rPr>
              <w:t>DA</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b/>
                <w:bCs/>
              </w:rPr>
            </w:pPr>
            <w:r w:rsidRPr="00AB7D3E">
              <w:rPr>
                <w:rFonts w:ascii="Footlight MT Light" w:hAnsi="Footlight MT Light" w:cs="Arial"/>
                <w:b/>
                <w:bCs/>
              </w:rPr>
              <w:t>201</w:t>
            </w:r>
            <w:r>
              <w:rPr>
                <w:rFonts w:ascii="Footlight MT Light" w:hAnsi="Footlight MT Light" w:cs="Arial"/>
                <w:b/>
                <w:bCs/>
              </w:rPr>
              <w:t>4</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610C69" w:rsidRDefault="00D2428F" w:rsidP="00D2428F">
            <w:pPr>
              <w:spacing w:after="0" w:line="240" w:lineRule="auto"/>
              <w:jc w:val="center"/>
              <w:rPr>
                <w:rFonts w:ascii="Footlight MT Light" w:hAnsi="Footlight MT Light" w:cs="Arial"/>
                <w:b/>
                <w:bCs/>
              </w:rPr>
            </w:pPr>
            <w:r w:rsidRPr="00AB7D3E">
              <w:rPr>
                <w:rFonts w:ascii="Footlight MT Light" w:hAnsi="Footlight MT Light" w:cs="Arial"/>
                <w:b/>
                <w:bCs/>
              </w:rPr>
              <w:t>Part</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b/>
                <w:bCs/>
              </w:rPr>
            </w:pPr>
            <w:r w:rsidRPr="00AB7D3E">
              <w:rPr>
                <w:rFonts w:ascii="Footlight MT Light" w:hAnsi="Footlight MT Light" w:cs="Arial"/>
                <w:b/>
                <w:bCs/>
              </w:rPr>
              <w:t>201</w:t>
            </w:r>
            <w:r>
              <w:rPr>
                <w:rFonts w:ascii="Footlight MT Light" w:hAnsi="Footlight MT Light" w:cs="Arial"/>
                <w:b/>
                <w:bCs/>
              </w:rPr>
              <w:t>5</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610C69" w:rsidRDefault="00D2428F" w:rsidP="00D2428F">
            <w:pPr>
              <w:spacing w:after="0" w:line="240" w:lineRule="auto"/>
              <w:jc w:val="center"/>
              <w:rPr>
                <w:rFonts w:ascii="Footlight MT Light" w:hAnsi="Footlight MT Light" w:cs="Arial"/>
                <w:b/>
                <w:bCs/>
              </w:rPr>
            </w:pPr>
            <w:r w:rsidRPr="00AB7D3E">
              <w:rPr>
                <w:rFonts w:ascii="Footlight MT Light" w:hAnsi="Footlight MT Light" w:cs="Arial"/>
                <w:b/>
                <w:bCs/>
              </w:rPr>
              <w:t>Part</w:t>
            </w:r>
          </w:p>
        </w:tc>
        <w:tc>
          <w:tcPr>
            <w:tcW w:w="1650" w:type="dxa"/>
            <w:tcBorders>
              <w:top w:val="single" w:sz="4" w:space="0" w:color="auto"/>
              <w:left w:val="single" w:sz="4" w:space="0" w:color="auto"/>
              <w:bottom w:val="single" w:sz="4" w:space="0" w:color="auto"/>
              <w:right w:val="single" w:sz="4" w:space="0" w:color="auto"/>
            </w:tcBorders>
            <w:vAlign w:val="center"/>
          </w:tcPr>
          <w:p w:rsidR="00D2428F" w:rsidRDefault="00D2428F" w:rsidP="00064F47">
            <w:pPr>
              <w:spacing w:after="0" w:line="240" w:lineRule="auto"/>
              <w:jc w:val="center"/>
              <w:rPr>
                <w:rFonts w:ascii="Footlight MT Light" w:hAnsi="Footlight MT Light"/>
              </w:rPr>
            </w:pPr>
            <w:r w:rsidRPr="00AB7D3E">
              <w:rPr>
                <w:rFonts w:ascii="Footlight MT Light" w:hAnsi="Footlight MT Light" w:cs="Arial"/>
                <w:b/>
                <w:bCs/>
              </w:rPr>
              <w:t>Evol</w:t>
            </w:r>
            <w:r w:rsidR="00064F47" w:rsidRPr="00AB7D3E">
              <w:rPr>
                <w:rFonts w:ascii="Footlight MT Light" w:hAnsi="Footlight MT Light" w:cs="Arial"/>
                <w:b/>
                <w:bCs/>
                <w:i/>
                <w:sz w:val="20"/>
                <w:szCs w:val="20"/>
              </w:rPr>
              <w:t>.</w:t>
            </w:r>
            <w:r w:rsidRPr="00AB7D3E">
              <w:rPr>
                <w:rFonts w:ascii="Footlight MT Light" w:hAnsi="Footlight MT Light" w:cs="Arial"/>
                <w:b/>
                <w:bCs/>
              </w:rPr>
              <w:t xml:space="preserve"> </w:t>
            </w:r>
            <w:r w:rsidR="003B70E1">
              <w:rPr>
                <w:rFonts w:ascii="Footlight MT Light" w:hAnsi="Footlight MT Light" w:cs="Arial"/>
                <w:b/>
                <w:bCs/>
              </w:rPr>
              <w:t>(</w:t>
            </w:r>
            <w:r w:rsidRPr="00AB7D3E">
              <w:rPr>
                <w:rFonts w:ascii="Footlight MT Light" w:hAnsi="Footlight MT Light" w:cs="Arial"/>
                <w:b/>
                <w:bCs/>
              </w:rPr>
              <w:t>201</w:t>
            </w:r>
            <w:r>
              <w:rPr>
                <w:rFonts w:ascii="Footlight MT Light" w:hAnsi="Footlight MT Light" w:cs="Arial"/>
                <w:b/>
                <w:bCs/>
              </w:rPr>
              <w:t>4</w:t>
            </w:r>
            <w:r w:rsidRPr="00AB7D3E">
              <w:rPr>
                <w:rFonts w:ascii="Footlight MT Light" w:hAnsi="Footlight MT Light" w:cs="Arial"/>
                <w:b/>
                <w:bCs/>
              </w:rPr>
              <w:t>/201</w:t>
            </w:r>
            <w:r>
              <w:rPr>
                <w:rFonts w:ascii="Footlight MT Light" w:hAnsi="Footlight MT Light" w:cs="Arial"/>
                <w:b/>
                <w:bCs/>
              </w:rPr>
              <w:t>5</w:t>
            </w:r>
            <w:r w:rsidR="003B70E1">
              <w:rPr>
                <w:rFonts w:ascii="Footlight MT Light" w:hAnsi="Footlight MT Light" w:cs="Arial"/>
                <w:b/>
                <w:bCs/>
              </w:rPr>
              <w:t>)</w:t>
            </w:r>
          </w:p>
        </w:tc>
      </w:tr>
      <w:tr w:rsidR="00D2428F" w:rsidRPr="00CE224C" w:rsidTr="000B384D">
        <w:trPr>
          <w:trHeight w:val="297"/>
          <w:jc w:val="center"/>
        </w:trPr>
        <w:tc>
          <w:tcPr>
            <w:tcW w:w="30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610C69" w:rsidRDefault="00D2428F" w:rsidP="00D2428F">
            <w:pPr>
              <w:spacing w:after="0" w:line="240" w:lineRule="auto"/>
              <w:jc w:val="center"/>
              <w:rPr>
                <w:rFonts w:ascii="Footlight MT Light" w:hAnsi="Footlight MT Light" w:cs="Arial"/>
                <w:b/>
                <w:bCs/>
                <w:i/>
                <w:iCs/>
                <w:color w:val="000000"/>
              </w:rPr>
            </w:pPr>
            <w:r w:rsidRPr="00AB7D3E">
              <w:rPr>
                <w:rFonts w:ascii="Footlight MT Light" w:hAnsi="Footlight MT Light" w:cs="Arial"/>
                <w:b/>
                <w:bCs/>
                <w:i/>
                <w:iCs/>
                <w:color w:val="000000"/>
              </w:rPr>
              <w:t>Récolte</w:t>
            </w:r>
          </w:p>
        </w:tc>
        <w:tc>
          <w:tcPr>
            <w:tcW w:w="9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73</w:t>
            </w:r>
            <w:r>
              <w:rPr>
                <w:rFonts w:ascii="Footlight MT Light" w:hAnsi="Footlight MT Light" w:cs="Arial"/>
                <w:color w:val="000000"/>
                <w:sz w:val="24"/>
                <w:szCs w:val="24"/>
              </w:rPr>
              <w:t>9</w:t>
            </w:r>
          </w:p>
        </w:tc>
        <w:tc>
          <w:tcPr>
            <w:tcW w:w="11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22,6%</w:t>
            </w:r>
          </w:p>
        </w:tc>
        <w:tc>
          <w:tcPr>
            <w:tcW w:w="9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 xml:space="preserve">782 </w:t>
            </w:r>
          </w:p>
        </w:tc>
        <w:tc>
          <w:tcPr>
            <w:tcW w:w="11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20,8%</w:t>
            </w:r>
          </w:p>
        </w:tc>
        <w:tc>
          <w:tcPr>
            <w:tcW w:w="16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2428F" w:rsidRPr="00CE224C"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5,</w:t>
            </w:r>
            <w:r w:rsidR="001B683C">
              <w:rPr>
                <w:rFonts w:ascii="Footlight MT Light" w:hAnsi="Footlight MT Light" w:cs="Arial"/>
                <w:color w:val="000000"/>
                <w:sz w:val="24"/>
                <w:szCs w:val="24"/>
              </w:rPr>
              <w:t>8</w:t>
            </w:r>
            <w:r w:rsidRPr="006877F7">
              <w:rPr>
                <w:rFonts w:ascii="Footlight MT Light" w:hAnsi="Footlight MT Light" w:cs="Arial"/>
                <w:color w:val="000000"/>
                <w:sz w:val="24"/>
                <w:szCs w:val="24"/>
              </w:rPr>
              <w:t>%</w:t>
            </w:r>
          </w:p>
        </w:tc>
      </w:tr>
      <w:tr w:rsidR="00D2428F" w:rsidRPr="00CE224C" w:rsidTr="000B384D">
        <w:trPr>
          <w:trHeight w:val="367"/>
          <w:jc w:val="center"/>
        </w:trPr>
        <w:tc>
          <w:tcPr>
            <w:tcW w:w="30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610C69" w:rsidRDefault="00D2428F" w:rsidP="00D2428F">
            <w:pPr>
              <w:spacing w:after="0" w:line="240" w:lineRule="auto"/>
              <w:jc w:val="center"/>
              <w:rPr>
                <w:rFonts w:ascii="Footlight MT Light" w:hAnsi="Footlight MT Light" w:cs="Arial"/>
                <w:b/>
                <w:bCs/>
                <w:i/>
                <w:iCs/>
                <w:color w:val="000000"/>
              </w:rPr>
            </w:pPr>
            <w:r w:rsidRPr="00AB7D3E">
              <w:rPr>
                <w:rFonts w:ascii="Footlight MT Light" w:hAnsi="Footlight MT Light" w:cs="Arial"/>
                <w:b/>
                <w:bCs/>
                <w:i/>
                <w:iCs/>
                <w:color w:val="000000"/>
              </w:rPr>
              <w:t>Bétail</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1 04</w:t>
            </w:r>
            <w:r>
              <w:rPr>
                <w:rFonts w:ascii="Footlight MT Light" w:hAnsi="Footlight MT Light" w:cs="Arial"/>
                <w:color w:val="000000"/>
                <w:sz w:val="24"/>
                <w:szCs w:val="24"/>
              </w:rPr>
              <w:t>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32,1%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 xml:space="preserve">1 338 </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35,6%</w:t>
            </w:r>
          </w:p>
        </w:tc>
        <w:tc>
          <w:tcPr>
            <w:tcW w:w="1650" w:type="dxa"/>
            <w:tcBorders>
              <w:top w:val="single" w:sz="4" w:space="0" w:color="auto"/>
              <w:left w:val="single" w:sz="4" w:space="0" w:color="auto"/>
              <w:bottom w:val="single" w:sz="4" w:space="0" w:color="auto"/>
              <w:right w:val="single" w:sz="4" w:space="0" w:color="auto"/>
            </w:tcBorders>
            <w:vAlign w:val="center"/>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27,6%</w:t>
            </w:r>
          </w:p>
        </w:tc>
      </w:tr>
      <w:tr w:rsidR="00D2428F" w:rsidRPr="00CE224C" w:rsidTr="000B384D">
        <w:trPr>
          <w:trHeight w:val="424"/>
          <w:jc w:val="center"/>
        </w:trPr>
        <w:tc>
          <w:tcPr>
            <w:tcW w:w="30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610C69" w:rsidRDefault="00D2428F" w:rsidP="00D2428F">
            <w:pPr>
              <w:spacing w:after="0" w:line="240" w:lineRule="auto"/>
              <w:jc w:val="center"/>
              <w:rPr>
                <w:rFonts w:ascii="Footlight MT Light" w:hAnsi="Footlight MT Light" w:cs="Arial"/>
                <w:b/>
                <w:bCs/>
                <w:i/>
                <w:iCs/>
                <w:color w:val="000000"/>
              </w:rPr>
            </w:pPr>
            <w:r w:rsidRPr="00AB7D3E">
              <w:rPr>
                <w:rFonts w:ascii="Footlight MT Light" w:hAnsi="Footlight MT Light" w:cs="Arial"/>
                <w:b/>
                <w:bCs/>
                <w:i/>
                <w:iCs/>
                <w:color w:val="000000"/>
              </w:rPr>
              <w:t>Auto &amp; matériel agricole</w:t>
            </w:r>
          </w:p>
        </w:tc>
        <w:tc>
          <w:tcPr>
            <w:tcW w:w="9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 xml:space="preserve">1 096 </w:t>
            </w:r>
          </w:p>
        </w:tc>
        <w:tc>
          <w:tcPr>
            <w:tcW w:w="11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33,5%</w:t>
            </w:r>
          </w:p>
        </w:tc>
        <w:tc>
          <w:tcPr>
            <w:tcW w:w="9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2428F" w:rsidRDefault="00D2428F" w:rsidP="00D2428F">
            <w:pPr>
              <w:spacing w:after="0" w:line="240" w:lineRule="auto"/>
              <w:jc w:val="center"/>
              <w:rPr>
                <w:rFonts w:ascii="Footlight MT Light" w:hAnsi="Footlight MT Light" w:cs="Arial"/>
                <w:color w:val="000000"/>
                <w:sz w:val="24"/>
                <w:szCs w:val="24"/>
              </w:rPr>
            </w:pPr>
            <w:r>
              <w:rPr>
                <w:rFonts w:ascii="Footlight MT Light" w:hAnsi="Footlight MT Light" w:cs="Arial"/>
                <w:color w:val="000000"/>
                <w:sz w:val="24"/>
                <w:szCs w:val="24"/>
              </w:rPr>
              <w:t>1</w:t>
            </w:r>
            <w:r w:rsidRPr="006877F7">
              <w:rPr>
                <w:rFonts w:ascii="Footlight MT Light" w:hAnsi="Footlight MT Light" w:cs="Arial"/>
                <w:color w:val="000000"/>
                <w:sz w:val="24"/>
                <w:szCs w:val="24"/>
              </w:rPr>
              <w:t xml:space="preserve"> 006 </w:t>
            </w:r>
          </w:p>
        </w:tc>
        <w:tc>
          <w:tcPr>
            <w:tcW w:w="11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26,8%</w:t>
            </w:r>
          </w:p>
        </w:tc>
        <w:tc>
          <w:tcPr>
            <w:tcW w:w="16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-8,2%</w:t>
            </w:r>
          </w:p>
        </w:tc>
      </w:tr>
      <w:tr w:rsidR="00D2428F" w:rsidRPr="00CE224C" w:rsidTr="000B384D">
        <w:trPr>
          <w:trHeight w:val="378"/>
          <w:jc w:val="center"/>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610C69" w:rsidRDefault="00D2428F" w:rsidP="00D2428F">
            <w:pPr>
              <w:spacing w:after="0" w:line="240" w:lineRule="auto"/>
              <w:jc w:val="center"/>
              <w:rPr>
                <w:rFonts w:ascii="Footlight MT Light" w:hAnsi="Footlight MT Light" w:cs="Arial"/>
                <w:b/>
                <w:bCs/>
                <w:i/>
                <w:iCs/>
                <w:color w:val="000000"/>
              </w:rPr>
            </w:pPr>
            <w:r w:rsidRPr="00AB7D3E">
              <w:rPr>
                <w:rFonts w:ascii="Footlight MT Light" w:hAnsi="Footlight MT Light" w:cs="Arial"/>
                <w:b/>
                <w:bCs/>
                <w:i/>
                <w:iCs/>
                <w:color w:val="000000"/>
              </w:rPr>
              <w:t>Risques divers</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 xml:space="preserve">385 </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11,8%</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 xml:space="preserve">630 </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010996"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16,8%</w:t>
            </w:r>
          </w:p>
        </w:tc>
        <w:tc>
          <w:tcPr>
            <w:tcW w:w="1650" w:type="dxa"/>
            <w:tcBorders>
              <w:top w:val="single" w:sz="4" w:space="0" w:color="auto"/>
              <w:left w:val="single" w:sz="4" w:space="0" w:color="auto"/>
              <w:bottom w:val="single" w:sz="4" w:space="0" w:color="auto"/>
              <w:right w:val="single" w:sz="4" w:space="0" w:color="auto"/>
            </w:tcBorders>
            <w:vAlign w:val="center"/>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63,6%</w:t>
            </w:r>
          </w:p>
        </w:tc>
      </w:tr>
      <w:tr w:rsidR="00D2428F" w:rsidRPr="00CE224C" w:rsidTr="000B384D">
        <w:trPr>
          <w:trHeight w:val="281"/>
          <w:jc w:val="center"/>
        </w:trPr>
        <w:tc>
          <w:tcPr>
            <w:tcW w:w="30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610C69" w:rsidRDefault="00D2428F" w:rsidP="00D2428F">
            <w:pPr>
              <w:spacing w:after="0" w:line="240" w:lineRule="auto"/>
              <w:jc w:val="center"/>
              <w:rPr>
                <w:rFonts w:ascii="Footlight MT Light" w:hAnsi="Footlight MT Light" w:cs="Arial"/>
                <w:b/>
                <w:bCs/>
                <w:i/>
                <w:iCs/>
                <w:color w:val="000000"/>
              </w:rPr>
            </w:pPr>
            <w:r w:rsidRPr="00AB7D3E">
              <w:rPr>
                <w:rFonts w:ascii="Footlight MT Light" w:hAnsi="Footlight MT Light" w:cs="Arial"/>
                <w:b/>
                <w:bCs/>
                <w:i/>
                <w:iCs/>
                <w:color w:val="000000"/>
              </w:rPr>
              <w:t>TOTAL</w:t>
            </w:r>
          </w:p>
        </w:tc>
        <w:tc>
          <w:tcPr>
            <w:tcW w:w="96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010996" w:rsidRDefault="00D2428F" w:rsidP="00D2428F">
            <w:pPr>
              <w:spacing w:after="0" w:line="240" w:lineRule="auto"/>
              <w:jc w:val="center"/>
              <w:rPr>
                <w:rFonts w:ascii="Footlight MT Light" w:hAnsi="Footlight MT Light" w:cs="Arial"/>
                <w:b/>
                <w:bCs/>
                <w:i/>
                <w:iCs/>
                <w:color w:val="000000"/>
                <w:sz w:val="24"/>
                <w:szCs w:val="24"/>
              </w:rPr>
            </w:pPr>
            <w:r w:rsidRPr="00AB7D3E">
              <w:rPr>
                <w:rFonts w:ascii="Footlight MT Light" w:hAnsi="Footlight MT Light" w:cs="Arial"/>
                <w:b/>
                <w:bCs/>
                <w:i/>
                <w:iCs/>
                <w:color w:val="000000"/>
                <w:sz w:val="24"/>
                <w:szCs w:val="24"/>
              </w:rPr>
              <w:t xml:space="preserve">3 269 </w:t>
            </w:r>
          </w:p>
        </w:tc>
        <w:tc>
          <w:tcPr>
            <w:tcW w:w="11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010996" w:rsidRDefault="00D2428F" w:rsidP="00D2428F">
            <w:pPr>
              <w:spacing w:after="0" w:line="240" w:lineRule="auto"/>
              <w:jc w:val="center"/>
              <w:rPr>
                <w:rFonts w:ascii="Footlight MT Light" w:hAnsi="Footlight MT Light" w:cs="Arial"/>
                <w:b/>
                <w:bCs/>
                <w:i/>
                <w:iCs/>
                <w:color w:val="000000"/>
                <w:sz w:val="24"/>
                <w:szCs w:val="24"/>
              </w:rPr>
            </w:pPr>
            <w:r w:rsidRPr="00AB7D3E">
              <w:rPr>
                <w:rFonts w:ascii="Footlight MT Light" w:hAnsi="Footlight MT Light" w:cs="Arial"/>
                <w:b/>
                <w:bCs/>
                <w:i/>
                <w:iCs/>
                <w:color w:val="000000"/>
                <w:sz w:val="24"/>
                <w:szCs w:val="24"/>
              </w:rPr>
              <w:t>100%</w:t>
            </w:r>
          </w:p>
        </w:tc>
        <w:tc>
          <w:tcPr>
            <w:tcW w:w="96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057796" w:rsidRDefault="00D2428F" w:rsidP="00D2428F">
            <w:pPr>
              <w:spacing w:after="0" w:line="240" w:lineRule="auto"/>
              <w:jc w:val="center"/>
              <w:rPr>
                <w:rFonts w:ascii="Footlight MT Light" w:hAnsi="Footlight MT Light" w:cs="Arial"/>
                <w:b/>
                <w:bCs/>
                <w:color w:val="000000"/>
                <w:sz w:val="24"/>
                <w:szCs w:val="24"/>
              </w:rPr>
            </w:pPr>
            <w:r>
              <w:rPr>
                <w:rFonts w:ascii="Footlight MT Light" w:hAnsi="Footlight MT Light" w:cs="Arial"/>
                <w:b/>
                <w:bCs/>
                <w:color w:val="000000"/>
                <w:sz w:val="24"/>
                <w:szCs w:val="24"/>
              </w:rPr>
              <w:t>3 757</w:t>
            </w:r>
            <w:r w:rsidRPr="006877F7">
              <w:rPr>
                <w:rFonts w:ascii="Footlight MT Light" w:hAnsi="Footlight MT Light" w:cs="Arial"/>
                <w:b/>
                <w:bCs/>
                <w:color w:val="000000"/>
                <w:sz w:val="24"/>
                <w:szCs w:val="24"/>
              </w:rP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CE224C" w:rsidRDefault="001B683C" w:rsidP="00D2428F">
            <w:pPr>
              <w:spacing w:after="0" w:line="240" w:lineRule="auto"/>
              <w:jc w:val="center"/>
              <w:rPr>
                <w:rFonts w:ascii="Footlight MT Light" w:hAnsi="Footlight MT Light" w:cs="Arial"/>
                <w:b/>
                <w:bCs/>
                <w:color w:val="000000"/>
                <w:sz w:val="24"/>
                <w:szCs w:val="24"/>
              </w:rPr>
            </w:pPr>
            <w:r>
              <w:rPr>
                <w:rFonts w:ascii="Footlight MT Light" w:hAnsi="Footlight MT Light" w:cs="Arial"/>
                <w:b/>
                <w:bCs/>
                <w:color w:val="000000"/>
                <w:sz w:val="24"/>
                <w:szCs w:val="24"/>
              </w:rPr>
              <w:t>100</w:t>
            </w:r>
            <w:r w:rsidR="00D2428F" w:rsidRPr="006877F7">
              <w:rPr>
                <w:rFonts w:ascii="Footlight MT Light" w:hAnsi="Footlight MT Light" w:cs="Arial"/>
                <w:b/>
                <w:bCs/>
                <w:color w:val="000000"/>
                <w:sz w:val="24"/>
                <w:szCs w:val="24"/>
              </w:rPr>
              <w:t>%</w:t>
            </w:r>
          </w:p>
        </w:tc>
        <w:tc>
          <w:tcPr>
            <w:tcW w:w="16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2428F" w:rsidRPr="00CE224C" w:rsidRDefault="00D2428F" w:rsidP="00D2428F">
            <w:pPr>
              <w:spacing w:after="0" w:line="240" w:lineRule="auto"/>
              <w:jc w:val="center"/>
              <w:rPr>
                <w:rFonts w:ascii="Footlight MT Light" w:hAnsi="Footlight MT Light" w:cs="Arial"/>
                <w:b/>
                <w:bCs/>
                <w:color w:val="000000"/>
                <w:sz w:val="24"/>
                <w:szCs w:val="24"/>
              </w:rPr>
            </w:pPr>
            <w:r w:rsidRPr="006877F7">
              <w:rPr>
                <w:rFonts w:ascii="Footlight MT Light" w:hAnsi="Footlight MT Light" w:cs="Arial"/>
                <w:b/>
                <w:bCs/>
                <w:color w:val="000000"/>
                <w:sz w:val="24"/>
                <w:szCs w:val="24"/>
              </w:rPr>
              <w:t>14,9%</w:t>
            </w:r>
          </w:p>
        </w:tc>
      </w:tr>
      <w:tr w:rsidR="00D2428F" w:rsidRPr="00CE224C" w:rsidTr="000B384D">
        <w:trPr>
          <w:gridAfter w:val="1"/>
          <w:wAfter w:w="1650" w:type="dxa"/>
          <w:trHeight w:val="431"/>
          <w:jc w:val="center"/>
        </w:trPr>
        <w:tc>
          <w:tcPr>
            <w:tcW w:w="30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610C69" w:rsidRDefault="00D2428F" w:rsidP="00D2428F">
            <w:pPr>
              <w:spacing w:after="0" w:line="240" w:lineRule="auto"/>
              <w:jc w:val="center"/>
              <w:rPr>
                <w:rFonts w:ascii="Footlight MT Light" w:hAnsi="Footlight MT Light" w:cs="Arial"/>
              </w:rPr>
            </w:pPr>
            <w:r w:rsidRPr="00AB7D3E">
              <w:rPr>
                <w:rFonts w:ascii="Footlight MT Light" w:hAnsi="Footlight MT Light" w:cs="Arial"/>
                <w:b/>
                <w:bCs/>
                <w:i/>
                <w:iCs/>
                <w:color w:val="000000"/>
              </w:rPr>
              <w:t>poids / production globale du secteur (hors AI)</w:t>
            </w:r>
          </w:p>
        </w:tc>
        <w:tc>
          <w:tcPr>
            <w:tcW w:w="20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010996" w:rsidRDefault="00D2428F" w:rsidP="00D2428F">
            <w:pPr>
              <w:spacing w:after="0" w:line="240" w:lineRule="auto"/>
              <w:jc w:val="center"/>
              <w:rPr>
                <w:rFonts w:ascii="Footlight MT Light" w:hAnsi="Footlight MT Light" w:cs="Arial"/>
                <w:b/>
                <w:bCs/>
                <w:i/>
                <w:iCs/>
                <w:sz w:val="24"/>
                <w:szCs w:val="24"/>
              </w:rPr>
            </w:pPr>
            <w:r w:rsidRPr="00AB7D3E">
              <w:rPr>
                <w:rFonts w:ascii="Footlight MT Light" w:hAnsi="Footlight MT Light" w:cs="Arial"/>
                <w:b/>
                <w:bCs/>
                <w:i/>
                <w:iCs/>
                <w:sz w:val="24"/>
                <w:szCs w:val="24"/>
              </w:rPr>
              <w:t>2,6%</w:t>
            </w:r>
          </w:p>
        </w:tc>
        <w:tc>
          <w:tcPr>
            <w:tcW w:w="20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AB39A6" w:rsidRDefault="006C5F5E" w:rsidP="00D2428F">
            <w:pPr>
              <w:spacing w:after="0" w:line="240" w:lineRule="auto"/>
              <w:jc w:val="center"/>
              <w:rPr>
                <w:rFonts w:ascii="Footlight MT Light" w:hAnsi="Footlight MT Light" w:cs="Arial"/>
                <w:b/>
                <w:bCs/>
                <w:i/>
                <w:iCs/>
                <w:sz w:val="24"/>
                <w:szCs w:val="24"/>
              </w:rPr>
            </w:pPr>
            <w:r w:rsidRPr="006C5F5E">
              <w:rPr>
                <w:rFonts w:ascii="Footlight MT Light" w:hAnsi="Footlight MT Light" w:cs="Arial"/>
                <w:b/>
                <w:bCs/>
                <w:i/>
                <w:iCs/>
                <w:sz w:val="24"/>
                <w:szCs w:val="24"/>
              </w:rPr>
              <w:t>3%</w:t>
            </w:r>
          </w:p>
        </w:tc>
      </w:tr>
    </w:tbl>
    <w:p w:rsidR="000B384D" w:rsidRDefault="000B384D">
      <w:pPr>
        <w:rPr>
          <w:rFonts w:ascii="Footlight MT Light" w:hAnsi="Footlight MT Light" w:cs="Arial"/>
          <w:sz w:val="24"/>
          <w:szCs w:val="24"/>
          <w:u w:val="single"/>
        </w:rPr>
      </w:pPr>
    </w:p>
    <w:p w:rsidR="000648A1" w:rsidRDefault="000B384D">
      <w:r w:rsidRPr="00E078B4">
        <w:rPr>
          <w:rFonts w:ascii="Footlight MT Light" w:hAnsi="Footlight MT Light" w:cs="Arial"/>
          <w:sz w:val="24"/>
          <w:szCs w:val="24"/>
          <w:u w:val="single"/>
        </w:rPr>
        <w:t>Tableau n° 14</w:t>
      </w:r>
      <w:r>
        <w:rPr>
          <w:rFonts w:ascii="Footlight MT Light" w:hAnsi="Footlight MT Light" w:cs="Arial"/>
          <w:b/>
          <w:bCs/>
          <w:iCs/>
          <w:color w:val="000000" w:themeColor="text1"/>
          <w:sz w:val="24"/>
          <w:szCs w:val="24"/>
        </w:rPr>
        <w:t xml:space="preserve"> : </w:t>
      </w:r>
      <w:r w:rsidRPr="00E078B4">
        <w:rPr>
          <w:rFonts w:ascii="Footlight MT Light" w:hAnsi="Footlight MT Light" w:cs="Arial"/>
          <w:b/>
          <w:bCs/>
          <w:iCs/>
          <w:color w:val="000000" w:themeColor="text1"/>
          <w:sz w:val="24"/>
          <w:szCs w:val="24"/>
        </w:rPr>
        <w:t>Taux de pénétration des assurances agricoles (2014/ 2015</w:t>
      </w:r>
      <w:r>
        <w:rPr>
          <w:rFonts w:ascii="Footlight MT Light" w:hAnsi="Footlight MT Light" w:cs="Arial"/>
          <w:b/>
          <w:bCs/>
          <w:iCs/>
          <w:color w:val="000000" w:themeColor="text1"/>
          <w:sz w:val="24"/>
          <w:szCs w:val="24"/>
        </w:rPr>
        <w:t>)</w:t>
      </w:r>
    </w:p>
    <w:tbl>
      <w:tblPr>
        <w:tblW w:w="8925" w:type="dxa"/>
        <w:jc w:val="center"/>
        <w:tblInd w:w="568" w:type="dxa"/>
        <w:tblLayout w:type="fixed"/>
        <w:tblCellMar>
          <w:left w:w="70" w:type="dxa"/>
          <w:right w:w="70" w:type="dxa"/>
        </w:tblCellMar>
        <w:tblLook w:val="04A0"/>
      </w:tblPr>
      <w:tblGrid>
        <w:gridCol w:w="3514"/>
        <w:gridCol w:w="2300"/>
        <w:gridCol w:w="3111"/>
      </w:tblGrid>
      <w:tr w:rsidR="00D2428F" w:rsidRPr="003D4357" w:rsidTr="00DD66E1">
        <w:trPr>
          <w:trHeight w:val="323"/>
          <w:jc w:val="center"/>
        </w:trPr>
        <w:tc>
          <w:tcPr>
            <w:tcW w:w="3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551867" w:rsidRDefault="00D2428F" w:rsidP="00374CCB">
            <w:pPr>
              <w:spacing w:after="0" w:line="240" w:lineRule="auto"/>
              <w:jc w:val="center"/>
              <w:rPr>
                <w:rFonts w:ascii="Footlight MT Light" w:hAnsi="Footlight MT Light" w:cs="Arial"/>
                <w:i/>
                <w:iCs/>
                <w:sz w:val="20"/>
                <w:szCs w:val="20"/>
                <w:u w:val="single"/>
              </w:rPr>
            </w:pPr>
            <w:r w:rsidRPr="00551867">
              <w:rPr>
                <w:rFonts w:ascii="Footlight MT Light" w:hAnsi="Footlight MT Light" w:cs="Arial"/>
                <w:i/>
                <w:iCs/>
                <w:sz w:val="20"/>
                <w:szCs w:val="20"/>
                <w:u w:val="single"/>
              </w:rPr>
              <w:t xml:space="preserve">En millions de </w:t>
            </w:r>
            <w:r w:rsidR="00374CCB">
              <w:rPr>
                <w:rFonts w:ascii="Footlight MT Light" w:hAnsi="Footlight MT Light" w:cs="Arial"/>
                <w:i/>
                <w:iCs/>
                <w:sz w:val="20"/>
                <w:szCs w:val="20"/>
                <w:u w:val="single"/>
              </w:rPr>
              <w:t>DA</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b/>
                <w:bCs/>
                <w:sz w:val="20"/>
                <w:szCs w:val="20"/>
              </w:rPr>
            </w:pPr>
            <w:r w:rsidRPr="00AB7D3E">
              <w:rPr>
                <w:rFonts w:ascii="Footlight MT Light" w:hAnsi="Footlight MT Light" w:cs="Arial"/>
                <w:b/>
                <w:bCs/>
                <w:sz w:val="20"/>
                <w:szCs w:val="20"/>
              </w:rPr>
              <w:t>201</w:t>
            </w:r>
            <w:r>
              <w:rPr>
                <w:rFonts w:ascii="Footlight MT Light" w:hAnsi="Footlight MT Light" w:cs="Arial"/>
                <w:b/>
                <w:bCs/>
                <w:sz w:val="20"/>
                <w:szCs w:val="20"/>
              </w:rPr>
              <w:t>4</w:t>
            </w:r>
          </w:p>
        </w:tc>
        <w:tc>
          <w:tcPr>
            <w:tcW w:w="3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b/>
                <w:bCs/>
                <w:sz w:val="20"/>
                <w:szCs w:val="20"/>
              </w:rPr>
            </w:pPr>
            <w:r w:rsidRPr="00AB7D3E">
              <w:rPr>
                <w:rFonts w:ascii="Footlight MT Light" w:hAnsi="Footlight MT Light" w:cs="Arial"/>
                <w:b/>
                <w:bCs/>
                <w:sz w:val="20"/>
                <w:szCs w:val="20"/>
              </w:rPr>
              <w:t>201</w:t>
            </w:r>
            <w:r>
              <w:rPr>
                <w:rFonts w:ascii="Footlight MT Light" w:hAnsi="Footlight MT Light" w:cs="Arial"/>
                <w:b/>
                <w:bCs/>
                <w:sz w:val="20"/>
                <w:szCs w:val="20"/>
              </w:rPr>
              <w:t>5</w:t>
            </w:r>
          </w:p>
        </w:tc>
      </w:tr>
      <w:tr w:rsidR="00D2428F" w:rsidRPr="003D4357" w:rsidTr="00DD66E1">
        <w:trPr>
          <w:trHeight w:val="375"/>
          <w:jc w:val="center"/>
        </w:trPr>
        <w:tc>
          <w:tcPr>
            <w:tcW w:w="3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Valeur ajoutée secteur agricole</w:t>
            </w:r>
          </w:p>
          <w:p w:rsidR="00D2428F" w:rsidRPr="003D4357" w:rsidRDefault="00D2428F" w:rsidP="00D2428F">
            <w:pPr>
              <w:spacing w:after="0" w:line="240" w:lineRule="auto"/>
              <w:jc w:val="center"/>
              <w:rPr>
                <w:rFonts w:ascii="Footlight MT Light" w:hAnsi="Footlight MT Light" w:cs="Arial"/>
                <w:b/>
                <w:bCs/>
                <w:i/>
                <w:iCs/>
                <w:color w:val="000000"/>
                <w:sz w:val="20"/>
                <w:szCs w:val="20"/>
              </w:rPr>
            </w:pPr>
            <w:r>
              <w:rPr>
                <w:rFonts w:ascii="Footlight MT Light" w:hAnsi="Footlight MT Light" w:cs="Arial"/>
                <w:b/>
                <w:bCs/>
                <w:i/>
                <w:iCs/>
                <w:color w:val="000000"/>
                <w:sz w:val="20"/>
                <w:szCs w:val="20"/>
              </w:rPr>
              <w:t>(Source : ONS)</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610C69"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1 771 496</w:t>
            </w:r>
          </w:p>
        </w:tc>
        <w:tc>
          <w:tcPr>
            <w:tcW w:w="3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1 936 379</w:t>
            </w:r>
          </w:p>
        </w:tc>
      </w:tr>
      <w:tr w:rsidR="00D2428F" w:rsidRPr="003D4357" w:rsidTr="00DD66E1">
        <w:trPr>
          <w:trHeight w:val="355"/>
          <w:jc w:val="center"/>
        </w:trPr>
        <w:tc>
          <w:tcPr>
            <w:tcW w:w="351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évolution</w:t>
            </w:r>
          </w:p>
        </w:tc>
        <w:tc>
          <w:tcPr>
            <w:tcW w:w="23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610C69"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8,0%</w:t>
            </w:r>
          </w:p>
        </w:tc>
        <w:tc>
          <w:tcPr>
            <w:tcW w:w="31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9,3%</w:t>
            </w:r>
          </w:p>
        </w:tc>
      </w:tr>
      <w:tr w:rsidR="00D2428F" w:rsidRPr="003D4357" w:rsidTr="00DD66E1">
        <w:trPr>
          <w:trHeight w:val="360"/>
          <w:jc w:val="center"/>
        </w:trPr>
        <w:tc>
          <w:tcPr>
            <w:tcW w:w="3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D4357"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Chiffre d'affaires assurance. agricole</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610C69"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3 269</w:t>
            </w:r>
          </w:p>
        </w:tc>
        <w:tc>
          <w:tcPr>
            <w:tcW w:w="3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3 757</w:t>
            </w:r>
          </w:p>
        </w:tc>
      </w:tr>
      <w:tr w:rsidR="00D2428F" w:rsidRPr="003D4357" w:rsidTr="00DD66E1">
        <w:trPr>
          <w:trHeight w:val="253"/>
          <w:jc w:val="center"/>
        </w:trPr>
        <w:tc>
          <w:tcPr>
            <w:tcW w:w="351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évolution</w:t>
            </w:r>
          </w:p>
        </w:tc>
        <w:tc>
          <w:tcPr>
            <w:tcW w:w="23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610C69" w:rsidRDefault="00D2428F" w:rsidP="00D2428F">
            <w:pPr>
              <w:spacing w:after="0" w:line="240" w:lineRule="auto"/>
              <w:jc w:val="center"/>
              <w:rPr>
                <w:rFonts w:ascii="Footlight MT Light" w:hAnsi="Footlight MT Light" w:cs="Arial"/>
                <w:color w:val="000000"/>
                <w:sz w:val="24"/>
                <w:szCs w:val="24"/>
              </w:rPr>
            </w:pPr>
            <w:r w:rsidRPr="00AB7D3E">
              <w:rPr>
                <w:rFonts w:ascii="Footlight MT Light" w:hAnsi="Footlight MT Light" w:cs="Arial"/>
                <w:color w:val="000000"/>
                <w:sz w:val="24"/>
                <w:szCs w:val="24"/>
              </w:rPr>
              <w:t>17,3%</w:t>
            </w:r>
          </w:p>
        </w:tc>
        <w:tc>
          <w:tcPr>
            <w:tcW w:w="31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D2428F">
            <w:pPr>
              <w:spacing w:after="0" w:line="240" w:lineRule="auto"/>
              <w:jc w:val="center"/>
              <w:rPr>
                <w:rFonts w:ascii="Footlight MT Light" w:hAnsi="Footlight MT Light" w:cs="Arial"/>
                <w:color w:val="000000"/>
                <w:sz w:val="24"/>
                <w:szCs w:val="24"/>
              </w:rPr>
            </w:pPr>
            <w:r w:rsidRPr="006877F7">
              <w:rPr>
                <w:rFonts w:ascii="Footlight MT Light" w:hAnsi="Footlight MT Light" w:cs="Arial"/>
                <w:color w:val="000000"/>
                <w:sz w:val="24"/>
                <w:szCs w:val="24"/>
              </w:rPr>
              <w:t>14,9%</w:t>
            </w:r>
          </w:p>
        </w:tc>
      </w:tr>
      <w:tr w:rsidR="00D2428F" w:rsidRPr="003D4357" w:rsidTr="00DD66E1">
        <w:trPr>
          <w:trHeight w:val="347"/>
          <w:jc w:val="center"/>
        </w:trPr>
        <w:tc>
          <w:tcPr>
            <w:tcW w:w="3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D4357"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Taux de pénétration</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610C69" w:rsidRDefault="00D2428F" w:rsidP="00D2428F">
            <w:pPr>
              <w:spacing w:after="0" w:line="240" w:lineRule="auto"/>
              <w:jc w:val="center"/>
              <w:rPr>
                <w:rFonts w:ascii="Footlight MT Light" w:hAnsi="Footlight MT Light" w:cs="Arial"/>
                <w:b/>
                <w:bCs/>
                <w:i/>
                <w:iCs/>
                <w:color w:val="000000"/>
                <w:sz w:val="24"/>
                <w:szCs w:val="24"/>
              </w:rPr>
            </w:pPr>
            <w:r w:rsidRPr="00AB7D3E">
              <w:rPr>
                <w:rFonts w:ascii="Footlight MT Light" w:hAnsi="Footlight MT Light" w:cs="Arial"/>
                <w:b/>
                <w:bCs/>
                <w:i/>
                <w:iCs/>
                <w:color w:val="000000"/>
                <w:sz w:val="24"/>
                <w:szCs w:val="24"/>
              </w:rPr>
              <w:t>0,18%</w:t>
            </w:r>
          </w:p>
        </w:tc>
        <w:tc>
          <w:tcPr>
            <w:tcW w:w="3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057796" w:rsidRDefault="00D2428F" w:rsidP="00D2428F">
            <w:pPr>
              <w:spacing w:after="0" w:line="240" w:lineRule="auto"/>
              <w:jc w:val="center"/>
              <w:rPr>
                <w:rFonts w:ascii="Footlight MT Light" w:hAnsi="Footlight MT Light" w:cs="Arial"/>
                <w:b/>
                <w:bCs/>
                <w:color w:val="000000"/>
                <w:sz w:val="24"/>
                <w:szCs w:val="24"/>
              </w:rPr>
            </w:pPr>
            <w:r w:rsidRPr="006877F7">
              <w:rPr>
                <w:rFonts w:ascii="Footlight MT Light" w:hAnsi="Footlight MT Light" w:cs="Arial"/>
                <w:b/>
                <w:bCs/>
                <w:color w:val="000000"/>
                <w:sz w:val="24"/>
                <w:szCs w:val="24"/>
              </w:rPr>
              <w:t>0,19%</w:t>
            </w:r>
          </w:p>
        </w:tc>
      </w:tr>
    </w:tbl>
    <w:p w:rsidR="00542771" w:rsidRDefault="00E078B4">
      <w:pPr>
        <w:pStyle w:val="Titre3"/>
      </w:pPr>
      <w:bookmarkStart w:id="263" w:name="_Toc473120804"/>
      <w:bookmarkStart w:id="264" w:name="_Toc473120953"/>
      <w:bookmarkStart w:id="265" w:name="_Toc474138351"/>
      <w:r w:rsidRPr="00E078B4">
        <w:lastRenderedPageBreak/>
        <w:t>Assurance des importations</w:t>
      </w:r>
      <w:bookmarkEnd w:id="261"/>
      <w:bookmarkEnd w:id="262"/>
      <w:bookmarkEnd w:id="263"/>
      <w:bookmarkEnd w:id="264"/>
      <w:bookmarkEnd w:id="265"/>
    </w:p>
    <w:p w:rsidR="00D2428F" w:rsidRPr="00610C69" w:rsidRDefault="00D2428F" w:rsidP="00D2428F">
      <w:pPr>
        <w:rPr>
          <w:rFonts w:ascii="Footlight MT Light" w:hAnsi="Footlight MT Light"/>
          <w:sz w:val="24"/>
          <w:szCs w:val="28"/>
        </w:rPr>
      </w:pPr>
      <w:r w:rsidRPr="00AB7D3E">
        <w:rPr>
          <w:rFonts w:ascii="Footlight MT Light" w:hAnsi="Footlight MT Light"/>
          <w:sz w:val="24"/>
          <w:szCs w:val="28"/>
        </w:rPr>
        <w:t xml:space="preserve">Les assurances de transport de marchandises, dites de facultés maritimes et aériennes concernent, dans la configuration actuelle du marché, quasi-exclusivement les importations. De même, la quasi-totalité des importations sont acheminées par voie maritime et aérienne. Les importations par voie terrestre sont relativement négligeables. Elles se rapportent à notre commerce avec le Maghreb, essentiellement la Tunisie. </w:t>
      </w:r>
    </w:p>
    <w:p w:rsidR="00D2428F" w:rsidRDefault="00D2428F" w:rsidP="00D2428F">
      <w:pPr>
        <w:rPr>
          <w:rFonts w:ascii="Footlight MT Light" w:hAnsi="Footlight MT Light"/>
          <w:sz w:val="24"/>
          <w:szCs w:val="28"/>
        </w:rPr>
      </w:pPr>
      <w:r w:rsidRPr="00AB7D3E">
        <w:rPr>
          <w:rFonts w:ascii="Footlight MT Light" w:hAnsi="Footlight MT Light"/>
          <w:sz w:val="24"/>
          <w:szCs w:val="28"/>
        </w:rPr>
        <w:t>Dans ce contexte il est à la fois possible et pertinent d’isoler, au sein des assurances souscrites par les entreprises non-agricoles, les « facultés maritimes » et « aériennes » comme assurance des importations et de mesurer en conséquence le taux moyen d’assurance ou taux de pénétration.</w:t>
      </w:r>
    </w:p>
    <w:p w:rsidR="00DC2830" w:rsidRPr="00610C69" w:rsidRDefault="00DC2830" w:rsidP="00D2428F">
      <w:pPr>
        <w:rPr>
          <w:rFonts w:ascii="Footlight MT Light" w:hAnsi="Footlight MT Light"/>
          <w:sz w:val="24"/>
          <w:szCs w:val="28"/>
        </w:rPr>
      </w:pPr>
    </w:p>
    <w:p w:rsidR="00D2428F" w:rsidRPr="00DC2830" w:rsidRDefault="00E078B4" w:rsidP="00D2428F">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EVOLUTION ET STRUCTURE</w:t>
      </w:r>
    </w:p>
    <w:p w:rsidR="000A1A63" w:rsidRDefault="00AF5553" w:rsidP="00AB1F9A">
      <w:pPr>
        <w:rPr>
          <w:rFonts w:ascii="Footlight MT Light" w:hAnsi="Footlight MT Light"/>
          <w:sz w:val="24"/>
          <w:szCs w:val="28"/>
        </w:rPr>
      </w:pPr>
      <w:r w:rsidRPr="00AF5553">
        <w:rPr>
          <w:rFonts w:ascii="Footlight MT Light" w:hAnsi="Footlight MT Light"/>
          <w:sz w:val="24"/>
          <w:szCs w:val="28"/>
        </w:rPr>
        <w:t xml:space="preserve">L'assurance des marchandises importées par voie maritime et aérienne connait une </w:t>
      </w:r>
      <w:r w:rsidR="005A08E0">
        <w:rPr>
          <w:rFonts w:ascii="Footlight MT Light" w:hAnsi="Footlight MT Light"/>
          <w:sz w:val="24"/>
          <w:szCs w:val="28"/>
        </w:rPr>
        <w:t>décroissance</w:t>
      </w:r>
      <w:r w:rsidRPr="00AF5553">
        <w:rPr>
          <w:rFonts w:ascii="Footlight MT Light" w:hAnsi="Footlight MT Light"/>
          <w:sz w:val="24"/>
          <w:szCs w:val="28"/>
        </w:rPr>
        <w:t xml:space="preserve"> de </w:t>
      </w:r>
      <w:r w:rsidR="002307D2">
        <w:rPr>
          <w:rFonts w:ascii="Footlight MT Light" w:hAnsi="Footlight MT Light"/>
          <w:sz w:val="24"/>
          <w:szCs w:val="28"/>
        </w:rPr>
        <w:t>(</w:t>
      </w:r>
      <w:r w:rsidR="00AB1F9A">
        <w:rPr>
          <w:rFonts w:ascii="Footlight MT Light" w:hAnsi="Footlight MT Light"/>
          <w:sz w:val="24"/>
          <w:szCs w:val="28"/>
        </w:rPr>
        <w:t>16</w:t>
      </w:r>
      <w:r w:rsidRPr="00AF5553">
        <w:rPr>
          <w:rFonts w:ascii="Footlight MT Light" w:hAnsi="Footlight MT Light"/>
          <w:sz w:val="24"/>
          <w:szCs w:val="28"/>
        </w:rPr>
        <w:t>,</w:t>
      </w:r>
      <w:r w:rsidR="00AB1F9A">
        <w:rPr>
          <w:rFonts w:ascii="Footlight MT Light" w:hAnsi="Footlight MT Light"/>
          <w:sz w:val="24"/>
          <w:szCs w:val="28"/>
        </w:rPr>
        <w:t>4</w:t>
      </w:r>
      <w:r w:rsidRPr="00AF5553">
        <w:rPr>
          <w:rFonts w:ascii="Footlight MT Light" w:hAnsi="Footlight MT Light"/>
          <w:sz w:val="24"/>
          <w:szCs w:val="28"/>
        </w:rPr>
        <w:t>%</w:t>
      </w:r>
      <w:r w:rsidR="002307D2">
        <w:rPr>
          <w:rFonts w:ascii="Footlight MT Light" w:hAnsi="Footlight MT Light"/>
          <w:sz w:val="24"/>
          <w:szCs w:val="28"/>
        </w:rPr>
        <w:t>)</w:t>
      </w:r>
      <w:r w:rsidRPr="00AF5553">
        <w:rPr>
          <w:rFonts w:ascii="Footlight MT Light" w:hAnsi="Footlight MT Light"/>
          <w:sz w:val="24"/>
          <w:szCs w:val="28"/>
        </w:rPr>
        <w:t xml:space="preserve">, tandis qu’en 2014 cette assurance avait marqué un accroissement de </w:t>
      </w:r>
      <w:r w:rsidR="002307D2">
        <w:rPr>
          <w:rFonts w:ascii="Footlight MT Light" w:hAnsi="Footlight MT Light"/>
          <w:sz w:val="24"/>
          <w:szCs w:val="28"/>
        </w:rPr>
        <w:t>(</w:t>
      </w:r>
      <w:r w:rsidRPr="00AF5553">
        <w:rPr>
          <w:rFonts w:ascii="Footlight MT Light" w:hAnsi="Footlight MT Light"/>
          <w:sz w:val="24"/>
          <w:szCs w:val="28"/>
        </w:rPr>
        <w:t>12,2%</w:t>
      </w:r>
      <w:r w:rsidR="002307D2">
        <w:rPr>
          <w:rFonts w:ascii="Footlight MT Light" w:hAnsi="Footlight MT Light"/>
          <w:sz w:val="24"/>
          <w:szCs w:val="28"/>
        </w:rPr>
        <w:t>)</w:t>
      </w:r>
      <w:r w:rsidR="00B06A5E">
        <w:rPr>
          <w:rFonts w:ascii="Footlight MT Light" w:hAnsi="Footlight MT Light"/>
          <w:sz w:val="24"/>
          <w:szCs w:val="28"/>
        </w:rPr>
        <w:t xml:space="preserve"> comparativement à l’exercice 2013</w:t>
      </w:r>
      <w:r w:rsidRPr="00AF5553">
        <w:rPr>
          <w:rFonts w:ascii="Footlight MT Light" w:hAnsi="Footlight MT Light"/>
          <w:sz w:val="24"/>
          <w:szCs w:val="28"/>
        </w:rPr>
        <w:t>. Le volume des importations de marchandises atteint</w:t>
      </w:r>
      <w:r w:rsidR="005A08E0">
        <w:rPr>
          <w:rFonts w:ascii="Footlight MT Light" w:hAnsi="Footlight MT Light"/>
          <w:sz w:val="24"/>
          <w:szCs w:val="28"/>
        </w:rPr>
        <w:t xml:space="preserve">, </w:t>
      </w:r>
      <w:r w:rsidRPr="00AF5553">
        <w:rPr>
          <w:rFonts w:ascii="Footlight MT Light" w:hAnsi="Footlight MT Light"/>
          <w:sz w:val="24"/>
          <w:szCs w:val="28"/>
        </w:rPr>
        <w:t xml:space="preserve">au 31 décembre 2015, un montant de 5 193,5 milliards de DA contre 4 719,7 milliards de DA en 2014, soit un taux d’évolution de </w:t>
      </w:r>
      <w:r w:rsidR="002307D2">
        <w:rPr>
          <w:rFonts w:ascii="Footlight MT Light" w:hAnsi="Footlight MT Light"/>
          <w:sz w:val="24"/>
          <w:szCs w:val="28"/>
        </w:rPr>
        <w:t>(</w:t>
      </w:r>
      <w:r w:rsidRPr="00AF5553">
        <w:rPr>
          <w:rFonts w:ascii="Footlight MT Light" w:hAnsi="Footlight MT Light"/>
          <w:sz w:val="24"/>
          <w:szCs w:val="28"/>
        </w:rPr>
        <w:t>10%</w:t>
      </w:r>
      <w:r w:rsidR="002307D2">
        <w:rPr>
          <w:rFonts w:ascii="Footlight MT Light" w:hAnsi="Footlight MT Light"/>
          <w:sz w:val="24"/>
          <w:szCs w:val="28"/>
        </w:rPr>
        <w:t>)</w:t>
      </w:r>
      <w:r w:rsidRPr="00AF5553">
        <w:rPr>
          <w:rFonts w:ascii="Footlight MT Light" w:hAnsi="Footlight MT Light"/>
          <w:sz w:val="24"/>
          <w:szCs w:val="28"/>
        </w:rPr>
        <w:t>.</w:t>
      </w:r>
    </w:p>
    <w:p w:rsidR="00D2428F" w:rsidRPr="005A08E0" w:rsidRDefault="00AF5553" w:rsidP="00F66FB2">
      <w:pPr>
        <w:rPr>
          <w:rFonts w:ascii="Footlight MT Light" w:hAnsi="Footlight MT Light"/>
          <w:sz w:val="24"/>
          <w:szCs w:val="28"/>
        </w:rPr>
      </w:pPr>
      <w:r w:rsidRPr="00AF5553">
        <w:rPr>
          <w:rFonts w:ascii="Footlight MT Light" w:hAnsi="Footlight MT Light"/>
          <w:sz w:val="24"/>
          <w:szCs w:val="28"/>
        </w:rPr>
        <w:t xml:space="preserve">L’assurance « facultés maritimes » </w:t>
      </w:r>
      <w:r w:rsidR="00E471CC">
        <w:rPr>
          <w:rFonts w:ascii="Footlight MT Light" w:hAnsi="Footlight MT Light"/>
          <w:sz w:val="24"/>
          <w:szCs w:val="28"/>
        </w:rPr>
        <w:t>recule</w:t>
      </w:r>
      <w:r w:rsidR="00064F47">
        <w:rPr>
          <w:rFonts w:ascii="Footlight MT Light" w:hAnsi="Footlight MT Light"/>
          <w:sz w:val="24"/>
          <w:szCs w:val="28"/>
        </w:rPr>
        <w:t xml:space="preserve"> de </w:t>
      </w:r>
      <w:r w:rsidR="002307D2">
        <w:rPr>
          <w:rFonts w:ascii="Footlight MT Light" w:hAnsi="Footlight MT Light"/>
          <w:sz w:val="24"/>
          <w:szCs w:val="28"/>
        </w:rPr>
        <w:t>(</w:t>
      </w:r>
      <w:r w:rsidR="00F66FB2">
        <w:rPr>
          <w:rFonts w:ascii="Footlight MT Light" w:hAnsi="Footlight MT Light"/>
          <w:sz w:val="24"/>
          <w:szCs w:val="28"/>
        </w:rPr>
        <w:t>14</w:t>
      </w:r>
      <w:r w:rsidR="00064F47">
        <w:rPr>
          <w:rFonts w:ascii="Footlight MT Light" w:hAnsi="Footlight MT Light"/>
          <w:sz w:val="24"/>
          <w:szCs w:val="28"/>
        </w:rPr>
        <w:t>,</w:t>
      </w:r>
      <w:r w:rsidR="00F66FB2">
        <w:rPr>
          <w:rFonts w:ascii="Footlight MT Light" w:hAnsi="Footlight MT Light"/>
          <w:sz w:val="24"/>
          <w:szCs w:val="28"/>
        </w:rPr>
        <w:t>3</w:t>
      </w:r>
      <w:r w:rsidR="00064F47">
        <w:rPr>
          <w:rFonts w:ascii="Footlight MT Light" w:hAnsi="Footlight MT Light"/>
          <w:sz w:val="24"/>
          <w:szCs w:val="28"/>
        </w:rPr>
        <w:t>%</w:t>
      </w:r>
      <w:r w:rsidR="002307D2">
        <w:rPr>
          <w:rFonts w:ascii="Footlight MT Light" w:hAnsi="Footlight MT Light"/>
          <w:sz w:val="24"/>
          <w:szCs w:val="28"/>
        </w:rPr>
        <w:t>)</w:t>
      </w:r>
      <w:r w:rsidR="00064F47">
        <w:rPr>
          <w:rFonts w:ascii="Footlight MT Light" w:hAnsi="Footlight MT Light"/>
          <w:sz w:val="24"/>
          <w:szCs w:val="28"/>
        </w:rPr>
        <w:t xml:space="preserve"> en 2015. En </w:t>
      </w:r>
      <w:r w:rsidR="002307D2">
        <w:rPr>
          <w:rFonts w:ascii="Footlight MT Light" w:hAnsi="Footlight MT Light"/>
          <w:sz w:val="24"/>
          <w:szCs w:val="28"/>
        </w:rPr>
        <w:t>2014</w:t>
      </w:r>
      <w:r w:rsidR="00064F47">
        <w:rPr>
          <w:rFonts w:ascii="Footlight MT Light" w:hAnsi="Footlight MT Light"/>
          <w:sz w:val="24"/>
          <w:szCs w:val="28"/>
        </w:rPr>
        <w:t>, cette assurance avait connu</w:t>
      </w:r>
      <w:r w:rsidR="00AB39A6">
        <w:rPr>
          <w:rFonts w:ascii="Footlight MT Light" w:hAnsi="Footlight MT Light"/>
          <w:sz w:val="24"/>
          <w:szCs w:val="28"/>
        </w:rPr>
        <w:t xml:space="preserve"> </w:t>
      </w:r>
      <w:r w:rsidR="00064F47">
        <w:rPr>
          <w:rFonts w:ascii="Footlight MT Light" w:hAnsi="Footlight MT Light"/>
          <w:sz w:val="24"/>
          <w:szCs w:val="28"/>
        </w:rPr>
        <w:t xml:space="preserve">une progression de </w:t>
      </w:r>
      <w:r w:rsidR="002307D2">
        <w:rPr>
          <w:rFonts w:ascii="Footlight MT Light" w:hAnsi="Footlight MT Light"/>
          <w:sz w:val="24"/>
          <w:szCs w:val="28"/>
        </w:rPr>
        <w:t>(</w:t>
      </w:r>
      <w:r w:rsidR="00064F47">
        <w:rPr>
          <w:rFonts w:ascii="Footlight MT Light" w:hAnsi="Footlight MT Light"/>
          <w:sz w:val="24"/>
          <w:szCs w:val="28"/>
        </w:rPr>
        <w:t>14,5%</w:t>
      </w:r>
      <w:r w:rsidR="002307D2">
        <w:rPr>
          <w:rFonts w:ascii="Footlight MT Light" w:hAnsi="Footlight MT Light"/>
          <w:sz w:val="24"/>
          <w:szCs w:val="28"/>
        </w:rPr>
        <w:t>)</w:t>
      </w:r>
      <w:r w:rsidR="00064F47">
        <w:rPr>
          <w:rFonts w:ascii="Footlight MT Light" w:hAnsi="Footlight MT Light"/>
          <w:sz w:val="24"/>
          <w:szCs w:val="28"/>
        </w:rPr>
        <w:t>.</w:t>
      </w:r>
      <w:r w:rsidRPr="00AF5553">
        <w:rPr>
          <w:rFonts w:ascii="Footlight MT Light" w:hAnsi="Footlight MT Light"/>
          <w:sz w:val="24"/>
          <w:szCs w:val="28"/>
        </w:rPr>
        <w:t xml:space="preserve"> </w:t>
      </w:r>
    </w:p>
    <w:p w:rsidR="009517CA" w:rsidRDefault="00AF5553">
      <w:pPr>
        <w:rPr>
          <w:rFonts w:ascii="Footlight MT Light" w:hAnsi="Footlight MT Light"/>
          <w:sz w:val="24"/>
          <w:szCs w:val="28"/>
        </w:rPr>
      </w:pPr>
      <w:r w:rsidRPr="00AF5553">
        <w:rPr>
          <w:rFonts w:ascii="Footlight MT Light" w:hAnsi="Footlight MT Light"/>
          <w:sz w:val="24"/>
          <w:szCs w:val="28"/>
        </w:rPr>
        <w:t xml:space="preserve">Les assurances des facultés aériennes ont régressé de </w:t>
      </w:r>
      <w:r w:rsidR="00503015">
        <w:rPr>
          <w:rFonts w:ascii="Footlight MT Light" w:hAnsi="Footlight MT Light"/>
          <w:sz w:val="24"/>
          <w:szCs w:val="28"/>
        </w:rPr>
        <w:t>(</w:t>
      </w:r>
      <w:r w:rsidRPr="00AF5553">
        <w:rPr>
          <w:rFonts w:ascii="Footlight MT Light" w:hAnsi="Footlight MT Light"/>
          <w:sz w:val="24"/>
          <w:szCs w:val="28"/>
        </w:rPr>
        <w:t>41,</w:t>
      </w:r>
      <w:r w:rsidR="00F66FB2">
        <w:rPr>
          <w:rFonts w:ascii="Footlight MT Light" w:hAnsi="Footlight MT Light"/>
          <w:sz w:val="24"/>
          <w:szCs w:val="28"/>
        </w:rPr>
        <w:t>2</w:t>
      </w:r>
      <w:r w:rsidRPr="00AF5553">
        <w:rPr>
          <w:rFonts w:ascii="Footlight MT Light" w:hAnsi="Footlight MT Light"/>
          <w:sz w:val="24"/>
          <w:szCs w:val="28"/>
        </w:rPr>
        <w:t>%</w:t>
      </w:r>
      <w:r w:rsidR="00503015">
        <w:rPr>
          <w:rFonts w:ascii="Footlight MT Light" w:hAnsi="Footlight MT Light"/>
          <w:sz w:val="24"/>
          <w:szCs w:val="28"/>
        </w:rPr>
        <w:t>)</w:t>
      </w:r>
      <w:r w:rsidRPr="00AF5553">
        <w:rPr>
          <w:rFonts w:ascii="Footlight MT Light" w:hAnsi="Footlight MT Light"/>
          <w:sz w:val="24"/>
          <w:szCs w:val="28"/>
        </w:rPr>
        <w:t xml:space="preserve">, passant de </w:t>
      </w:r>
      <w:r w:rsidR="001B683C" w:rsidRPr="00AF5553">
        <w:rPr>
          <w:rFonts w:ascii="Footlight MT Light" w:hAnsi="Footlight MT Light"/>
          <w:sz w:val="24"/>
          <w:szCs w:val="28"/>
        </w:rPr>
        <w:t>24</w:t>
      </w:r>
      <w:r w:rsidR="001B683C">
        <w:rPr>
          <w:rFonts w:ascii="Footlight MT Light" w:hAnsi="Footlight MT Light"/>
          <w:sz w:val="24"/>
          <w:szCs w:val="28"/>
        </w:rPr>
        <w:t>4</w:t>
      </w:r>
      <w:r w:rsidR="001B683C" w:rsidRPr="00AF5553">
        <w:rPr>
          <w:rFonts w:ascii="Footlight MT Light" w:hAnsi="Footlight MT Light"/>
          <w:sz w:val="24"/>
          <w:szCs w:val="28"/>
        </w:rPr>
        <w:t xml:space="preserve"> </w:t>
      </w:r>
      <w:r w:rsidRPr="00AF5553">
        <w:rPr>
          <w:rFonts w:ascii="Footlight MT Light" w:hAnsi="Footlight MT Light"/>
          <w:sz w:val="24"/>
          <w:szCs w:val="28"/>
        </w:rPr>
        <w:t xml:space="preserve">millions de dinars en 2014 à 142 millions </w:t>
      </w:r>
      <w:r w:rsidR="00AB39A6">
        <w:rPr>
          <w:rFonts w:ascii="Footlight MT Light" w:hAnsi="Footlight MT Light"/>
          <w:sz w:val="24"/>
          <w:szCs w:val="28"/>
        </w:rPr>
        <w:t xml:space="preserve">de DA </w:t>
      </w:r>
      <w:r w:rsidRPr="00AF5553">
        <w:rPr>
          <w:rFonts w:ascii="Footlight MT Light" w:hAnsi="Footlight MT Light"/>
          <w:sz w:val="24"/>
          <w:szCs w:val="28"/>
        </w:rPr>
        <w:t xml:space="preserve">en 2015, représentant ainsi </w:t>
      </w:r>
      <w:r w:rsidR="00503015">
        <w:rPr>
          <w:rFonts w:ascii="Footlight MT Light" w:hAnsi="Footlight MT Light"/>
          <w:sz w:val="24"/>
          <w:szCs w:val="28"/>
        </w:rPr>
        <w:t>(</w:t>
      </w:r>
      <w:r w:rsidRPr="00AF5553">
        <w:rPr>
          <w:rFonts w:ascii="Footlight MT Light" w:hAnsi="Footlight MT Light"/>
          <w:sz w:val="24"/>
          <w:szCs w:val="28"/>
        </w:rPr>
        <w:t>5,6%</w:t>
      </w:r>
      <w:r w:rsidR="00503015">
        <w:rPr>
          <w:rFonts w:ascii="Footlight MT Light" w:hAnsi="Footlight MT Light"/>
          <w:sz w:val="24"/>
          <w:szCs w:val="28"/>
        </w:rPr>
        <w:t>)</w:t>
      </w:r>
      <w:r w:rsidRPr="00AF5553">
        <w:rPr>
          <w:rFonts w:ascii="Footlight MT Light" w:hAnsi="Footlight MT Light"/>
          <w:sz w:val="24"/>
          <w:szCs w:val="28"/>
        </w:rPr>
        <w:t xml:space="preserve"> du total du chiffre d’affaires des assurances des importations. </w:t>
      </w:r>
    </w:p>
    <w:p w:rsidR="00DC2830" w:rsidRPr="005A08E0" w:rsidRDefault="00DC2830" w:rsidP="00503015">
      <w:pPr>
        <w:rPr>
          <w:rFonts w:ascii="Footlight MT Light" w:hAnsi="Footlight MT Light"/>
          <w:sz w:val="24"/>
          <w:szCs w:val="28"/>
        </w:rPr>
      </w:pPr>
    </w:p>
    <w:p w:rsidR="00D2428F" w:rsidRPr="00DC2830" w:rsidRDefault="00E078B4" w:rsidP="00D2428F">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TAUX DE PENETRATION</w:t>
      </w:r>
    </w:p>
    <w:p w:rsidR="00D2428F" w:rsidRDefault="00D2428F" w:rsidP="00AB1F9A">
      <w:pPr>
        <w:rPr>
          <w:rFonts w:ascii="Footlight MT Light" w:hAnsi="Footlight MT Light"/>
          <w:sz w:val="24"/>
          <w:szCs w:val="28"/>
        </w:rPr>
      </w:pPr>
      <w:r w:rsidRPr="00AB7D3E">
        <w:rPr>
          <w:rFonts w:ascii="Footlight MT Light" w:hAnsi="Footlight MT Light"/>
          <w:sz w:val="24"/>
          <w:szCs w:val="28"/>
        </w:rPr>
        <w:t xml:space="preserve">Les dépenses en assurance des importations </w:t>
      </w:r>
      <w:r>
        <w:rPr>
          <w:rFonts w:ascii="Footlight MT Light" w:hAnsi="Footlight MT Light"/>
          <w:sz w:val="24"/>
          <w:szCs w:val="28"/>
        </w:rPr>
        <w:t xml:space="preserve">affichent un taux de régression </w:t>
      </w:r>
      <w:r w:rsidRPr="00AB7D3E">
        <w:rPr>
          <w:rFonts w:ascii="Footlight MT Light" w:hAnsi="Footlight MT Light"/>
          <w:sz w:val="24"/>
          <w:szCs w:val="28"/>
        </w:rPr>
        <w:t xml:space="preserve">de </w:t>
      </w:r>
      <w:r w:rsidR="00503015">
        <w:rPr>
          <w:rFonts w:ascii="Footlight MT Light" w:hAnsi="Footlight MT Light"/>
          <w:sz w:val="24"/>
          <w:szCs w:val="28"/>
        </w:rPr>
        <w:t>(</w:t>
      </w:r>
      <w:r w:rsidR="00AB1F9A">
        <w:rPr>
          <w:rFonts w:ascii="Footlight MT Light" w:hAnsi="Footlight MT Light"/>
          <w:sz w:val="24"/>
          <w:szCs w:val="28"/>
        </w:rPr>
        <w:t>16,4</w:t>
      </w:r>
      <w:r w:rsidRPr="00AB7D3E">
        <w:rPr>
          <w:rFonts w:ascii="Footlight MT Light" w:hAnsi="Footlight MT Light"/>
          <w:sz w:val="24"/>
          <w:szCs w:val="28"/>
        </w:rPr>
        <w:t>%</w:t>
      </w:r>
      <w:r w:rsidR="00503015">
        <w:rPr>
          <w:rFonts w:ascii="Footlight MT Light" w:hAnsi="Footlight MT Light"/>
          <w:sz w:val="24"/>
          <w:szCs w:val="28"/>
        </w:rPr>
        <w:t>)</w:t>
      </w:r>
      <w:r w:rsidRPr="00AB7D3E">
        <w:rPr>
          <w:rFonts w:ascii="Footlight MT Light" w:hAnsi="Footlight MT Light"/>
          <w:sz w:val="24"/>
          <w:szCs w:val="28"/>
        </w:rPr>
        <w:t xml:space="preserve"> en 201</w:t>
      </w:r>
      <w:r>
        <w:rPr>
          <w:rFonts w:ascii="Footlight MT Light" w:hAnsi="Footlight MT Light"/>
          <w:sz w:val="24"/>
          <w:szCs w:val="28"/>
        </w:rPr>
        <w:t>5</w:t>
      </w:r>
      <w:r w:rsidR="00503015">
        <w:rPr>
          <w:rFonts w:ascii="Footlight MT Light" w:hAnsi="Footlight MT Light"/>
          <w:sz w:val="24"/>
          <w:szCs w:val="28"/>
        </w:rPr>
        <w:t xml:space="preserve"> comparativement à 2014</w:t>
      </w:r>
      <w:r w:rsidRPr="00AB7D3E">
        <w:rPr>
          <w:rFonts w:ascii="Footlight MT Light" w:hAnsi="Footlight MT Light"/>
          <w:sz w:val="24"/>
          <w:szCs w:val="28"/>
        </w:rPr>
        <w:t xml:space="preserve">. Rapportées à la valeur totale des importations de marchandises, lesquelles ont connu une augmentation de </w:t>
      </w:r>
      <w:r w:rsidR="00503015">
        <w:rPr>
          <w:rFonts w:ascii="Footlight MT Light" w:hAnsi="Footlight MT Light"/>
          <w:sz w:val="24"/>
          <w:szCs w:val="28"/>
        </w:rPr>
        <w:t>(</w:t>
      </w:r>
      <w:r>
        <w:rPr>
          <w:rFonts w:ascii="Footlight MT Light" w:hAnsi="Footlight MT Light"/>
          <w:sz w:val="24"/>
          <w:szCs w:val="28"/>
        </w:rPr>
        <w:t>10</w:t>
      </w:r>
      <w:r w:rsidRPr="00AB7D3E">
        <w:rPr>
          <w:rFonts w:ascii="Footlight MT Light" w:hAnsi="Footlight MT Light"/>
          <w:sz w:val="24"/>
          <w:szCs w:val="28"/>
        </w:rPr>
        <w:t>%</w:t>
      </w:r>
      <w:r w:rsidR="00503015">
        <w:rPr>
          <w:rFonts w:ascii="Footlight MT Light" w:hAnsi="Footlight MT Light"/>
          <w:sz w:val="24"/>
          <w:szCs w:val="28"/>
        </w:rPr>
        <w:t>)</w:t>
      </w:r>
      <w:r w:rsidRPr="00AB7D3E">
        <w:rPr>
          <w:rFonts w:ascii="Footlight MT Light" w:hAnsi="Footlight MT Light"/>
          <w:sz w:val="24"/>
          <w:szCs w:val="28"/>
        </w:rPr>
        <w:t xml:space="preserve">, </w:t>
      </w:r>
      <w:r>
        <w:rPr>
          <w:rFonts w:ascii="Footlight MT Light" w:hAnsi="Footlight MT Light"/>
          <w:sz w:val="24"/>
          <w:szCs w:val="28"/>
        </w:rPr>
        <w:t xml:space="preserve">le taux de pénétration passe de </w:t>
      </w:r>
      <w:r w:rsidR="00503015">
        <w:rPr>
          <w:rFonts w:ascii="Footlight MT Light" w:hAnsi="Footlight MT Light"/>
          <w:sz w:val="24"/>
          <w:szCs w:val="28"/>
        </w:rPr>
        <w:t>(</w:t>
      </w:r>
      <w:r>
        <w:rPr>
          <w:rFonts w:ascii="Footlight MT Light" w:hAnsi="Footlight MT Light"/>
          <w:sz w:val="24"/>
          <w:szCs w:val="28"/>
        </w:rPr>
        <w:t>0,07%</w:t>
      </w:r>
      <w:r w:rsidR="00503015">
        <w:rPr>
          <w:rFonts w:ascii="Footlight MT Light" w:hAnsi="Footlight MT Light"/>
          <w:sz w:val="24"/>
          <w:szCs w:val="28"/>
        </w:rPr>
        <w:t>)</w:t>
      </w:r>
      <w:r>
        <w:rPr>
          <w:rFonts w:ascii="Footlight MT Light" w:hAnsi="Footlight MT Light"/>
          <w:sz w:val="24"/>
          <w:szCs w:val="28"/>
        </w:rPr>
        <w:t xml:space="preserve"> en 2014 à </w:t>
      </w:r>
      <w:r w:rsidR="00503015">
        <w:rPr>
          <w:rFonts w:ascii="Footlight MT Light" w:hAnsi="Footlight MT Light"/>
          <w:sz w:val="24"/>
          <w:szCs w:val="28"/>
        </w:rPr>
        <w:t>(</w:t>
      </w:r>
      <w:r>
        <w:rPr>
          <w:rFonts w:ascii="Footlight MT Light" w:hAnsi="Footlight MT Light"/>
          <w:sz w:val="24"/>
          <w:szCs w:val="28"/>
        </w:rPr>
        <w:t>0,05%</w:t>
      </w:r>
      <w:r w:rsidR="00503015">
        <w:rPr>
          <w:rFonts w:ascii="Footlight MT Light" w:hAnsi="Footlight MT Light"/>
          <w:sz w:val="24"/>
          <w:szCs w:val="28"/>
        </w:rPr>
        <w:t>)</w:t>
      </w:r>
      <w:r>
        <w:rPr>
          <w:rFonts w:ascii="Footlight MT Light" w:hAnsi="Footlight MT Light"/>
          <w:sz w:val="24"/>
          <w:szCs w:val="28"/>
        </w:rPr>
        <w:t xml:space="preserve"> en 2015.</w:t>
      </w:r>
    </w:p>
    <w:p w:rsidR="00623E33" w:rsidRDefault="00E078B4">
      <w:pPr>
        <w:spacing w:before="240" w:after="0" w:line="240" w:lineRule="auto"/>
        <w:jc w:val="center"/>
        <w:rPr>
          <w:rFonts w:ascii="Footlight MT Light" w:hAnsi="Footlight MT Light" w:cs="Arial"/>
          <w:sz w:val="24"/>
          <w:szCs w:val="24"/>
          <w:u w:val="single"/>
        </w:rPr>
      </w:pPr>
      <w:r w:rsidRPr="00E078B4">
        <w:rPr>
          <w:rFonts w:ascii="Footlight MT Light" w:hAnsi="Footlight MT Light" w:cs="Arial"/>
          <w:sz w:val="24"/>
          <w:szCs w:val="24"/>
          <w:u w:val="single"/>
        </w:rPr>
        <w:t>Tableau n°15</w:t>
      </w:r>
      <w:r w:rsidR="00DD66E1">
        <w:rPr>
          <w:rFonts w:ascii="Footlight MT Light" w:hAnsi="Footlight MT Light" w:cs="Arial"/>
          <w:b/>
          <w:bCs/>
          <w:iCs/>
          <w:color w:val="000000" w:themeColor="text1"/>
          <w:sz w:val="24"/>
          <w:szCs w:val="24"/>
        </w:rPr>
        <w:t xml:space="preserve"> : </w:t>
      </w:r>
      <w:r w:rsidRPr="00E078B4">
        <w:rPr>
          <w:rFonts w:ascii="Footlight MT Light" w:hAnsi="Footlight MT Light" w:cs="Arial"/>
          <w:b/>
          <w:bCs/>
          <w:iCs/>
          <w:color w:val="000000" w:themeColor="text1"/>
          <w:sz w:val="24"/>
          <w:szCs w:val="24"/>
        </w:rPr>
        <w:t>Structure de la production en assurance</w:t>
      </w:r>
      <w:r w:rsidR="003F7388">
        <w:rPr>
          <w:rFonts w:ascii="Footlight MT Light" w:hAnsi="Footlight MT Light" w:cs="Arial"/>
          <w:b/>
          <w:bCs/>
          <w:iCs/>
          <w:color w:val="000000" w:themeColor="text1"/>
          <w:sz w:val="24"/>
          <w:szCs w:val="24"/>
        </w:rPr>
        <w:t xml:space="preserve"> </w:t>
      </w:r>
      <w:r w:rsidRPr="00E078B4">
        <w:rPr>
          <w:rFonts w:ascii="Footlight MT Light" w:hAnsi="Footlight MT Light" w:cs="Arial"/>
          <w:b/>
          <w:bCs/>
          <w:iCs/>
          <w:color w:val="000000" w:themeColor="text1"/>
          <w:sz w:val="24"/>
          <w:szCs w:val="24"/>
        </w:rPr>
        <w:t>des importations (2014/ 2015)</w:t>
      </w:r>
    </w:p>
    <w:p w:rsidR="00D2428F" w:rsidRPr="00610C69" w:rsidRDefault="00D2428F" w:rsidP="00D2428F">
      <w:pPr>
        <w:rPr>
          <w:rFonts w:ascii="Footlight MT Light" w:hAnsi="Footlight MT Light"/>
          <w:highlight w:val="yellow"/>
        </w:rPr>
      </w:pPr>
    </w:p>
    <w:tbl>
      <w:tblPr>
        <w:tblStyle w:val="Grilledutableau"/>
        <w:tblW w:w="9606" w:type="dxa"/>
        <w:tblLook w:val="04A0"/>
      </w:tblPr>
      <w:tblGrid>
        <w:gridCol w:w="2093"/>
        <w:gridCol w:w="1276"/>
        <w:gridCol w:w="1134"/>
        <w:gridCol w:w="1701"/>
        <w:gridCol w:w="1417"/>
        <w:gridCol w:w="1985"/>
      </w:tblGrid>
      <w:tr w:rsidR="00D2428F" w:rsidTr="00D2428F">
        <w:tc>
          <w:tcPr>
            <w:tcW w:w="2093" w:type="dxa"/>
            <w:vAlign w:val="center"/>
          </w:tcPr>
          <w:p w:rsidR="00D2428F" w:rsidRPr="00321A2D" w:rsidRDefault="00D2428F" w:rsidP="00D2428F">
            <w:pPr>
              <w:jc w:val="center"/>
              <w:rPr>
                <w:rFonts w:ascii="Footlight MT Light" w:hAnsi="Footlight MT Light"/>
                <w:highlight w:val="yellow"/>
              </w:rPr>
            </w:pPr>
            <w:r w:rsidRPr="00321A2D">
              <w:rPr>
                <w:rFonts w:ascii="Footlight MT Light" w:hAnsi="Footlight MT Light" w:cs="Arial"/>
                <w:i/>
                <w:iCs/>
                <w:sz w:val="20"/>
                <w:szCs w:val="20"/>
              </w:rPr>
              <w:t>En millions  DA</w:t>
            </w:r>
          </w:p>
        </w:tc>
        <w:tc>
          <w:tcPr>
            <w:tcW w:w="1276" w:type="dxa"/>
            <w:vAlign w:val="center"/>
          </w:tcPr>
          <w:p w:rsidR="00D2428F" w:rsidRDefault="00D2428F" w:rsidP="00D2428F">
            <w:pPr>
              <w:jc w:val="center"/>
              <w:rPr>
                <w:rFonts w:ascii="Footlight MT Light" w:hAnsi="Footlight MT Light"/>
                <w:highlight w:val="yellow"/>
              </w:rPr>
            </w:pPr>
            <w:r w:rsidRPr="00551867">
              <w:rPr>
                <w:rFonts w:ascii="Footlight MT Light" w:hAnsi="Footlight MT Light" w:cs="Arial"/>
                <w:b/>
                <w:bCs/>
                <w:i/>
                <w:iCs/>
                <w:color w:val="000000"/>
              </w:rPr>
              <w:t>201</w:t>
            </w:r>
            <w:r>
              <w:rPr>
                <w:rFonts w:ascii="Footlight MT Light" w:hAnsi="Footlight MT Light" w:cs="Arial"/>
                <w:b/>
                <w:bCs/>
                <w:i/>
                <w:iCs/>
                <w:color w:val="000000"/>
              </w:rPr>
              <w:t>4</w:t>
            </w:r>
          </w:p>
        </w:tc>
        <w:tc>
          <w:tcPr>
            <w:tcW w:w="1134" w:type="dxa"/>
            <w:vAlign w:val="center"/>
          </w:tcPr>
          <w:p w:rsidR="00D2428F" w:rsidRDefault="00D2428F" w:rsidP="00D2428F">
            <w:pPr>
              <w:jc w:val="center"/>
              <w:rPr>
                <w:rFonts w:ascii="Footlight MT Light" w:hAnsi="Footlight MT Light"/>
                <w:highlight w:val="yellow"/>
              </w:rPr>
            </w:pPr>
            <w:r w:rsidRPr="00551867">
              <w:rPr>
                <w:rFonts w:ascii="Footlight MT Light" w:hAnsi="Footlight MT Light" w:cs="Arial"/>
                <w:b/>
                <w:bCs/>
                <w:i/>
                <w:iCs/>
                <w:color w:val="000000"/>
              </w:rPr>
              <w:t>Part</w:t>
            </w:r>
          </w:p>
        </w:tc>
        <w:tc>
          <w:tcPr>
            <w:tcW w:w="1701" w:type="dxa"/>
            <w:vAlign w:val="center"/>
          </w:tcPr>
          <w:p w:rsidR="00D2428F" w:rsidRDefault="00D2428F" w:rsidP="00D2428F">
            <w:pPr>
              <w:jc w:val="center"/>
              <w:rPr>
                <w:rFonts w:ascii="Footlight MT Light" w:hAnsi="Footlight MT Light"/>
                <w:highlight w:val="yellow"/>
              </w:rPr>
            </w:pPr>
            <w:r w:rsidRPr="00551867">
              <w:rPr>
                <w:rFonts w:ascii="Footlight MT Light" w:hAnsi="Footlight MT Light" w:cs="Arial"/>
                <w:b/>
                <w:bCs/>
                <w:i/>
                <w:iCs/>
                <w:color w:val="000000"/>
              </w:rPr>
              <w:t>201</w:t>
            </w:r>
            <w:r>
              <w:rPr>
                <w:rFonts w:ascii="Footlight MT Light" w:hAnsi="Footlight MT Light" w:cs="Arial"/>
                <w:b/>
                <w:bCs/>
                <w:i/>
                <w:iCs/>
                <w:color w:val="000000"/>
              </w:rPr>
              <w:t>5</w:t>
            </w:r>
            <w:r w:rsidR="00516601" w:rsidRPr="00516601">
              <w:rPr>
                <w:rFonts w:ascii="Footlight MT Light" w:hAnsi="Footlight MT Light" w:cs="Arial"/>
                <w:b/>
                <w:bCs/>
                <w:i/>
                <w:iCs/>
                <w:color w:val="000000"/>
                <w:vertAlign w:val="superscript"/>
              </w:rPr>
              <w:t>1</w:t>
            </w:r>
          </w:p>
        </w:tc>
        <w:tc>
          <w:tcPr>
            <w:tcW w:w="1417" w:type="dxa"/>
            <w:vAlign w:val="center"/>
          </w:tcPr>
          <w:p w:rsidR="00D2428F" w:rsidRPr="00040937" w:rsidRDefault="00D2428F" w:rsidP="00D2428F">
            <w:pPr>
              <w:jc w:val="center"/>
              <w:rPr>
                <w:rFonts w:ascii="Footlight MT Light" w:hAnsi="Footlight MT Light"/>
              </w:rPr>
            </w:pPr>
            <w:r w:rsidRPr="006877F7">
              <w:rPr>
                <w:rFonts w:ascii="Footlight MT Light" w:hAnsi="Footlight MT Light"/>
              </w:rPr>
              <w:t>Part</w:t>
            </w:r>
          </w:p>
        </w:tc>
        <w:tc>
          <w:tcPr>
            <w:tcW w:w="1985" w:type="dxa"/>
            <w:vAlign w:val="center"/>
          </w:tcPr>
          <w:p w:rsidR="00D2428F" w:rsidRDefault="00D2428F" w:rsidP="00D2428F">
            <w:pPr>
              <w:jc w:val="center"/>
              <w:rPr>
                <w:rFonts w:ascii="Footlight MT Light" w:hAnsi="Footlight MT Light"/>
                <w:b/>
                <w:bCs/>
              </w:rPr>
            </w:pPr>
            <w:r w:rsidRPr="006877F7">
              <w:rPr>
                <w:rFonts w:ascii="Footlight MT Light" w:hAnsi="Footlight MT Light"/>
                <w:b/>
                <w:bCs/>
              </w:rPr>
              <w:t>Evol</w:t>
            </w:r>
            <w:r w:rsidR="000477B5" w:rsidRPr="000477B5">
              <w:rPr>
                <w:rStyle w:val="Appelnotedebasdep"/>
                <w:rFonts w:ascii="Footlight MT Light" w:hAnsi="Footlight MT Light"/>
                <w:b/>
                <w:sz w:val="32"/>
              </w:rPr>
              <w:footnoteReference w:id="13"/>
            </w:r>
            <w:r>
              <w:rPr>
                <w:rFonts w:ascii="Footlight MT Light" w:hAnsi="Footlight MT Light"/>
                <w:b/>
                <w:bCs/>
              </w:rPr>
              <w:t xml:space="preserve"> (</w:t>
            </w:r>
            <w:r w:rsidRPr="006877F7">
              <w:rPr>
                <w:rFonts w:ascii="Footlight MT Light" w:hAnsi="Footlight MT Light"/>
                <w:b/>
                <w:bCs/>
              </w:rPr>
              <w:t>2014/2015)</w:t>
            </w:r>
          </w:p>
        </w:tc>
      </w:tr>
      <w:tr w:rsidR="00D2428F" w:rsidTr="001B683C">
        <w:trPr>
          <w:trHeight w:val="312"/>
        </w:trPr>
        <w:tc>
          <w:tcPr>
            <w:tcW w:w="2093" w:type="dxa"/>
            <w:shd w:val="clear" w:color="auto" w:fill="C6D9F1" w:themeFill="text2" w:themeFillTint="33"/>
            <w:vAlign w:val="center"/>
          </w:tcPr>
          <w:p w:rsidR="009517CA" w:rsidRDefault="00A90807">
            <w:pPr>
              <w:spacing w:after="0" w:line="240" w:lineRule="auto"/>
              <w:jc w:val="center"/>
              <w:rPr>
                <w:rFonts w:ascii="Footlight MT Light" w:hAnsi="Footlight MT Light" w:cs="Arial"/>
                <w:b/>
                <w:bCs/>
                <w:color w:val="000000"/>
                <w:sz w:val="24"/>
                <w:szCs w:val="24"/>
              </w:rPr>
            </w:pPr>
            <w:r w:rsidRPr="00A90807">
              <w:rPr>
                <w:rFonts w:ascii="Footlight MT Light" w:hAnsi="Footlight MT Light" w:cs="Arial"/>
                <w:b/>
                <w:bCs/>
                <w:color w:val="000000"/>
                <w:sz w:val="24"/>
                <w:szCs w:val="24"/>
              </w:rPr>
              <w:t>Facultés maritimes</w:t>
            </w:r>
          </w:p>
        </w:tc>
        <w:tc>
          <w:tcPr>
            <w:tcW w:w="1276" w:type="dxa"/>
            <w:shd w:val="clear" w:color="auto" w:fill="C6D9F1" w:themeFill="text2" w:themeFillTint="33"/>
            <w:vAlign w:val="center"/>
          </w:tcPr>
          <w:p w:rsidR="009517CA" w:rsidRDefault="006C5F5E">
            <w:pPr>
              <w:spacing w:after="0" w:line="240" w:lineRule="auto"/>
              <w:jc w:val="center"/>
              <w:rPr>
                <w:rFonts w:ascii="Footlight MT Light" w:hAnsi="Footlight MT Light" w:cs="Arial"/>
                <w:color w:val="000000"/>
                <w:sz w:val="24"/>
                <w:szCs w:val="24"/>
              </w:rPr>
            </w:pPr>
            <w:r w:rsidRPr="006C5F5E">
              <w:rPr>
                <w:rFonts w:ascii="Footlight MT Light" w:hAnsi="Footlight MT Light" w:cs="Arial"/>
                <w:color w:val="000000"/>
                <w:sz w:val="24"/>
                <w:szCs w:val="24"/>
              </w:rPr>
              <w:t>3 115</w:t>
            </w:r>
          </w:p>
        </w:tc>
        <w:tc>
          <w:tcPr>
            <w:tcW w:w="1134" w:type="dxa"/>
            <w:shd w:val="clear" w:color="auto" w:fill="C6D9F1" w:themeFill="text2" w:themeFillTint="33"/>
            <w:vAlign w:val="center"/>
          </w:tcPr>
          <w:p w:rsidR="009517CA" w:rsidRDefault="006C5F5E">
            <w:pPr>
              <w:spacing w:after="0" w:line="240" w:lineRule="auto"/>
              <w:jc w:val="center"/>
              <w:rPr>
                <w:rFonts w:ascii="Footlight MT Light" w:hAnsi="Footlight MT Light" w:cs="Arial"/>
                <w:color w:val="000000"/>
                <w:sz w:val="24"/>
                <w:szCs w:val="24"/>
              </w:rPr>
            </w:pPr>
            <w:r w:rsidRPr="006C5F5E">
              <w:rPr>
                <w:rFonts w:ascii="Footlight MT Light" w:hAnsi="Footlight MT Light" w:cs="Arial"/>
                <w:color w:val="000000"/>
                <w:sz w:val="24"/>
                <w:szCs w:val="24"/>
              </w:rPr>
              <w:t>92,7%</w:t>
            </w:r>
          </w:p>
        </w:tc>
        <w:tc>
          <w:tcPr>
            <w:tcW w:w="1701" w:type="dxa"/>
            <w:shd w:val="clear" w:color="auto" w:fill="C6D9F1" w:themeFill="text2" w:themeFillTint="33"/>
            <w:vAlign w:val="center"/>
          </w:tcPr>
          <w:p w:rsidR="009517CA" w:rsidRDefault="006C5F5E">
            <w:pPr>
              <w:spacing w:after="0" w:line="240" w:lineRule="auto"/>
              <w:jc w:val="center"/>
              <w:rPr>
                <w:rFonts w:ascii="Footlight MT Light" w:hAnsi="Footlight MT Light" w:cs="Arial"/>
                <w:color w:val="000000"/>
                <w:sz w:val="24"/>
                <w:szCs w:val="24"/>
              </w:rPr>
            </w:pPr>
            <w:r w:rsidRPr="006C5F5E">
              <w:rPr>
                <w:rFonts w:ascii="Footlight MT Light" w:hAnsi="Footlight MT Light" w:cs="Arial"/>
                <w:color w:val="000000"/>
                <w:sz w:val="24"/>
                <w:szCs w:val="24"/>
              </w:rPr>
              <w:t>2 406</w:t>
            </w:r>
          </w:p>
        </w:tc>
        <w:tc>
          <w:tcPr>
            <w:tcW w:w="1417" w:type="dxa"/>
            <w:shd w:val="clear" w:color="auto" w:fill="C6D9F1" w:themeFill="text2" w:themeFillTint="33"/>
            <w:vAlign w:val="center"/>
          </w:tcPr>
          <w:p w:rsidR="009517CA" w:rsidRDefault="006C5F5E">
            <w:pPr>
              <w:spacing w:after="0" w:line="240" w:lineRule="auto"/>
              <w:jc w:val="center"/>
              <w:rPr>
                <w:rFonts w:ascii="Footlight MT Light" w:hAnsi="Footlight MT Light" w:cs="Arial"/>
                <w:color w:val="000000"/>
                <w:sz w:val="24"/>
                <w:szCs w:val="24"/>
              </w:rPr>
            </w:pPr>
            <w:r w:rsidRPr="006C5F5E">
              <w:rPr>
                <w:rFonts w:ascii="Footlight MT Light" w:hAnsi="Footlight MT Light" w:cs="Arial"/>
                <w:color w:val="000000"/>
                <w:sz w:val="24"/>
                <w:szCs w:val="24"/>
              </w:rPr>
              <w:t>94,4%</w:t>
            </w:r>
          </w:p>
        </w:tc>
        <w:tc>
          <w:tcPr>
            <w:tcW w:w="1985" w:type="dxa"/>
            <w:shd w:val="clear" w:color="auto" w:fill="C6D9F1" w:themeFill="text2" w:themeFillTint="33"/>
            <w:vAlign w:val="center"/>
          </w:tcPr>
          <w:p w:rsidR="009517CA" w:rsidRDefault="006C5F5E">
            <w:pPr>
              <w:spacing w:after="0" w:line="240" w:lineRule="auto"/>
              <w:jc w:val="center"/>
              <w:rPr>
                <w:rFonts w:ascii="Footlight MT Light" w:hAnsi="Footlight MT Light" w:cs="Arial"/>
                <w:b/>
                <w:bCs/>
                <w:color w:val="000000"/>
                <w:sz w:val="24"/>
                <w:szCs w:val="24"/>
              </w:rPr>
            </w:pPr>
            <w:r w:rsidRPr="006C5F5E">
              <w:rPr>
                <w:rFonts w:ascii="Footlight MT Light" w:hAnsi="Footlight MT Light" w:cs="Arial"/>
                <w:b/>
                <w:bCs/>
                <w:color w:val="000000"/>
                <w:sz w:val="24"/>
                <w:szCs w:val="24"/>
              </w:rPr>
              <w:t>-</w:t>
            </w:r>
            <w:r w:rsidR="00AB1F9A">
              <w:rPr>
                <w:rFonts w:ascii="Footlight MT Light" w:hAnsi="Footlight MT Light" w:cs="Arial"/>
                <w:b/>
                <w:bCs/>
                <w:color w:val="000000"/>
                <w:sz w:val="24"/>
                <w:szCs w:val="24"/>
              </w:rPr>
              <w:t>14</w:t>
            </w:r>
            <w:r w:rsidRPr="006C5F5E">
              <w:rPr>
                <w:rFonts w:ascii="Footlight MT Light" w:hAnsi="Footlight MT Light" w:cs="Arial"/>
                <w:b/>
                <w:bCs/>
                <w:color w:val="000000"/>
                <w:sz w:val="24"/>
                <w:szCs w:val="24"/>
              </w:rPr>
              <w:t>,</w:t>
            </w:r>
            <w:r w:rsidR="00AB1F9A">
              <w:rPr>
                <w:rFonts w:ascii="Footlight MT Light" w:hAnsi="Footlight MT Light" w:cs="Arial"/>
                <w:b/>
                <w:bCs/>
                <w:color w:val="000000"/>
                <w:sz w:val="24"/>
                <w:szCs w:val="24"/>
              </w:rPr>
              <w:t>3</w:t>
            </w:r>
            <w:r w:rsidRPr="006C5F5E">
              <w:rPr>
                <w:rFonts w:ascii="Footlight MT Light" w:hAnsi="Footlight MT Light" w:cs="Arial"/>
                <w:b/>
                <w:bCs/>
                <w:color w:val="000000"/>
                <w:sz w:val="24"/>
                <w:szCs w:val="24"/>
              </w:rPr>
              <w:t>%</w:t>
            </w:r>
          </w:p>
        </w:tc>
      </w:tr>
      <w:tr w:rsidR="00D2428F" w:rsidTr="001B683C">
        <w:trPr>
          <w:trHeight w:val="219"/>
        </w:trPr>
        <w:tc>
          <w:tcPr>
            <w:tcW w:w="2093" w:type="dxa"/>
            <w:vAlign w:val="center"/>
          </w:tcPr>
          <w:p w:rsidR="009517CA" w:rsidRDefault="00A90807">
            <w:pPr>
              <w:spacing w:after="0" w:line="240" w:lineRule="auto"/>
              <w:jc w:val="center"/>
              <w:rPr>
                <w:rFonts w:ascii="Footlight MT Light" w:hAnsi="Footlight MT Light" w:cs="Arial"/>
                <w:b/>
                <w:bCs/>
                <w:color w:val="000000"/>
                <w:sz w:val="24"/>
                <w:szCs w:val="24"/>
              </w:rPr>
            </w:pPr>
            <w:r w:rsidRPr="00A90807">
              <w:rPr>
                <w:rFonts w:ascii="Footlight MT Light" w:hAnsi="Footlight MT Light" w:cs="Arial"/>
                <w:b/>
                <w:bCs/>
                <w:color w:val="000000"/>
                <w:sz w:val="24"/>
                <w:szCs w:val="24"/>
              </w:rPr>
              <w:t>Facultés aériennes</w:t>
            </w:r>
          </w:p>
        </w:tc>
        <w:tc>
          <w:tcPr>
            <w:tcW w:w="1276" w:type="dxa"/>
            <w:vAlign w:val="center"/>
          </w:tcPr>
          <w:p w:rsidR="009517CA" w:rsidRDefault="006C5F5E">
            <w:pPr>
              <w:spacing w:after="0" w:line="240" w:lineRule="auto"/>
              <w:jc w:val="center"/>
              <w:rPr>
                <w:rFonts w:ascii="Footlight MT Light" w:hAnsi="Footlight MT Light" w:cs="Arial"/>
                <w:color w:val="000000"/>
                <w:sz w:val="24"/>
                <w:szCs w:val="24"/>
              </w:rPr>
            </w:pPr>
            <w:r w:rsidRPr="006C5F5E">
              <w:rPr>
                <w:rFonts w:ascii="Footlight MT Light" w:hAnsi="Footlight MT Light" w:cs="Arial"/>
                <w:color w:val="000000"/>
                <w:sz w:val="24"/>
                <w:szCs w:val="24"/>
              </w:rPr>
              <w:t>24</w:t>
            </w:r>
            <w:r w:rsidR="001B683C">
              <w:rPr>
                <w:rFonts w:ascii="Footlight MT Light" w:hAnsi="Footlight MT Light" w:cs="Arial"/>
                <w:color w:val="000000"/>
                <w:sz w:val="24"/>
                <w:szCs w:val="24"/>
              </w:rPr>
              <w:t>4</w:t>
            </w:r>
          </w:p>
        </w:tc>
        <w:tc>
          <w:tcPr>
            <w:tcW w:w="1134" w:type="dxa"/>
            <w:vAlign w:val="center"/>
          </w:tcPr>
          <w:p w:rsidR="009517CA" w:rsidRDefault="006C5F5E">
            <w:pPr>
              <w:spacing w:after="0" w:line="240" w:lineRule="auto"/>
              <w:jc w:val="center"/>
              <w:rPr>
                <w:rFonts w:ascii="Footlight MT Light" w:hAnsi="Footlight MT Light" w:cs="Arial"/>
                <w:color w:val="000000"/>
                <w:sz w:val="24"/>
                <w:szCs w:val="24"/>
              </w:rPr>
            </w:pPr>
            <w:r w:rsidRPr="006C5F5E">
              <w:rPr>
                <w:rFonts w:ascii="Footlight MT Light" w:hAnsi="Footlight MT Light" w:cs="Arial"/>
                <w:color w:val="000000"/>
                <w:sz w:val="24"/>
                <w:szCs w:val="24"/>
              </w:rPr>
              <w:t>7,3%</w:t>
            </w:r>
          </w:p>
        </w:tc>
        <w:tc>
          <w:tcPr>
            <w:tcW w:w="1701" w:type="dxa"/>
            <w:vAlign w:val="center"/>
          </w:tcPr>
          <w:p w:rsidR="009517CA" w:rsidRDefault="006C5F5E">
            <w:pPr>
              <w:spacing w:after="0" w:line="240" w:lineRule="auto"/>
              <w:jc w:val="center"/>
              <w:rPr>
                <w:rFonts w:ascii="Footlight MT Light" w:hAnsi="Footlight MT Light" w:cs="Arial"/>
                <w:color w:val="000000"/>
                <w:sz w:val="24"/>
                <w:szCs w:val="24"/>
              </w:rPr>
            </w:pPr>
            <w:r w:rsidRPr="006C5F5E">
              <w:rPr>
                <w:rFonts w:ascii="Footlight MT Light" w:hAnsi="Footlight MT Light" w:cs="Arial"/>
                <w:color w:val="000000"/>
                <w:sz w:val="24"/>
                <w:szCs w:val="24"/>
              </w:rPr>
              <w:t>142</w:t>
            </w:r>
          </w:p>
        </w:tc>
        <w:tc>
          <w:tcPr>
            <w:tcW w:w="1417" w:type="dxa"/>
            <w:vAlign w:val="center"/>
          </w:tcPr>
          <w:p w:rsidR="009517CA" w:rsidRDefault="006C5F5E">
            <w:pPr>
              <w:spacing w:after="0" w:line="240" w:lineRule="auto"/>
              <w:jc w:val="center"/>
              <w:rPr>
                <w:rFonts w:ascii="Footlight MT Light" w:hAnsi="Footlight MT Light" w:cs="Arial"/>
                <w:color w:val="000000"/>
                <w:sz w:val="24"/>
                <w:szCs w:val="24"/>
              </w:rPr>
            </w:pPr>
            <w:r w:rsidRPr="006C5F5E">
              <w:rPr>
                <w:rFonts w:ascii="Footlight MT Light" w:hAnsi="Footlight MT Light" w:cs="Arial"/>
                <w:color w:val="000000"/>
                <w:sz w:val="24"/>
                <w:szCs w:val="24"/>
              </w:rPr>
              <w:t>5,6%</w:t>
            </w:r>
          </w:p>
        </w:tc>
        <w:tc>
          <w:tcPr>
            <w:tcW w:w="1985" w:type="dxa"/>
            <w:vAlign w:val="center"/>
          </w:tcPr>
          <w:p w:rsidR="009517CA" w:rsidRDefault="006C5F5E">
            <w:pPr>
              <w:spacing w:after="0" w:line="240" w:lineRule="auto"/>
              <w:jc w:val="center"/>
              <w:rPr>
                <w:rFonts w:ascii="Footlight MT Light" w:hAnsi="Footlight MT Light" w:cs="Arial"/>
                <w:b/>
                <w:bCs/>
                <w:color w:val="000000"/>
                <w:sz w:val="24"/>
                <w:szCs w:val="24"/>
              </w:rPr>
            </w:pPr>
            <w:r w:rsidRPr="006C5F5E">
              <w:rPr>
                <w:rFonts w:ascii="Footlight MT Light" w:hAnsi="Footlight MT Light" w:cs="Arial"/>
                <w:b/>
                <w:bCs/>
                <w:color w:val="000000"/>
                <w:sz w:val="24"/>
                <w:szCs w:val="24"/>
              </w:rPr>
              <w:t>-41,</w:t>
            </w:r>
            <w:r w:rsidR="00AB1F9A">
              <w:rPr>
                <w:rFonts w:ascii="Footlight MT Light" w:hAnsi="Footlight MT Light" w:cs="Arial"/>
                <w:b/>
                <w:bCs/>
                <w:color w:val="000000"/>
                <w:sz w:val="24"/>
                <w:szCs w:val="24"/>
              </w:rPr>
              <w:t>2</w:t>
            </w:r>
            <w:r w:rsidRPr="006C5F5E">
              <w:rPr>
                <w:rFonts w:ascii="Footlight MT Light" w:hAnsi="Footlight MT Light" w:cs="Arial"/>
                <w:b/>
                <w:bCs/>
                <w:color w:val="000000"/>
                <w:sz w:val="24"/>
                <w:szCs w:val="24"/>
              </w:rPr>
              <w:t>%</w:t>
            </w:r>
          </w:p>
        </w:tc>
      </w:tr>
      <w:tr w:rsidR="00D2428F" w:rsidTr="00AB39A6">
        <w:tc>
          <w:tcPr>
            <w:tcW w:w="2093" w:type="dxa"/>
            <w:shd w:val="clear" w:color="auto" w:fill="C6D9F1" w:themeFill="text2" w:themeFillTint="33"/>
            <w:vAlign w:val="center"/>
          </w:tcPr>
          <w:p w:rsidR="00D2428F" w:rsidRDefault="00D2428F" w:rsidP="00D2428F">
            <w:pPr>
              <w:jc w:val="center"/>
              <w:rPr>
                <w:rFonts w:ascii="Footlight MT Light" w:hAnsi="Footlight MT Light"/>
                <w:highlight w:val="yellow"/>
              </w:rPr>
            </w:pPr>
            <w:r w:rsidRPr="00AB7D3E">
              <w:rPr>
                <w:rFonts w:ascii="Footlight MT Light" w:hAnsi="Footlight MT Light" w:cs="Arial"/>
                <w:b/>
                <w:bCs/>
                <w:i/>
                <w:iCs/>
                <w:color w:val="000000"/>
                <w:sz w:val="20"/>
                <w:szCs w:val="20"/>
              </w:rPr>
              <w:t>TOTAL</w:t>
            </w:r>
          </w:p>
        </w:tc>
        <w:tc>
          <w:tcPr>
            <w:tcW w:w="2410" w:type="dxa"/>
            <w:gridSpan w:val="2"/>
            <w:shd w:val="clear" w:color="auto" w:fill="C6D9F1" w:themeFill="text2" w:themeFillTint="33"/>
            <w:vAlign w:val="center"/>
          </w:tcPr>
          <w:p w:rsidR="00542771" w:rsidRDefault="006C5F5E">
            <w:pPr>
              <w:spacing w:after="0" w:line="240" w:lineRule="auto"/>
              <w:jc w:val="center"/>
              <w:rPr>
                <w:rFonts w:ascii="Footlight MT Light" w:hAnsi="Footlight MT Light" w:cs="Arial"/>
                <w:b/>
                <w:bCs/>
                <w:color w:val="000000"/>
                <w:sz w:val="24"/>
                <w:szCs w:val="24"/>
              </w:rPr>
            </w:pPr>
            <w:r w:rsidRPr="006C5F5E">
              <w:rPr>
                <w:rFonts w:ascii="Footlight MT Light" w:hAnsi="Footlight MT Light" w:cs="Arial"/>
                <w:b/>
                <w:bCs/>
                <w:color w:val="000000"/>
                <w:sz w:val="24"/>
                <w:szCs w:val="24"/>
              </w:rPr>
              <w:t>3 358</w:t>
            </w:r>
          </w:p>
        </w:tc>
        <w:tc>
          <w:tcPr>
            <w:tcW w:w="3118" w:type="dxa"/>
            <w:gridSpan w:val="2"/>
            <w:shd w:val="clear" w:color="auto" w:fill="C6D9F1" w:themeFill="text2" w:themeFillTint="33"/>
            <w:vAlign w:val="center"/>
          </w:tcPr>
          <w:p w:rsidR="00542771" w:rsidRDefault="006C5F5E">
            <w:pPr>
              <w:spacing w:after="0" w:line="240" w:lineRule="auto"/>
              <w:jc w:val="center"/>
              <w:rPr>
                <w:rFonts w:ascii="Footlight MT Light" w:hAnsi="Footlight MT Light" w:cs="Arial"/>
                <w:b/>
                <w:bCs/>
                <w:color w:val="000000"/>
                <w:sz w:val="24"/>
                <w:szCs w:val="24"/>
              </w:rPr>
            </w:pPr>
            <w:r w:rsidRPr="006C5F5E">
              <w:rPr>
                <w:rFonts w:ascii="Footlight MT Light" w:hAnsi="Footlight MT Light" w:cs="Arial"/>
                <w:b/>
                <w:bCs/>
                <w:color w:val="000000"/>
                <w:sz w:val="24"/>
                <w:szCs w:val="24"/>
              </w:rPr>
              <w:t>2 548</w:t>
            </w:r>
          </w:p>
        </w:tc>
        <w:tc>
          <w:tcPr>
            <w:tcW w:w="1985" w:type="dxa"/>
            <w:shd w:val="clear" w:color="auto" w:fill="C6D9F1" w:themeFill="text2" w:themeFillTint="33"/>
            <w:vAlign w:val="center"/>
          </w:tcPr>
          <w:p w:rsidR="00542771" w:rsidRDefault="006C5F5E" w:rsidP="00AB1F9A">
            <w:pPr>
              <w:spacing w:after="0" w:line="240" w:lineRule="auto"/>
              <w:jc w:val="center"/>
              <w:rPr>
                <w:rFonts w:ascii="Footlight MT Light" w:hAnsi="Footlight MT Light" w:cs="Arial"/>
                <w:b/>
                <w:bCs/>
                <w:color w:val="000000"/>
                <w:sz w:val="24"/>
                <w:szCs w:val="24"/>
              </w:rPr>
            </w:pPr>
            <w:r w:rsidRPr="006C5F5E">
              <w:rPr>
                <w:rFonts w:ascii="Footlight MT Light" w:hAnsi="Footlight MT Light" w:cs="Arial"/>
                <w:b/>
                <w:bCs/>
                <w:color w:val="000000"/>
                <w:sz w:val="24"/>
                <w:szCs w:val="24"/>
              </w:rPr>
              <w:t>-</w:t>
            </w:r>
            <w:r w:rsidR="00AB1F9A">
              <w:rPr>
                <w:rFonts w:ascii="Footlight MT Light" w:hAnsi="Footlight MT Light" w:cs="Arial"/>
                <w:b/>
                <w:bCs/>
                <w:color w:val="000000"/>
                <w:sz w:val="24"/>
                <w:szCs w:val="24"/>
              </w:rPr>
              <w:t>16</w:t>
            </w:r>
            <w:r w:rsidRPr="006C5F5E">
              <w:rPr>
                <w:rFonts w:ascii="Footlight MT Light" w:hAnsi="Footlight MT Light" w:cs="Arial"/>
                <w:b/>
                <w:bCs/>
                <w:color w:val="000000"/>
                <w:sz w:val="24"/>
                <w:szCs w:val="24"/>
              </w:rPr>
              <w:t>,</w:t>
            </w:r>
            <w:r w:rsidR="00AB1F9A">
              <w:rPr>
                <w:rFonts w:ascii="Footlight MT Light" w:hAnsi="Footlight MT Light" w:cs="Arial"/>
                <w:b/>
                <w:bCs/>
                <w:color w:val="000000"/>
                <w:sz w:val="24"/>
                <w:szCs w:val="24"/>
              </w:rPr>
              <w:t>4</w:t>
            </w:r>
            <w:r w:rsidRPr="006C5F5E">
              <w:rPr>
                <w:rFonts w:ascii="Footlight MT Light" w:hAnsi="Footlight MT Light" w:cs="Arial"/>
                <w:b/>
                <w:bCs/>
                <w:color w:val="000000"/>
                <w:sz w:val="24"/>
                <w:szCs w:val="24"/>
              </w:rPr>
              <w:t>%</w:t>
            </w:r>
          </w:p>
        </w:tc>
      </w:tr>
    </w:tbl>
    <w:p w:rsidR="00DC2830" w:rsidRDefault="00DC2830" w:rsidP="00DC2830">
      <w:pPr>
        <w:pStyle w:val="Paragraphedeliste"/>
        <w:spacing w:after="0" w:line="240" w:lineRule="auto"/>
        <w:ind w:left="0"/>
        <w:jc w:val="both"/>
        <w:rPr>
          <w:rFonts w:ascii="Footlight MT Light" w:hAnsi="Footlight MT Light" w:cs="Arial"/>
          <w:sz w:val="18"/>
          <w:szCs w:val="24"/>
          <w:u w:val="single"/>
        </w:rPr>
      </w:pPr>
      <w:r w:rsidRPr="00516601">
        <w:rPr>
          <w:rFonts w:ascii="Footlight MT Light" w:hAnsi="Footlight MT Light" w:cs="Arial"/>
          <w:sz w:val="18"/>
          <w:szCs w:val="24"/>
          <w:u w:val="single"/>
          <w:vertAlign w:val="superscript"/>
        </w:rPr>
        <w:t>1</w:t>
      </w:r>
      <w:r>
        <w:rPr>
          <w:rFonts w:ascii="Footlight MT Light" w:hAnsi="Footlight MT Light" w:cs="Arial"/>
          <w:sz w:val="18"/>
          <w:szCs w:val="24"/>
          <w:u w:val="single"/>
        </w:rPr>
        <w:t xml:space="preserve"> Sans les données de la TRUST.</w:t>
      </w:r>
    </w:p>
    <w:p w:rsidR="00DC2830" w:rsidRDefault="00DC2830"/>
    <w:p w:rsidR="00DC2830" w:rsidRDefault="00DC2830"/>
    <w:p w:rsidR="00A7158C" w:rsidRDefault="00A7158C"/>
    <w:p w:rsidR="008E4E7E" w:rsidRDefault="008E4E7E"/>
    <w:p w:rsidR="0043795C" w:rsidRPr="00DC2830" w:rsidRDefault="0043795C" w:rsidP="0043795C">
      <w:pPr>
        <w:spacing w:after="0" w:line="240" w:lineRule="auto"/>
        <w:jc w:val="center"/>
        <w:rPr>
          <w:rFonts w:ascii="Footlight MT Light" w:hAnsi="Footlight MT Light" w:cs="Arial"/>
          <w:sz w:val="24"/>
          <w:szCs w:val="24"/>
          <w:u w:val="single"/>
        </w:rPr>
      </w:pPr>
      <w:r w:rsidRPr="00E078B4">
        <w:rPr>
          <w:rFonts w:ascii="Footlight MT Light" w:hAnsi="Footlight MT Light" w:cs="Arial"/>
          <w:sz w:val="24"/>
          <w:szCs w:val="24"/>
          <w:u w:val="single"/>
        </w:rPr>
        <w:t>Tableau n°16</w:t>
      </w:r>
      <w:r>
        <w:rPr>
          <w:rFonts w:ascii="Footlight MT Light" w:hAnsi="Footlight MT Light" w:cs="Arial"/>
          <w:sz w:val="24"/>
          <w:szCs w:val="24"/>
          <w:u w:val="single"/>
        </w:rPr>
        <w:t> </w:t>
      </w:r>
      <w:r w:rsidRPr="00DD66E1">
        <w:rPr>
          <w:rFonts w:ascii="Footlight MT Light" w:hAnsi="Footlight MT Light" w:cs="Arial"/>
          <w:sz w:val="24"/>
          <w:szCs w:val="24"/>
        </w:rPr>
        <w:t xml:space="preserve">: </w:t>
      </w:r>
      <w:r w:rsidRPr="00E078B4">
        <w:rPr>
          <w:rFonts w:ascii="Footlight MT Light" w:hAnsi="Footlight MT Light" w:cs="Arial"/>
          <w:b/>
          <w:bCs/>
          <w:iCs/>
          <w:color w:val="000000" w:themeColor="text1"/>
          <w:sz w:val="24"/>
          <w:szCs w:val="24"/>
        </w:rPr>
        <w:t>Assurances des  importations par rapport au volume des importations</w:t>
      </w:r>
    </w:p>
    <w:p w:rsidR="008E4E7E" w:rsidRDefault="008E4E7E"/>
    <w:tbl>
      <w:tblPr>
        <w:tblW w:w="9073" w:type="dxa"/>
        <w:jc w:val="center"/>
        <w:tblInd w:w="-72" w:type="dxa"/>
        <w:tblCellMar>
          <w:left w:w="70" w:type="dxa"/>
          <w:right w:w="70" w:type="dxa"/>
        </w:tblCellMar>
        <w:tblLook w:val="04A0"/>
      </w:tblPr>
      <w:tblGrid>
        <w:gridCol w:w="3970"/>
        <w:gridCol w:w="2835"/>
        <w:gridCol w:w="2268"/>
      </w:tblGrid>
      <w:tr w:rsidR="00D2428F" w:rsidRPr="00610C69" w:rsidTr="00064F47">
        <w:trPr>
          <w:trHeight w:val="398"/>
          <w:jc w:val="center"/>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321A2D" w:rsidP="00D2428F">
            <w:pPr>
              <w:spacing w:after="0" w:line="240" w:lineRule="auto"/>
              <w:jc w:val="center"/>
              <w:rPr>
                <w:rFonts w:ascii="Footlight MT Light" w:hAnsi="Footlight MT Light" w:cs="Arial"/>
                <w:i/>
                <w:iCs/>
                <w:color w:val="000000"/>
                <w:sz w:val="20"/>
                <w:szCs w:val="20"/>
              </w:rPr>
            </w:pPr>
            <w:r>
              <w:rPr>
                <w:rFonts w:ascii="Footlight MT Light" w:hAnsi="Footlight MT Light" w:cs="Arial"/>
                <w:i/>
                <w:iCs/>
                <w:color w:val="000000"/>
                <w:sz w:val="20"/>
                <w:szCs w:val="20"/>
              </w:rPr>
              <w:t>E</w:t>
            </w:r>
            <w:r w:rsidR="00D2428F" w:rsidRPr="00AB7D3E">
              <w:rPr>
                <w:rFonts w:ascii="Footlight MT Light" w:hAnsi="Footlight MT Light" w:cs="Arial"/>
                <w:i/>
                <w:iCs/>
                <w:color w:val="000000"/>
                <w:sz w:val="20"/>
                <w:szCs w:val="20"/>
              </w:rPr>
              <w:t>n millions de dinars</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551867" w:rsidRDefault="00D2428F" w:rsidP="00D2428F">
            <w:pPr>
              <w:spacing w:after="0" w:line="240" w:lineRule="auto"/>
              <w:jc w:val="center"/>
              <w:rPr>
                <w:rFonts w:ascii="Footlight MT Light" w:hAnsi="Footlight MT Light" w:cs="Arial"/>
                <w:b/>
                <w:bCs/>
                <w:i/>
                <w:iCs/>
                <w:color w:val="000000"/>
              </w:rPr>
            </w:pPr>
            <w:r>
              <w:rPr>
                <w:rFonts w:ascii="Footlight MT Light" w:hAnsi="Footlight MT Light" w:cs="Arial"/>
                <w:b/>
                <w:bCs/>
                <w:i/>
                <w:iCs/>
                <w:color w:val="000000"/>
              </w:rPr>
              <w:t>2014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Default="00D2428F" w:rsidP="00D2428F">
            <w:pPr>
              <w:spacing w:after="0" w:line="240" w:lineRule="auto"/>
              <w:jc w:val="center"/>
              <w:rPr>
                <w:rFonts w:ascii="Footlight MT Light" w:hAnsi="Footlight MT Light" w:cs="Arial"/>
                <w:b/>
                <w:bCs/>
                <w:i/>
                <w:iCs/>
                <w:color w:val="000000"/>
              </w:rPr>
            </w:pPr>
            <w:r w:rsidRPr="00551867">
              <w:rPr>
                <w:rFonts w:ascii="Footlight MT Light" w:hAnsi="Footlight MT Light" w:cs="Arial"/>
                <w:b/>
                <w:bCs/>
                <w:i/>
                <w:iCs/>
                <w:color w:val="000000"/>
              </w:rPr>
              <w:t>201</w:t>
            </w:r>
            <w:r>
              <w:rPr>
                <w:rFonts w:ascii="Footlight MT Light" w:hAnsi="Footlight MT Light" w:cs="Arial"/>
                <w:b/>
                <w:bCs/>
                <w:i/>
                <w:iCs/>
                <w:color w:val="000000"/>
              </w:rPr>
              <w:t>5</w:t>
            </w:r>
          </w:p>
        </w:tc>
      </w:tr>
      <w:tr w:rsidR="00D2428F" w:rsidRPr="00610C69" w:rsidTr="00064F47">
        <w:trPr>
          <w:trHeight w:val="293"/>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Importations de marchandises</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A16A7" w:rsidRDefault="00A90807" w:rsidP="00D2428F">
            <w:pPr>
              <w:spacing w:after="0" w:line="240" w:lineRule="auto"/>
              <w:jc w:val="center"/>
              <w:rPr>
                <w:rFonts w:ascii="Footlight MT Light" w:hAnsi="Footlight MT Light" w:cs="Arial"/>
                <w:color w:val="000000"/>
                <w:sz w:val="28"/>
                <w:szCs w:val="28"/>
              </w:rPr>
            </w:pPr>
            <w:r w:rsidRPr="00A90807">
              <w:rPr>
                <w:rFonts w:ascii="Footlight MT Light" w:hAnsi="Footlight MT Light" w:cs="Arial"/>
                <w:color w:val="000000"/>
                <w:sz w:val="28"/>
                <w:szCs w:val="28"/>
              </w:rPr>
              <w:t>4 719 708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A16A7" w:rsidRDefault="00A90807" w:rsidP="00D2428F">
            <w:pPr>
              <w:spacing w:after="0" w:line="240" w:lineRule="auto"/>
              <w:jc w:val="center"/>
              <w:rPr>
                <w:rFonts w:ascii="Footlight MT Light" w:hAnsi="Footlight MT Light" w:cs="Arial"/>
                <w:color w:val="000000"/>
                <w:sz w:val="28"/>
                <w:szCs w:val="28"/>
              </w:rPr>
            </w:pPr>
            <w:r w:rsidRPr="00A90807">
              <w:rPr>
                <w:rFonts w:ascii="Footlight MT Light" w:hAnsi="Footlight MT Light" w:cs="Arial"/>
                <w:color w:val="000000"/>
                <w:sz w:val="28"/>
                <w:szCs w:val="28"/>
              </w:rPr>
              <w:t>5 193 460</w:t>
            </w:r>
          </w:p>
        </w:tc>
      </w:tr>
      <w:tr w:rsidR="00D2428F" w:rsidRPr="00610C69" w:rsidTr="00064F47">
        <w:trPr>
          <w:trHeight w:val="267"/>
          <w:jc w:val="center"/>
        </w:trPr>
        <w:tc>
          <w:tcPr>
            <w:tcW w:w="39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évolution</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3A16A7" w:rsidRDefault="00A90807" w:rsidP="00D2428F">
            <w:pPr>
              <w:spacing w:after="0" w:line="240" w:lineRule="auto"/>
              <w:jc w:val="center"/>
              <w:rPr>
                <w:rFonts w:ascii="Footlight MT Light" w:hAnsi="Footlight MT Light" w:cs="Arial"/>
                <w:color w:val="000000"/>
                <w:sz w:val="28"/>
                <w:szCs w:val="28"/>
              </w:rPr>
            </w:pPr>
            <w:r w:rsidRPr="00A90807">
              <w:rPr>
                <w:rFonts w:ascii="Footlight MT Light" w:hAnsi="Footlight MT Light" w:cs="Arial"/>
                <w:color w:val="000000"/>
                <w:sz w:val="28"/>
                <w:szCs w:val="28"/>
              </w:rPr>
              <w:t>8,0%</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3A16A7" w:rsidRDefault="00A90807" w:rsidP="00D2428F">
            <w:pPr>
              <w:spacing w:after="0" w:line="240" w:lineRule="auto"/>
              <w:jc w:val="center"/>
              <w:rPr>
                <w:rFonts w:ascii="Footlight MT Light" w:hAnsi="Footlight MT Light" w:cs="Arial"/>
                <w:color w:val="000000"/>
                <w:sz w:val="28"/>
                <w:szCs w:val="28"/>
              </w:rPr>
            </w:pPr>
            <w:r w:rsidRPr="00A90807">
              <w:rPr>
                <w:rFonts w:ascii="Footlight MT Light" w:hAnsi="Footlight MT Light" w:cs="Arial"/>
                <w:color w:val="000000"/>
                <w:sz w:val="28"/>
                <w:szCs w:val="28"/>
              </w:rPr>
              <w:t>10,0%</w:t>
            </w:r>
          </w:p>
        </w:tc>
      </w:tr>
      <w:tr w:rsidR="00D2428F" w:rsidRPr="00610C69" w:rsidTr="00064F47">
        <w:trPr>
          <w:trHeight w:val="522"/>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610C69"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Chiffre d'affaires assurances</w:t>
            </w:r>
            <w:r w:rsidRPr="00AB7D3E">
              <w:rPr>
                <w:rFonts w:ascii="Footlight MT Light" w:hAnsi="Footlight MT Light" w:cs="Arial"/>
                <w:b/>
                <w:bCs/>
                <w:i/>
                <w:iCs/>
                <w:color w:val="000000"/>
                <w:sz w:val="20"/>
                <w:szCs w:val="20"/>
              </w:rPr>
              <w:br/>
              <w:t>facultés maritimes et aériennes</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A16A7" w:rsidRDefault="00A90807" w:rsidP="00D2428F">
            <w:pPr>
              <w:spacing w:after="0" w:line="240" w:lineRule="auto"/>
              <w:jc w:val="center"/>
              <w:rPr>
                <w:rFonts w:ascii="Footlight MT Light" w:hAnsi="Footlight MT Light" w:cs="Arial"/>
                <w:color w:val="000000"/>
                <w:sz w:val="28"/>
                <w:szCs w:val="28"/>
              </w:rPr>
            </w:pPr>
            <w:r w:rsidRPr="00A90807">
              <w:rPr>
                <w:rFonts w:ascii="Footlight MT Light" w:hAnsi="Footlight MT Light" w:cs="Arial"/>
                <w:color w:val="000000"/>
                <w:sz w:val="28"/>
                <w:szCs w:val="28"/>
              </w:rPr>
              <w:t>3 358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A16A7" w:rsidRDefault="00A90807" w:rsidP="00D2428F">
            <w:pPr>
              <w:spacing w:after="0" w:line="240" w:lineRule="auto"/>
              <w:jc w:val="center"/>
              <w:rPr>
                <w:rFonts w:ascii="Footlight MT Light" w:hAnsi="Footlight MT Light" w:cs="Arial"/>
                <w:color w:val="000000"/>
                <w:sz w:val="28"/>
                <w:szCs w:val="28"/>
              </w:rPr>
            </w:pPr>
            <w:r w:rsidRPr="00A90807">
              <w:rPr>
                <w:rFonts w:ascii="Footlight MT Light" w:hAnsi="Footlight MT Light" w:cs="Arial"/>
                <w:color w:val="000000"/>
                <w:sz w:val="28"/>
                <w:szCs w:val="28"/>
              </w:rPr>
              <w:t>2 548</w:t>
            </w:r>
          </w:p>
        </w:tc>
      </w:tr>
      <w:tr w:rsidR="00D2428F" w:rsidRPr="00610C69" w:rsidTr="00064F47">
        <w:trPr>
          <w:trHeight w:val="337"/>
          <w:jc w:val="center"/>
        </w:trPr>
        <w:tc>
          <w:tcPr>
            <w:tcW w:w="39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2428F" w:rsidRPr="00610C69"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évolution</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3A16A7" w:rsidRDefault="00A90807" w:rsidP="00D2428F">
            <w:pPr>
              <w:spacing w:after="0" w:line="240" w:lineRule="auto"/>
              <w:jc w:val="center"/>
              <w:rPr>
                <w:rFonts w:ascii="Footlight MT Light" w:hAnsi="Footlight MT Light" w:cs="Arial"/>
                <w:color w:val="000000"/>
                <w:sz w:val="28"/>
                <w:szCs w:val="28"/>
              </w:rPr>
            </w:pPr>
            <w:r w:rsidRPr="00A90807">
              <w:rPr>
                <w:rFonts w:ascii="Footlight MT Light" w:hAnsi="Footlight MT Light" w:cs="Arial"/>
                <w:color w:val="000000"/>
                <w:sz w:val="28"/>
                <w:szCs w:val="28"/>
              </w:rPr>
              <w:t>12,2%</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428F" w:rsidRPr="003A16A7" w:rsidRDefault="00A90807" w:rsidP="00F66FB2">
            <w:pPr>
              <w:spacing w:after="0" w:line="240" w:lineRule="auto"/>
              <w:jc w:val="center"/>
              <w:rPr>
                <w:rFonts w:ascii="Footlight MT Light" w:hAnsi="Footlight MT Light" w:cs="Arial"/>
                <w:color w:val="000000"/>
                <w:sz w:val="28"/>
                <w:szCs w:val="28"/>
              </w:rPr>
            </w:pPr>
            <w:r w:rsidRPr="00A90807">
              <w:rPr>
                <w:rFonts w:ascii="Footlight MT Light" w:hAnsi="Footlight MT Light" w:cs="Arial"/>
                <w:color w:val="000000"/>
                <w:sz w:val="28"/>
                <w:szCs w:val="28"/>
              </w:rPr>
              <w:t>-16,4%</w:t>
            </w:r>
          </w:p>
        </w:tc>
      </w:tr>
      <w:tr w:rsidR="00D2428F" w:rsidRPr="00610C69" w:rsidTr="00064F47">
        <w:trPr>
          <w:trHeight w:val="552"/>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28F" w:rsidRPr="00610C69" w:rsidRDefault="00D2428F" w:rsidP="00D2428F">
            <w:pPr>
              <w:spacing w:after="0" w:line="240" w:lineRule="auto"/>
              <w:jc w:val="center"/>
              <w:rPr>
                <w:rFonts w:ascii="Footlight MT Light" w:hAnsi="Footlight MT Light" w:cs="Arial"/>
                <w:b/>
                <w:bCs/>
                <w:i/>
                <w:iCs/>
                <w:color w:val="000000"/>
                <w:sz w:val="20"/>
                <w:szCs w:val="20"/>
              </w:rPr>
            </w:pPr>
            <w:r w:rsidRPr="00AB7D3E">
              <w:rPr>
                <w:rFonts w:ascii="Footlight MT Light" w:hAnsi="Footlight MT Light" w:cs="Arial"/>
                <w:b/>
                <w:bCs/>
                <w:i/>
                <w:iCs/>
                <w:color w:val="000000"/>
                <w:sz w:val="20"/>
                <w:szCs w:val="20"/>
              </w:rPr>
              <w:t xml:space="preserve">Chiffre d'affaires assurance.  / </w:t>
            </w:r>
            <w:r w:rsidRPr="00AB7D3E">
              <w:rPr>
                <w:rFonts w:ascii="Footlight MT Light" w:hAnsi="Footlight MT Light" w:cs="Arial"/>
                <w:b/>
                <w:bCs/>
                <w:i/>
                <w:iCs/>
                <w:color w:val="000000"/>
                <w:sz w:val="20"/>
                <w:szCs w:val="20"/>
              </w:rPr>
              <w:br/>
              <w:t>importations de marchandises *</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A16A7" w:rsidRDefault="00A90807" w:rsidP="00D2428F">
            <w:pPr>
              <w:spacing w:after="0" w:line="240" w:lineRule="auto"/>
              <w:jc w:val="center"/>
              <w:rPr>
                <w:rFonts w:ascii="Footlight MT Light" w:hAnsi="Footlight MT Light" w:cs="Arial"/>
                <w:b/>
                <w:bCs/>
                <w:i/>
                <w:iCs/>
                <w:color w:val="000000"/>
                <w:sz w:val="28"/>
                <w:szCs w:val="28"/>
              </w:rPr>
            </w:pPr>
            <w:r w:rsidRPr="00A90807">
              <w:rPr>
                <w:rFonts w:ascii="Footlight MT Light" w:hAnsi="Footlight MT Light" w:cs="Arial"/>
                <w:b/>
                <w:bCs/>
                <w:i/>
                <w:iCs/>
                <w:color w:val="000000"/>
                <w:sz w:val="28"/>
                <w:szCs w:val="28"/>
              </w:rPr>
              <w:t>0,07%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28F" w:rsidRPr="003A16A7" w:rsidRDefault="00A90807" w:rsidP="00D2428F">
            <w:pPr>
              <w:spacing w:after="0" w:line="240" w:lineRule="auto"/>
              <w:jc w:val="center"/>
              <w:rPr>
                <w:rFonts w:ascii="Footlight MT Light" w:hAnsi="Footlight MT Light" w:cs="Arial"/>
                <w:b/>
                <w:bCs/>
                <w:color w:val="000000"/>
                <w:sz w:val="28"/>
                <w:szCs w:val="28"/>
              </w:rPr>
            </w:pPr>
            <w:r w:rsidRPr="00A90807">
              <w:rPr>
                <w:rFonts w:ascii="Footlight MT Light" w:hAnsi="Footlight MT Light" w:cs="Arial"/>
                <w:b/>
                <w:bCs/>
                <w:color w:val="000000"/>
                <w:sz w:val="28"/>
                <w:szCs w:val="28"/>
              </w:rPr>
              <w:t>0,05%</w:t>
            </w:r>
          </w:p>
        </w:tc>
      </w:tr>
    </w:tbl>
    <w:p w:rsidR="00D2428F" w:rsidRDefault="00D2428F" w:rsidP="00D2428F">
      <w:pPr>
        <w:spacing w:after="0" w:line="240" w:lineRule="auto"/>
        <w:rPr>
          <w:rFonts w:ascii="Footlight MT Light" w:hAnsi="Footlight MT Light" w:cs="Arial"/>
          <w:sz w:val="16"/>
          <w:szCs w:val="16"/>
        </w:rPr>
      </w:pPr>
      <w:r w:rsidRPr="00AB7D3E">
        <w:rPr>
          <w:rFonts w:ascii="Footlight MT Light" w:hAnsi="Footlight MT Light" w:cs="Arial"/>
          <w:sz w:val="16"/>
          <w:szCs w:val="16"/>
        </w:rPr>
        <w:t>*Les importations de marchandises sont celles du Centre national de l'informatique et des statistiques (CNIS)</w:t>
      </w:r>
    </w:p>
    <w:p w:rsidR="00D2428F" w:rsidRDefault="00D2428F" w:rsidP="00D2428F"/>
    <w:p w:rsidR="0043795C" w:rsidRDefault="0043795C" w:rsidP="00D2428F"/>
    <w:p w:rsidR="00D2428F" w:rsidRPr="00DC2830" w:rsidRDefault="00E078B4" w:rsidP="00D2428F">
      <w:pPr>
        <w:spacing w:after="0" w:line="240" w:lineRule="auto"/>
        <w:jc w:val="center"/>
        <w:rPr>
          <w:rFonts w:ascii="Footlight MT Light" w:hAnsi="Footlight MT Light" w:cs="Arial"/>
          <w:b/>
          <w:bCs/>
          <w:iCs/>
          <w:color w:val="000000" w:themeColor="text1"/>
          <w:sz w:val="24"/>
          <w:szCs w:val="24"/>
        </w:rPr>
      </w:pPr>
      <w:r w:rsidRPr="00E078B4">
        <w:rPr>
          <w:rFonts w:ascii="Footlight MT Light" w:hAnsi="Footlight MT Light" w:cs="Arial"/>
          <w:sz w:val="24"/>
          <w:szCs w:val="24"/>
          <w:u w:val="single"/>
        </w:rPr>
        <w:t>Tableau n°17</w:t>
      </w:r>
      <w:r w:rsidR="00AF1ACC" w:rsidRPr="00AF1ACC">
        <w:rPr>
          <w:rFonts w:ascii="Footlight MT Light" w:hAnsi="Footlight MT Light" w:cs="Arial"/>
          <w:sz w:val="24"/>
          <w:szCs w:val="24"/>
        </w:rPr>
        <w:t xml:space="preserve"> : </w:t>
      </w:r>
      <w:r w:rsidRPr="00E078B4">
        <w:rPr>
          <w:rFonts w:ascii="Footlight MT Light" w:hAnsi="Footlight MT Light" w:cs="Arial"/>
          <w:b/>
          <w:bCs/>
          <w:iCs/>
          <w:color w:val="000000" w:themeColor="text1"/>
          <w:sz w:val="24"/>
          <w:szCs w:val="24"/>
        </w:rPr>
        <w:t>Tableau synthétique de la production des agents économiques</w:t>
      </w:r>
    </w:p>
    <w:p w:rsidR="00D2428F" w:rsidRDefault="00D2428F" w:rsidP="00D2428F">
      <w:pPr>
        <w:rPr>
          <w:rFonts w:ascii="Footlight MT Light" w:hAnsi="Footlight MT Light" w:cs="Arial"/>
        </w:rPr>
      </w:pPr>
    </w:p>
    <w:tbl>
      <w:tblPr>
        <w:tblW w:w="9937"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11"/>
        <w:gridCol w:w="1363"/>
        <w:gridCol w:w="1612"/>
        <w:gridCol w:w="1116"/>
        <w:gridCol w:w="1735"/>
      </w:tblGrid>
      <w:tr w:rsidR="00D2428F" w:rsidRPr="00593326" w:rsidTr="00AA6082">
        <w:trPr>
          <w:trHeight w:val="242"/>
        </w:trPr>
        <w:tc>
          <w:tcPr>
            <w:tcW w:w="4111" w:type="dxa"/>
            <w:vMerge w:val="restart"/>
            <w:shd w:val="clear" w:color="auto" w:fill="C6D9F1" w:themeFill="text2" w:themeFillTint="33"/>
            <w:noWrap/>
            <w:vAlign w:val="center"/>
            <w:hideMark/>
          </w:tcPr>
          <w:p w:rsidR="007E6AA2" w:rsidRDefault="004F36C7">
            <w:pPr>
              <w:spacing w:after="0" w:line="240" w:lineRule="auto"/>
              <w:jc w:val="left"/>
              <w:outlineLvl w:val="6"/>
              <w:rPr>
                <w:rFonts w:ascii="Footlight MT Light" w:hAnsi="Footlight MT Light" w:cs="Calibri"/>
                <w:i/>
                <w:iCs/>
                <w:sz w:val="24"/>
                <w:szCs w:val="24"/>
              </w:rPr>
            </w:pPr>
            <w:r w:rsidRPr="004F36C7">
              <w:rPr>
                <w:rFonts w:ascii="Footlight MT Light" w:hAnsi="Footlight MT Light" w:cs="Calibri"/>
                <w:i/>
                <w:iCs/>
                <w:sz w:val="24"/>
                <w:szCs w:val="24"/>
              </w:rPr>
              <w:t>en millions de DA</w:t>
            </w:r>
          </w:p>
          <w:p w:rsidR="007E6AA2" w:rsidRDefault="00D2428F">
            <w:pPr>
              <w:spacing w:after="0" w:line="240" w:lineRule="auto"/>
              <w:jc w:val="left"/>
              <w:rPr>
                <w:rFonts w:ascii="Footlight MT Light" w:hAnsi="Footlight MT Light" w:cs="Calibri"/>
                <w:b/>
                <w:bCs/>
                <w:i/>
                <w:iCs/>
                <w:sz w:val="24"/>
                <w:szCs w:val="24"/>
              </w:rPr>
            </w:pPr>
            <w:r w:rsidRPr="00A919AF">
              <w:rPr>
                <w:rFonts w:ascii="Footlight MT Light" w:hAnsi="Footlight MT Light" w:cs="Calibri"/>
                <w:b/>
                <w:bCs/>
                <w:sz w:val="24"/>
                <w:szCs w:val="24"/>
              </w:rPr>
              <w:t> </w:t>
            </w:r>
          </w:p>
        </w:tc>
        <w:tc>
          <w:tcPr>
            <w:tcW w:w="2975" w:type="dxa"/>
            <w:gridSpan w:val="2"/>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sz w:val="24"/>
                <w:szCs w:val="24"/>
              </w:rPr>
            </w:pPr>
            <w:r w:rsidRPr="00A919AF">
              <w:rPr>
                <w:rFonts w:ascii="Footlight MT Light" w:hAnsi="Footlight MT Light" w:cs="Calibri"/>
                <w:b/>
                <w:bCs/>
                <w:sz w:val="24"/>
                <w:szCs w:val="24"/>
              </w:rPr>
              <w:t>2014</w:t>
            </w:r>
          </w:p>
        </w:tc>
        <w:tc>
          <w:tcPr>
            <w:tcW w:w="2851" w:type="dxa"/>
            <w:gridSpan w:val="2"/>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sz w:val="24"/>
                <w:szCs w:val="24"/>
              </w:rPr>
            </w:pPr>
            <w:r w:rsidRPr="00A919AF">
              <w:rPr>
                <w:rFonts w:ascii="Footlight MT Light" w:hAnsi="Footlight MT Light" w:cs="Calibri"/>
                <w:b/>
                <w:bCs/>
                <w:sz w:val="24"/>
                <w:szCs w:val="24"/>
              </w:rPr>
              <w:t>2015</w:t>
            </w:r>
          </w:p>
        </w:tc>
      </w:tr>
      <w:tr w:rsidR="00D2428F" w:rsidRPr="00593326" w:rsidTr="00AA6082">
        <w:trPr>
          <w:trHeight w:val="615"/>
        </w:trPr>
        <w:tc>
          <w:tcPr>
            <w:tcW w:w="4111" w:type="dxa"/>
            <w:vMerge/>
            <w:shd w:val="clear" w:color="auto" w:fill="C6D9F1" w:themeFill="text2" w:themeFillTint="33"/>
            <w:noWrap/>
            <w:vAlign w:val="center"/>
            <w:hideMark/>
          </w:tcPr>
          <w:p w:rsidR="007E6AA2" w:rsidRDefault="007E6AA2">
            <w:pPr>
              <w:spacing w:after="0" w:line="240" w:lineRule="auto"/>
              <w:jc w:val="left"/>
              <w:rPr>
                <w:rFonts w:ascii="Footlight MT Light" w:hAnsi="Footlight MT Light" w:cs="Calibri"/>
                <w:b/>
                <w:bCs/>
                <w:sz w:val="24"/>
                <w:szCs w:val="24"/>
              </w:rPr>
            </w:pPr>
          </w:p>
        </w:tc>
        <w:tc>
          <w:tcPr>
            <w:tcW w:w="1363" w:type="dxa"/>
            <w:shd w:val="clear" w:color="auto" w:fill="C6D9F1" w:themeFill="text2" w:themeFillTint="33"/>
            <w:vAlign w:val="center"/>
          </w:tcPr>
          <w:p w:rsidR="007E6AA2" w:rsidRDefault="00E078B4">
            <w:pPr>
              <w:spacing w:after="0" w:line="240" w:lineRule="auto"/>
              <w:jc w:val="center"/>
              <w:rPr>
                <w:rFonts w:ascii="Footlight MT Light" w:hAnsi="Footlight MT Light" w:cs="Calibri"/>
                <w:b/>
                <w:bCs/>
              </w:rPr>
            </w:pPr>
            <w:r w:rsidRPr="00E078B4">
              <w:rPr>
                <w:rFonts w:ascii="Footlight MT Light" w:hAnsi="Footlight MT Light" w:cs="Calibri"/>
                <w:b/>
                <w:bCs/>
              </w:rPr>
              <w:t xml:space="preserve">Primes </w:t>
            </w:r>
          </w:p>
        </w:tc>
        <w:tc>
          <w:tcPr>
            <w:tcW w:w="1612" w:type="dxa"/>
            <w:shd w:val="clear" w:color="auto" w:fill="C6D9F1" w:themeFill="text2" w:themeFillTint="33"/>
            <w:vAlign w:val="center"/>
          </w:tcPr>
          <w:p w:rsidR="007E6AA2" w:rsidRDefault="00E078B4">
            <w:pPr>
              <w:spacing w:after="0" w:line="240" w:lineRule="auto"/>
              <w:jc w:val="center"/>
              <w:rPr>
                <w:rFonts w:ascii="Footlight MT Light" w:hAnsi="Footlight MT Light" w:cs="Calibri"/>
              </w:rPr>
            </w:pPr>
            <w:r w:rsidRPr="00E078B4">
              <w:rPr>
                <w:rFonts w:ascii="Footlight MT Light" w:hAnsi="Footlight MT Light" w:cs="Calibri"/>
              </w:rPr>
              <w:t>taux de pénétration</w:t>
            </w:r>
          </w:p>
        </w:tc>
        <w:tc>
          <w:tcPr>
            <w:tcW w:w="1116" w:type="dxa"/>
            <w:shd w:val="clear" w:color="auto" w:fill="C6D9F1" w:themeFill="text2" w:themeFillTint="33"/>
            <w:vAlign w:val="center"/>
          </w:tcPr>
          <w:p w:rsidR="007E6AA2" w:rsidRDefault="00E078B4">
            <w:pPr>
              <w:spacing w:after="0" w:line="240" w:lineRule="auto"/>
              <w:jc w:val="center"/>
              <w:rPr>
                <w:rFonts w:ascii="Footlight MT Light" w:hAnsi="Footlight MT Light" w:cs="Calibri"/>
                <w:b/>
                <w:bCs/>
              </w:rPr>
            </w:pPr>
            <w:r w:rsidRPr="00E078B4">
              <w:rPr>
                <w:rFonts w:ascii="Footlight MT Light" w:hAnsi="Footlight MT Light" w:cs="Calibri"/>
                <w:b/>
                <w:bCs/>
              </w:rPr>
              <w:t xml:space="preserve">Primes </w:t>
            </w:r>
          </w:p>
        </w:tc>
        <w:tc>
          <w:tcPr>
            <w:tcW w:w="1735" w:type="dxa"/>
            <w:shd w:val="clear" w:color="auto" w:fill="C6D9F1" w:themeFill="text2" w:themeFillTint="33"/>
            <w:vAlign w:val="center"/>
          </w:tcPr>
          <w:p w:rsidR="007E6AA2" w:rsidRDefault="00E078B4">
            <w:pPr>
              <w:spacing w:after="0" w:line="240" w:lineRule="auto"/>
              <w:jc w:val="center"/>
              <w:rPr>
                <w:rFonts w:ascii="Footlight MT Light" w:hAnsi="Footlight MT Light" w:cs="Calibri"/>
              </w:rPr>
            </w:pPr>
            <w:r w:rsidRPr="00E078B4">
              <w:rPr>
                <w:rFonts w:ascii="Footlight MT Light" w:hAnsi="Footlight MT Light" w:cs="Calibri"/>
              </w:rPr>
              <w:t>taux de pénétration</w:t>
            </w:r>
          </w:p>
        </w:tc>
      </w:tr>
      <w:tr w:rsidR="00D2428F" w:rsidRPr="00593326" w:rsidTr="00AA6082">
        <w:trPr>
          <w:trHeight w:val="553"/>
        </w:trPr>
        <w:tc>
          <w:tcPr>
            <w:tcW w:w="4111" w:type="dxa"/>
            <w:shd w:val="clear" w:color="auto" w:fill="auto"/>
            <w:noWrap/>
            <w:vAlign w:val="center"/>
            <w:hideMark/>
          </w:tcPr>
          <w:p w:rsidR="007E6AA2" w:rsidRDefault="006E0205">
            <w:pPr>
              <w:spacing w:after="0" w:line="240" w:lineRule="auto"/>
              <w:jc w:val="left"/>
              <w:rPr>
                <w:rFonts w:ascii="Footlight MT Light" w:hAnsi="Footlight MT Light" w:cs="Calibri"/>
                <w:b/>
                <w:bCs/>
                <w:sz w:val="24"/>
                <w:szCs w:val="24"/>
              </w:rPr>
            </w:pPr>
            <w:r>
              <w:rPr>
                <w:rFonts w:ascii="Footlight MT Light" w:hAnsi="Footlight MT Light" w:cs="Calibri"/>
                <w:b/>
                <w:bCs/>
                <w:sz w:val="24"/>
                <w:szCs w:val="24"/>
              </w:rPr>
              <w:t>E</w:t>
            </w:r>
            <w:r w:rsidRPr="00A919AF">
              <w:rPr>
                <w:rFonts w:ascii="Footlight MT Light" w:hAnsi="Footlight MT Light" w:cs="Calibri"/>
                <w:b/>
                <w:bCs/>
                <w:sz w:val="24"/>
                <w:szCs w:val="24"/>
              </w:rPr>
              <w:t xml:space="preserve">ntreprises </w:t>
            </w:r>
            <w:r w:rsidR="00D2428F" w:rsidRPr="00A919AF">
              <w:rPr>
                <w:rFonts w:ascii="Footlight MT Light" w:hAnsi="Footlight MT Light" w:cs="Calibri"/>
                <w:b/>
                <w:bCs/>
                <w:sz w:val="24"/>
                <w:szCs w:val="24"/>
              </w:rPr>
              <w:t>non agricoles</w:t>
            </w:r>
          </w:p>
        </w:tc>
        <w:tc>
          <w:tcPr>
            <w:tcW w:w="1363"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61 318</w:t>
            </w:r>
          </w:p>
        </w:tc>
        <w:tc>
          <w:tcPr>
            <w:tcW w:w="1612"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0,40%</w:t>
            </w:r>
          </w:p>
        </w:tc>
        <w:tc>
          <w:tcPr>
            <w:tcW w:w="1116" w:type="dxa"/>
            <w:vAlign w:val="center"/>
          </w:tcPr>
          <w:p w:rsidR="007E6AA2" w:rsidRDefault="00D2428F" w:rsidP="00F66FB2">
            <w:pPr>
              <w:spacing w:after="0" w:line="240" w:lineRule="auto"/>
              <w:jc w:val="center"/>
              <w:rPr>
                <w:rFonts w:ascii="Footlight MT Light" w:hAnsi="Footlight MT Light" w:cs="Calibri"/>
                <w:sz w:val="24"/>
                <w:szCs w:val="24"/>
              </w:rPr>
            </w:pPr>
            <w:r>
              <w:rPr>
                <w:rFonts w:ascii="Footlight MT Light" w:hAnsi="Footlight MT Light" w:cs="Calibri"/>
                <w:sz w:val="24"/>
                <w:szCs w:val="24"/>
              </w:rPr>
              <w:t xml:space="preserve">59 </w:t>
            </w:r>
            <w:r w:rsidR="00F66FB2">
              <w:rPr>
                <w:rFonts w:ascii="Footlight MT Light" w:hAnsi="Footlight MT Light" w:cs="Calibri"/>
                <w:sz w:val="24"/>
                <w:szCs w:val="24"/>
              </w:rPr>
              <w:t>072</w:t>
            </w:r>
          </w:p>
        </w:tc>
        <w:tc>
          <w:tcPr>
            <w:tcW w:w="1735"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0,40%</w:t>
            </w:r>
          </w:p>
        </w:tc>
      </w:tr>
      <w:tr w:rsidR="00D2428F" w:rsidRPr="00593326" w:rsidTr="00AA6082">
        <w:trPr>
          <w:trHeight w:val="547"/>
        </w:trPr>
        <w:tc>
          <w:tcPr>
            <w:tcW w:w="4111" w:type="dxa"/>
            <w:shd w:val="clear" w:color="auto" w:fill="auto"/>
            <w:noWrap/>
            <w:vAlign w:val="center"/>
            <w:hideMark/>
          </w:tcPr>
          <w:p w:rsidR="007E6AA2" w:rsidRDefault="00D2428F">
            <w:pPr>
              <w:spacing w:after="0" w:line="240" w:lineRule="auto"/>
              <w:jc w:val="left"/>
              <w:rPr>
                <w:rFonts w:ascii="Footlight MT Light" w:hAnsi="Footlight MT Light" w:cs="Calibri"/>
                <w:b/>
                <w:bCs/>
                <w:sz w:val="24"/>
                <w:szCs w:val="24"/>
              </w:rPr>
            </w:pPr>
            <w:r>
              <w:rPr>
                <w:rFonts w:ascii="Footlight MT Light" w:hAnsi="Footlight MT Light" w:cs="Calibri"/>
                <w:b/>
                <w:bCs/>
                <w:sz w:val="24"/>
                <w:szCs w:val="24"/>
              </w:rPr>
              <w:t xml:space="preserve">Secteur </w:t>
            </w:r>
            <w:r w:rsidRPr="00A919AF">
              <w:rPr>
                <w:rFonts w:ascii="Footlight MT Light" w:hAnsi="Footlight MT Light" w:cs="Calibri"/>
                <w:b/>
                <w:bCs/>
                <w:sz w:val="24"/>
                <w:szCs w:val="24"/>
              </w:rPr>
              <w:t>agric</w:t>
            </w:r>
            <w:r>
              <w:rPr>
                <w:rFonts w:ascii="Footlight MT Light" w:hAnsi="Footlight MT Light" w:cs="Calibri"/>
                <w:b/>
                <w:bCs/>
                <w:sz w:val="24"/>
                <w:szCs w:val="24"/>
              </w:rPr>
              <w:t>ole</w:t>
            </w:r>
          </w:p>
        </w:tc>
        <w:tc>
          <w:tcPr>
            <w:tcW w:w="1363"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3 269</w:t>
            </w:r>
          </w:p>
        </w:tc>
        <w:tc>
          <w:tcPr>
            <w:tcW w:w="1612"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0,18%</w:t>
            </w:r>
          </w:p>
        </w:tc>
        <w:tc>
          <w:tcPr>
            <w:tcW w:w="1116"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3 757</w:t>
            </w:r>
          </w:p>
        </w:tc>
        <w:tc>
          <w:tcPr>
            <w:tcW w:w="1735"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0,19%</w:t>
            </w:r>
          </w:p>
        </w:tc>
      </w:tr>
      <w:tr w:rsidR="00D2428F" w:rsidRPr="00593326" w:rsidTr="00AA6082">
        <w:trPr>
          <w:trHeight w:val="500"/>
        </w:trPr>
        <w:tc>
          <w:tcPr>
            <w:tcW w:w="4111" w:type="dxa"/>
            <w:shd w:val="clear" w:color="auto" w:fill="C6D9F1" w:themeFill="text2" w:themeFillTint="33"/>
            <w:vAlign w:val="center"/>
            <w:hideMark/>
          </w:tcPr>
          <w:p w:rsidR="007E6AA2" w:rsidRDefault="00D2428F">
            <w:pPr>
              <w:spacing w:after="0" w:line="240" w:lineRule="auto"/>
              <w:jc w:val="left"/>
              <w:rPr>
                <w:rFonts w:ascii="Footlight MT Light" w:hAnsi="Footlight MT Light" w:cs="Calibri"/>
                <w:b/>
                <w:bCs/>
                <w:i/>
                <w:iCs/>
                <w:color w:val="0070C0"/>
                <w:sz w:val="24"/>
                <w:szCs w:val="24"/>
              </w:rPr>
            </w:pPr>
            <w:r w:rsidRPr="00A919AF">
              <w:rPr>
                <w:rFonts w:ascii="Footlight MT Light" w:hAnsi="Footlight MT Light" w:cs="Calibri"/>
                <w:b/>
                <w:bCs/>
                <w:i/>
                <w:iCs/>
                <w:color w:val="0070C0"/>
                <w:sz w:val="24"/>
                <w:szCs w:val="24"/>
              </w:rPr>
              <w:t>S/total secteur économique                                                                           (ou optique formation du Revenu)</w:t>
            </w:r>
          </w:p>
        </w:tc>
        <w:tc>
          <w:tcPr>
            <w:tcW w:w="1363" w:type="dxa"/>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i/>
                <w:iCs/>
                <w:color w:val="0070C0"/>
                <w:sz w:val="24"/>
                <w:szCs w:val="24"/>
              </w:rPr>
            </w:pPr>
            <w:r>
              <w:rPr>
                <w:rFonts w:ascii="Footlight MT Light" w:hAnsi="Footlight MT Light" w:cs="Calibri"/>
                <w:b/>
                <w:bCs/>
                <w:i/>
                <w:iCs/>
                <w:color w:val="0070C0"/>
                <w:sz w:val="24"/>
                <w:szCs w:val="24"/>
              </w:rPr>
              <w:t>64 587</w:t>
            </w:r>
          </w:p>
        </w:tc>
        <w:tc>
          <w:tcPr>
            <w:tcW w:w="1612" w:type="dxa"/>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i/>
                <w:iCs/>
                <w:color w:val="0070C0"/>
                <w:sz w:val="24"/>
                <w:szCs w:val="24"/>
              </w:rPr>
            </w:pPr>
            <w:r w:rsidRPr="00593326">
              <w:rPr>
                <w:rFonts w:ascii="Footlight MT Light" w:hAnsi="Footlight MT Light" w:cs="Calibri"/>
                <w:b/>
                <w:bCs/>
                <w:i/>
                <w:iCs/>
                <w:color w:val="0070C0"/>
                <w:sz w:val="24"/>
                <w:szCs w:val="24"/>
              </w:rPr>
              <w:t>0,39%</w:t>
            </w:r>
          </w:p>
        </w:tc>
        <w:tc>
          <w:tcPr>
            <w:tcW w:w="1116" w:type="dxa"/>
            <w:shd w:val="clear" w:color="auto" w:fill="C6D9F1" w:themeFill="text2" w:themeFillTint="33"/>
            <w:vAlign w:val="center"/>
          </w:tcPr>
          <w:p w:rsidR="007E6AA2" w:rsidRDefault="00D2428F" w:rsidP="00F66FB2">
            <w:pPr>
              <w:spacing w:after="0" w:line="240" w:lineRule="auto"/>
              <w:jc w:val="center"/>
              <w:rPr>
                <w:rFonts w:ascii="Footlight MT Light" w:hAnsi="Footlight MT Light" w:cs="Calibri"/>
                <w:b/>
                <w:bCs/>
                <w:i/>
                <w:iCs/>
                <w:color w:val="0070C0"/>
                <w:sz w:val="24"/>
                <w:szCs w:val="24"/>
              </w:rPr>
            </w:pPr>
            <w:r w:rsidRPr="00593326">
              <w:rPr>
                <w:rFonts w:ascii="Footlight MT Light" w:hAnsi="Footlight MT Light" w:cs="Calibri"/>
                <w:b/>
                <w:bCs/>
                <w:i/>
                <w:iCs/>
                <w:color w:val="0070C0"/>
                <w:sz w:val="24"/>
                <w:szCs w:val="24"/>
              </w:rPr>
              <w:t xml:space="preserve">62 </w:t>
            </w:r>
            <w:r w:rsidR="00F66FB2" w:rsidRPr="00593326">
              <w:rPr>
                <w:rFonts w:ascii="Footlight MT Light" w:hAnsi="Footlight MT Light" w:cs="Calibri"/>
                <w:b/>
                <w:bCs/>
                <w:i/>
                <w:iCs/>
                <w:color w:val="0070C0"/>
                <w:sz w:val="24"/>
                <w:szCs w:val="24"/>
              </w:rPr>
              <w:t>82</w:t>
            </w:r>
            <w:r w:rsidR="00F66FB2">
              <w:rPr>
                <w:rFonts w:ascii="Footlight MT Light" w:hAnsi="Footlight MT Light" w:cs="Calibri"/>
                <w:b/>
                <w:bCs/>
                <w:i/>
                <w:iCs/>
                <w:color w:val="0070C0"/>
                <w:sz w:val="24"/>
                <w:szCs w:val="24"/>
              </w:rPr>
              <w:t>9</w:t>
            </w:r>
          </w:p>
        </w:tc>
        <w:tc>
          <w:tcPr>
            <w:tcW w:w="1735" w:type="dxa"/>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i/>
                <w:iCs/>
                <w:color w:val="0070C0"/>
                <w:sz w:val="24"/>
                <w:szCs w:val="24"/>
              </w:rPr>
            </w:pPr>
            <w:r w:rsidRPr="00593326">
              <w:rPr>
                <w:rFonts w:ascii="Footlight MT Light" w:hAnsi="Footlight MT Light" w:cs="Calibri"/>
                <w:b/>
                <w:bCs/>
                <w:i/>
                <w:iCs/>
                <w:color w:val="0070C0"/>
                <w:sz w:val="24"/>
                <w:szCs w:val="24"/>
              </w:rPr>
              <w:t>0,38%</w:t>
            </w:r>
          </w:p>
        </w:tc>
      </w:tr>
      <w:tr w:rsidR="00D2428F" w:rsidRPr="00593326" w:rsidTr="00AA6082">
        <w:trPr>
          <w:trHeight w:val="549"/>
        </w:trPr>
        <w:tc>
          <w:tcPr>
            <w:tcW w:w="4111" w:type="dxa"/>
            <w:shd w:val="clear" w:color="auto" w:fill="auto"/>
            <w:noWrap/>
            <w:vAlign w:val="center"/>
            <w:hideMark/>
          </w:tcPr>
          <w:p w:rsidR="007E6AA2" w:rsidRDefault="006E0205">
            <w:pPr>
              <w:spacing w:after="0" w:line="240" w:lineRule="auto"/>
              <w:jc w:val="left"/>
              <w:rPr>
                <w:rFonts w:ascii="Footlight MT Light" w:hAnsi="Footlight MT Light" w:cs="Calibri"/>
                <w:b/>
                <w:bCs/>
                <w:sz w:val="24"/>
                <w:szCs w:val="24"/>
              </w:rPr>
            </w:pPr>
            <w:r>
              <w:rPr>
                <w:rFonts w:ascii="Footlight MT Light" w:hAnsi="Footlight MT Light" w:cs="Calibri"/>
                <w:b/>
                <w:bCs/>
                <w:sz w:val="24"/>
                <w:szCs w:val="24"/>
              </w:rPr>
              <w:t>M</w:t>
            </w:r>
            <w:r w:rsidRPr="00A919AF">
              <w:rPr>
                <w:rFonts w:ascii="Footlight MT Light" w:hAnsi="Footlight MT Light" w:cs="Calibri"/>
                <w:b/>
                <w:bCs/>
                <w:sz w:val="24"/>
                <w:szCs w:val="24"/>
              </w:rPr>
              <w:t xml:space="preserve">énages </w:t>
            </w:r>
            <w:r w:rsidR="00D2428F" w:rsidRPr="00A919AF">
              <w:rPr>
                <w:rFonts w:ascii="Footlight MT Light" w:hAnsi="Footlight MT Light" w:cs="Calibri"/>
                <w:b/>
                <w:bCs/>
                <w:sz w:val="24"/>
                <w:szCs w:val="24"/>
              </w:rPr>
              <w:t>(ou optique Dépense)</w:t>
            </w:r>
          </w:p>
        </w:tc>
        <w:tc>
          <w:tcPr>
            <w:tcW w:w="1363"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60 886</w:t>
            </w:r>
          </w:p>
        </w:tc>
        <w:tc>
          <w:tcPr>
            <w:tcW w:w="1612"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1,31%</w:t>
            </w:r>
          </w:p>
        </w:tc>
        <w:tc>
          <w:tcPr>
            <w:tcW w:w="1116" w:type="dxa"/>
            <w:vAlign w:val="center"/>
          </w:tcPr>
          <w:p w:rsidR="007E6AA2" w:rsidRDefault="00D2428F" w:rsidP="00F66FB2">
            <w:pPr>
              <w:spacing w:after="0" w:line="240" w:lineRule="auto"/>
              <w:jc w:val="center"/>
              <w:rPr>
                <w:rFonts w:ascii="Footlight MT Light" w:hAnsi="Footlight MT Light" w:cs="Calibri"/>
                <w:sz w:val="24"/>
                <w:szCs w:val="24"/>
              </w:rPr>
            </w:pPr>
            <w:r>
              <w:rPr>
                <w:rFonts w:ascii="Footlight MT Light" w:hAnsi="Footlight MT Light" w:cs="Calibri"/>
                <w:sz w:val="24"/>
                <w:szCs w:val="24"/>
              </w:rPr>
              <w:t xml:space="preserve">62 </w:t>
            </w:r>
            <w:r w:rsidR="00F66FB2">
              <w:rPr>
                <w:rFonts w:ascii="Footlight MT Light" w:hAnsi="Footlight MT Light" w:cs="Calibri"/>
                <w:sz w:val="24"/>
                <w:szCs w:val="24"/>
              </w:rPr>
              <w:t>802</w:t>
            </w:r>
          </w:p>
        </w:tc>
        <w:tc>
          <w:tcPr>
            <w:tcW w:w="1735"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1,27%</w:t>
            </w:r>
          </w:p>
        </w:tc>
      </w:tr>
      <w:tr w:rsidR="00D2428F" w:rsidRPr="00593326" w:rsidTr="00AA6082">
        <w:trPr>
          <w:trHeight w:val="557"/>
        </w:trPr>
        <w:tc>
          <w:tcPr>
            <w:tcW w:w="4111" w:type="dxa"/>
            <w:shd w:val="clear" w:color="auto" w:fill="C6D9F1" w:themeFill="text2" w:themeFillTint="33"/>
            <w:noWrap/>
            <w:vAlign w:val="center"/>
            <w:hideMark/>
          </w:tcPr>
          <w:p w:rsidR="007E6AA2" w:rsidRDefault="00D2428F">
            <w:pPr>
              <w:spacing w:after="0" w:line="240" w:lineRule="auto"/>
              <w:jc w:val="left"/>
              <w:rPr>
                <w:rFonts w:ascii="Footlight MT Light" w:hAnsi="Footlight MT Light" w:cs="Calibri"/>
                <w:b/>
                <w:bCs/>
                <w:i/>
                <w:iCs/>
                <w:color w:val="0070C0"/>
                <w:sz w:val="24"/>
                <w:szCs w:val="24"/>
              </w:rPr>
            </w:pPr>
            <w:r w:rsidRPr="00A919AF">
              <w:rPr>
                <w:rFonts w:ascii="Footlight MT Light" w:hAnsi="Footlight MT Light" w:cs="Calibri"/>
                <w:b/>
                <w:bCs/>
                <w:i/>
                <w:iCs/>
                <w:color w:val="0070C0"/>
                <w:sz w:val="24"/>
                <w:szCs w:val="24"/>
              </w:rPr>
              <w:t>S/total marché intérieur // économie (PIB)</w:t>
            </w:r>
          </w:p>
        </w:tc>
        <w:tc>
          <w:tcPr>
            <w:tcW w:w="1363" w:type="dxa"/>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i/>
                <w:iCs/>
                <w:color w:val="0070C0"/>
                <w:sz w:val="24"/>
                <w:szCs w:val="24"/>
              </w:rPr>
            </w:pPr>
            <w:r w:rsidRPr="00593326">
              <w:rPr>
                <w:rFonts w:ascii="Footlight MT Light" w:hAnsi="Footlight MT Light" w:cs="Calibri"/>
                <w:b/>
                <w:bCs/>
                <w:i/>
                <w:iCs/>
                <w:color w:val="0070C0"/>
                <w:sz w:val="24"/>
                <w:szCs w:val="24"/>
              </w:rPr>
              <w:t>125 473</w:t>
            </w:r>
          </w:p>
        </w:tc>
        <w:tc>
          <w:tcPr>
            <w:tcW w:w="1612" w:type="dxa"/>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i/>
                <w:iCs/>
                <w:color w:val="0070C0"/>
                <w:sz w:val="24"/>
                <w:szCs w:val="24"/>
              </w:rPr>
            </w:pPr>
            <w:r w:rsidRPr="00593326">
              <w:rPr>
                <w:rFonts w:ascii="Footlight MT Light" w:hAnsi="Footlight MT Light" w:cs="Calibri"/>
                <w:b/>
                <w:bCs/>
                <w:i/>
                <w:iCs/>
                <w:color w:val="0070C0"/>
                <w:sz w:val="24"/>
                <w:szCs w:val="24"/>
              </w:rPr>
              <w:t>0,</w:t>
            </w:r>
            <w:r w:rsidR="00081913" w:rsidRPr="00593326">
              <w:rPr>
                <w:rFonts w:ascii="Footlight MT Light" w:hAnsi="Footlight MT Light" w:cs="Calibri"/>
                <w:b/>
                <w:bCs/>
                <w:i/>
                <w:iCs/>
                <w:color w:val="0070C0"/>
                <w:sz w:val="24"/>
                <w:szCs w:val="24"/>
              </w:rPr>
              <w:t>7</w:t>
            </w:r>
            <w:r w:rsidR="00081913">
              <w:rPr>
                <w:rFonts w:ascii="Footlight MT Light" w:hAnsi="Footlight MT Light" w:cs="Calibri"/>
                <w:b/>
                <w:bCs/>
                <w:i/>
                <w:iCs/>
                <w:color w:val="0070C0"/>
                <w:sz w:val="24"/>
                <w:szCs w:val="24"/>
              </w:rPr>
              <w:t>3</w:t>
            </w:r>
            <w:r w:rsidRPr="00593326">
              <w:rPr>
                <w:rFonts w:ascii="Footlight MT Light" w:hAnsi="Footlight MT Light" w:cs="Calibri"/>
                <w:b/>
                <w:bCs/>
                <w:i/>
                <w:iCs/>
                <w:color w:val="0070C0"/>
                <w:sz w:val="24"/>
                <w:szCs w:val="24"/>
              </w:rPr>
              <w:t>%</w:t>
            </w:r>
          </w:p>
        </w:tc>
        <w:tc>
          <w:tcPr>
            <w:tcW w:w="1116" w:type="dxa"/>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i/>
                <w:iCs/>
                <w:color w:val="0070C0"/>
                <w:sz w:val="24"/>
                <w:szCs w:val="24"/>
              </w:rPr>
            </w:pPr>
            <w:r>
              <w:rPr>
                <w:rFonts w:ascii="Footlight MT Light" w:hAnsi="Footlight MT Light" w:cs="Calibri"/>
                <w:b/>
                <w:bCs/>
                <w:i/>
                <w:iCs/>
                <w:color w:val="0070C0"/>
                <w:sz w:val="24"/>
                <w:szCs w:val="24"/>
              </w:rPr>
              <w:t>125 631</w:t>
            </w:r>
          </w:p>
        </w:tc>
        <w:tc>
          <w:tcPr>
            <w:tcW w:w="1735" w:type="dxa"/>
            <w:shd w:val="clear" w:color="auto" w:fill="C6D9F1" w:themeFill="text2" w:themeFillTint="33"/>
            <w:vAlign w:val="center"/>
          </w:tcPr>
          <w:p w:rsidR="007E6AA2" w:rsidRDefault="00D2428F">
            <w:pPr>
              <w:spacing w:after="0" w:line="240" w:lineRule="auto"/>
              <w:jc w:val="center"/>
              <w:rPr>
                <w:rFonts w:ascii="Footlight MT Light" w:hAnsi="Footlight MT Light" w:cs="Calibri"/>
                <w:b/>
                <w:bCs/>
                <w:i/>
                <w:iCs/>
                <w:color w:val="0070C0"/>
                <w:sz w:val="24"/>
                <w:szCs w:val="24"/>
              </w:rPr>
            </w:pPr>
            <w:r w:rsidRPr="00593326">
              <w:rPr>
                <w:rFonts w:ascii="Footlight MT Light" w:hAnsi="Footlight MT Light" w:cs="Calibri"/>
                <w:b/>
                <w:bCs/>
                <w:i/>
                <w:iCs/>
                <w:color w:val="0070C0"/>
                <w:sz w:val="24"/>
                <w:szCs w:val="24"/>
              </w:rPr>
              <w:t>0,</w:t>
            </w:r>
            <w:r w:rsidR="00081913">
              <w:rPr>
                <w:rFonts w:ascii="Footlight MT Light" w:hAnsi="Footlight MT Light" w:cs="Calibri"/>
                <w:b/>
                <w:bCs/>
                <w:i/>
                <w:iCs/>
                <w:color w:val="0070C0"/>
                <w:sz w:val="24"/>
                <w:szCs w:val="24"/>
              </w:rPr>
              <w:t>76</w:t>
            </w:r>
            <w:r w:rsidRPr="00593326">
              <w:rPr>
                <w:rFonts w:ascii="Footlight MT Light" w:hAnsi="Footlight MT Light" w:cs="Calibri"/>
                <w:b/>
                <w:bCs/>
                <w:i/>
                <w:iCs/>
                <w:color w:val="0070C0"/>
                <w:sz w:val="24"/>
                <w:szCs w:val="24"/>
              </w:rPr>
              <w:t>%</w:t>
            </w:r>
          </w:p>
        </w:tc>
      </w:tr>
      <w:tr w:rsidR="00D2428F" w:rsidRPr="00593326" w:rsidTr="00AA6082">
        <w:trPr>
          <w:trHeight w:val="551"/>
        </w:trPr>
        <w:tc>
          <w:tcPr>
            <w:tcW w:w="4111" w:type="dxa"/>
            <w:shd w:val="clear" w:color="auto" w:fill="auto"/>
            <w:noWrap/>
            <w:vAlign w:val="center"/>
            <w:hideMark/>
          </w:tcPr>
          <w:p w:rsidR="007E6AA2" w:rsidRDefault="00D2428F">
            <w:pPr>
              <w:spacing w:after="0" w:line="240" w:lineRule="auto"/>
              <w:jc w:val="left"/>
              <w:rPr>
                <w:rFonts w:ascii="Footlight MT Light" w:hAnsi="Footlight MT Light" w:cs="Calibri"/>
                <w:b/>
                <w:bCs/>
                <w:sz w:val="24"/>
                <w:szCs w:val="24"/>
              </w:rPr>
            </w:pPr>
            <w:r w:rsidRPr="00A919AF">
              <w:rPr>
                <w:rFonts w:ascii="Footlight MT Light" w:hAnsi="Footlight MT Light" w:cs="Calibri"/>
                <w:b/>
                <w:bCs/>
                <w:sz w:val="24"/>
                <w:szCs w:val="24"/>
              </w:rPr>
              <w:t>Acceptations internationales</w:t>
            </w:r>
          </w:p>
        </w:tc>
        <w:tc>
          <w:tcPr>
            <w:tcW w:w="1363" w:type="dxa"/>
            <w:vAlign w:val="center"/>
          </w:tcPr>
          <w:p w:rsidR="007E6AA2" w:rsidRDefault="00D2428F">
            <w:pPr>
              <w:spacing w:after="0" w:line="240" w:lineRule="auto"/>
              <w:jc w:val="center"/>
              <w:rPr>
                <w:rFonts w:ascii="Footlight MT Light" w:hAnsi="Footlight MT Light" w:cs="Calibri"/>
                <w:sz w:val="24"/>
                <w:szCs w:val="24"/>
              </w:rPr>
            </w:pPr>
            <w:r>
              <w:rPr>
                <w:rFonts w:ascii="Footlight MT Light" w:hAnsi="Footlight MT Light" w:cs="Calibri"/>
                <w:sz w:val="24"/>
                <w:szCs w:val="24"/>
              </w:rPr>
              <w:t>1 521</w:t>
            </w:r>
          </w:p>
        </w:tc>
        <w:tc>
          <w:tcPr>
            <w:tcW w:w="1612" w:type="dxa"/>
            <w:vAlign w:val="center"/>
          </w:tcPr>
          <w:p w:rsidR="007E6AA2" w:rsidRDefault="007E6AA2">
            <w:pPr>
              <w:spacing w:after="0" w:line="240" w:lineRule="auto"/>
              <w:jc w:val="center"/>
              <w:rPr>
                <w:rFonts w:ascii="Footlight MT Light" w:hAnsi="Footlight MT Light" w:cs="Calibri"/>
                <w:sz w:val="24"/>
                <w:szCs w:val="24"/>
              </w:rPr>
            </w:pPr>
          </w:p>
        </w:tc>
        <w:tc>
          <w:tcPr>
            <w:tcW w:w="1116"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2 133</w:t>
            </w:r>
          </w:p>
        </w:tc>
        <w:tc>
          <w:tcPr>
            <w:tcW w:w="1735" w:type="dxa"/>
            <w:vAlign w:val="center"/>
          </w:tcPr>
          <w:p w:rsidR="007E6AA2" w:rsidRDefault="007E6AA2">
            <w:pPr>
              <w:spacing w:after="0" w:line="240" w:lineRule="auto"/>
              <w:jc w:val="center"/>
              <w:rPr>
                <w:rFonts w:ascii="Footlight MT Light" w:hAnsi="Footlight MT Light" w:cs="Calibri"/>
                <w:sz w:val="24"/>
                <w:szCs w:val="24"/>
              </w:rPr>
            </w:pPr>
          </w:p>
        </w:tc>
      </w:tr>
      <w:tr w:rsidR="00D2428F" w:rsidRPr="00593326" w:rsidTr="00AA6082">
        <w:trPr>
          <w:trHeight w:val="545"/>
        </w:trPr>
        <w:tc>
          <w:tcPr>
            <w:tcW w:w="4111" w:type="dxa"/>
            <w:shd w:val="clear" w:color="000000" w:fill="DBE5F1"/>
            <w:noWrap/>
            <w:vAlign w:val="center"/>
            <w:hideMark/>
          </w:tcPr>
          <w:p w:rsidR="007E6AA2" w:rsidRDefault="00D2428F">
            <w:pPr>
              <w:spacing w:after="0" w:line="240" w:lineRule="auto"/>
              <w:jc w:val="left"/>
              <w:rPr>
                <w:rFonts w:ascii="Footlight MT Light" w:hAnsi="Footlight MT Light" w:cs="Calibri"/>
                <w:b/>
                <w:bCs/>
                <w:i/>
                <w:iCs/>
                <w:color w:val="0070C0"/>
                <w:sz w:val="24"/>
                <w:szCs w:val="24"/>
              </w:rPr>
            </w:pPr>
            <w:r w:rsidRPr="00A919AF">
              <w:rPr>
                <w:rFonts w:ascii="Footlight MT Light" w:hAnsi="Footlight MT Light" w:cs="Calibri"/>
                <w:b/>
                <w:bCs/>
                <w:i/>
                <w:iCs/>
                <w:color w:val="0070C0"/>
                <w:sz w:val="24"/>
                <w:szCs w:val="24"/>
              </w:rPr>
              <w:t>Total général // économie (PIB)</w:t>
            </w:r>
          </w:p>
        </w:tc>
        <w:tc>
          <w:tcPr>
            <w:tcW w:w="1363" w:type="dxa"/>
            <w:vAlign w:val="center"/>
          </w:tcPr>
          <w:p w:rsidR="007E6AA2" w:rsidRDefault="00D2428F">
            <w:pPr>
              <w:spacing w:after="0" w:line="240" w:lineRule="auto"/>
              <w:jc w:val="center"/>
              <w:rPr>
                <w:rFonts w:ascii="Footlight MT Light" w:hAnsi="Footlight MT Light" w:cs="Calibri"/>
                <w:b/>
                <w:bCs/>
                <w:i/>
                <w:iCs/>
                <w:color w:val="0070C0"/>
                <w:sz w:val="24"/>
                <w:szCs w:val="24"/>
              </w:rPr>
            </w:pPr>
            <w:r w:rsidRPr="00593326">
              <w:rPr>
                <w:rFonts w:ascii="Footlight MT Light" w:hAnsi="Footlight MT Light" w:cs="Calibri"/>
                <w:b/>
                <w:bCs/>
                <w:i/>
                <w:iCs/>
                <w:color w:val="0070C0"/>
                <w:sz w:val="24"/>
                <w:szCs w:val="24"/>
              </w:rPr>
              <w:t>126 994</w:t>
            </w:r>
          </w:p>
        </w:tc>
        <w:tc>
          <w:tcPr>
            <w:tcW w:w="1612"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0,74%</w:t>
            </w:r>
          </w:p>
        </w:tc>
        <w:tc>
          <w:tcPr>
            <w:tcW w:w="1116" w:type="dxa"/>
            <w:vAlign w:val="center"/>
          </w:tcPr>
          <w:p w:rsidR="007E6AA2" w:rsidRDefault="00D2428F">
            <w:pPr>
              <w:spacing w:after="0" w:line="240" w:lineRule="auto"/>
              <w:jc w:val="center"/>
              <w:rPr>
                <w:rFonts w:ascii="Footlight MT Light" w:hAnsi="Footlight MT Light" w:cs="Calibri"/>
                <w:b/>
                <w:bCs/>
                <w:i/>
                <w:iCs/>
                <w:color w:val="0070C0"/>
                <w:sz w:val="24"/>
                <w:szCs w:val="24"/>
              </w:rPr>
            </w:pPr>
            <w:r>
              <w:rPr>
                <w:rFonts w:ascii="Footlight MT Light" w:hAnsi="Footlight MT Light" w:cs="Calibri"/>
                <w:b/>
                <w:bCs/>
                <w:i/>
                <w:iCs/>
                <w:color w:val="0070C0"/>
                <w:sz w:val="24"/>
                <w:szCs w:val="24"/>
              </w:rPr>
              <w:t>127 764</w:t>
            </w:r>
          </w:p>
        </w:tc>
        <w:tc>
          <w:tcPr>
            <w:tcW w:w="1735" w:type="dxa"/>
            <w:vAlign w:val="center"/>
          </w:tcPr>
          <w:p w:rsidR="007E6AA2" w:rsidRDefault="00D2428F">
            <w:pPr>
              <w:spacing w:after="0" w:line="240" w:lineRule="auto"/>
              <w:jc w:val="center"/>
              <w:rPr>
                <w:rFonts w:ascii="Footlight MT Light" w:hAnsi="Footlight MT Light" w:cs="Calibri"/>
                <w:sz w:val="24"/>
                <w:szCs w:val="24"/>
              </w:rPr>
            </w:pPr>
            <w:r w:rsidRPr="00593326">
              <w:rPr>
                <w:rFonts w:ascii="Footlight MT Light" w:hAnsi="Footlight MT Light" w:cs="Calibri"/>
                <w:sz w:val="24"/>
                <w:szCs w:val="24"/>
              </w:rPr>
              <w:t>0,77%</w:t>
            </w:r>
          </w:p>
        </w:tc>
      </w:tr>
    </w:tbl>
    <w:p w:rsidR="000D2D0F" w:rsidRDefault="000D2D0F"/>
    <w:p w:rsidR="00516601" w:rsidRDefault="00516601">
      <w:bookmarkStart w:id="266" w:name="_Toc418167730"/>
    </w:p>
    <w:p w:rsidR="00D2428F" w:rsidRDefault="00D2428F" w:rsidP="009B1EFD">
      <w:pPr>
        <w:pStyle w:val="Titre"/>
        <w:outlineLvl w:val="0"/>
        <w:rPr>
          <w:noProof/>
          <w:sz w:val="36"/>
        </w:rPr>
      </w:pPr>
    </w:p>
    <w:p w:rsidR="003C7429" w:rsidRDefault="003C7429" w:rsidP="009B1EFD">
      <w:pPr>
        <w:pStyle w:val="Titre"/>
        <w:outlineLvl w:val="0"/>
        <w:rPr>
          <w:noProof/>
          <w:sz w:val="36"/>
        </w:rPr>
      </w:pPr>
    </w:p>
    <w:p w:rsidR="007E6AA2" w:rsidRDefault="00AA6082">
      <w:pPr>
        <w:rPr>
          <w:noProof/>
        </w:rPr>
      </w:pPr>
      <w:bookmarkStart w:id="267" w:name="_Toc442646385"/>
      <w:r>
        <w:rPr>
          <w:noProof/>
        </w:rPr>
        <w:br w:type="column"/>
      </w:r>
    </w:p>
    <w:p w:rsidR="007E6AA2" w:rsidRDefault="007E6AA2">
      <w:pPr>
        <w:rPr>
          <w:noProof/>
        </w:rPr>
      </w:pPr>
    </w:p>
    <w:p w:rsidR="007E6AA2" w:rsidRDefault="007E6AA2">
      <w:pPr>
        <w:rPr>
          <w:noProof/>
        </w:rPr>
      </w:pPr>
    </w:p>
    <w:p w:rsidR="007E6AA2" w:rsidRDefault="007E6AA2">
      <w:pPr>
        <w:rPr>
          <w:noProof/>
        </w:rPr>
      </w:pPr>
    </w:p>
    <w:p w:rsidR="007E6AA2" w:rsidRDefault="007E6AA2">
      <w:pPr>
        <w:rPr>
          <w:noProof/>
        </w:rPr>
      </w:pPr>
    </w:p>
    <w:p w:rsidR="007E6AA2" w:rsidRDefault="007E6AA2">
      <w:pPr>
        <w:rPr>
          <w:noProof/>
        </w:rPr>
      </w:pPr>
    </w:p>
    <w:p w:rsidR="007E6AA2" w:rsidRDefault="007E6AA2">
      <w:pPr>
        <w:rPr>
          <w:noProof/>
        </w:rPr>
      </w:pPr>
    </w:p>
    <w:p w:rsidR="007E6AA2" w:rsidRDefault="007E6AA2">
      <w:pPr>
        <w:rPr>
          <w:noProof/>
        </w:rPr>
      </w:pPr>
    </w:p>
    <w:p w:rsidR="007E6AA2" w:rsidRDefault="007E6AA2">
      <w:pPr>
        <w:rPr>
          <w:noProof/>
        </w:rPr>
      </w:pPr>
    </w:p>
    <w:p w:rsidR="007E6AA2" w:rsidRDefault="007E6AA2">
      <w:pPr>
        <w:rPr>
          <w:noProof/>
        </w:rPr>
      </w:pPr>
    </w:p>
    <w:p w:rsidR="007E6AA2" w:rsidRDefault="007E6AA2">
      <w:pPr>
        <w:rPr>
          <w:noProof/>
        </w:rPr>
      </w:pPr>
    </w:p>
    <w:p w:rsidR="007E6AA2" w:rsidRDefault="007E6AA2">
      <w:pPr>
        <w:rPr>
          <w:noProof/>
        </w:rPr>
      </w:pPr>
    </w:p>
    <w:p w:rsidR="007E6AA2" w:rsidRDefault="00D2428F">
      <w:pPr>
        <w:pStyle w:val="Titre2"/>
        <w:rPr>
          <w:noProof/>
        </w:rPr>
      </w:pPr>
      <w:bookmarkStart w:id="268" w:name="_Toc473120805"/>
      <w:bookmarkStart w:id="269" w:name="_Toc473120954"/>
      <w:bookmarkStart w:id="270" w:name="_Toc474138352"/>
      <w:r w:rsidRPr="00AB7D3E">
        <w:rPr>
          <w:noProof/>
        </w:rPr>
        <w:t>CHAPITRE V</w:t>
      </w:r>
      <w:r>
        <w:rPr>
          <w:noProof/>
        </w:rPr>
        <w:t> </w:t>
      </w:r>
      <w:bookmarkEnd w:id="268"/>
      <w:bookmarkEnd w:id="269"/>
      <w:bookmarkEnd w:id="270"/>
    </w:p>
    <w:p w:rsidR="007E6AA2" w:rsidRDefault="00D2428F">
      <w:pPr>
        <w:pStyle w:val="Titre2"/>
        <w:rPr>
          <w:noProof/>
        </w:rPr>
      </w:pPr>
      <w:bookmarkStart w:id="271" w:name="_Toc473120806"/>
      <w:bookmarkStart w:id="272" w:name="_Toc473120955"/>
      <w:bookmarkStart w:id="273" w:name="_Toc474138353"/>
      <w:r w:rsidRPr="00AB7D3E">
        <w:rPr>
          <w:noProof/>
        </w:rPr>
        <w:t>ANALYSE DU SERVICE D’ASSURANCE EN 201</w:t>
      </w:r>
      <w:bookmarkEnd w:id="267"/>
      <w:r>
        <w:rPr>
          <w:noProof/>
        </w:rPr>
        <w:t>5</w:t>
      </w:r>
      <w:bookmarkEnd w:id="271"/>
      <w:bookmarkEnd w:id="272"/>
      <w:bookmarkEnd w:id="273"/>
    </w:p>
    <w:p w:rsidR="007E6AA2" w:rsidRDefault="00AA6082">
      <w:pPr>
        <w:pStyle w:val="Titre3"/>
        <w:numPr>
          <w:ilvl w:val="0"/>
          <w:numId w:val="50"/>
        </w:numPr>
        <w:rPr>
          <w:sz w:val="44"/>
          <w:szCs w:val="44"/>
        </w:rPr>
      </w:pPr>
      <w:r>
        <w:rPr>
          <w:noProof/>
        </w:rPr>
        <w:br w:type="column"/>
      </w:r>
      <w:bookmarkStart w:id="274" w:name="_Toc473120706"/>
      <w:bookmarkStart w:id="275" w:name="_Toc473120807"/>
      <w:bookmarkStart w:id="276" w:name="_Toc473120956"/>
      <w:bookmarkStart w:id="277" w:name="_Toc473121057"/>
      <w:bookmarkStart w:id="278" w:name="_Toc473121152"/>
      <w:bookmarkStart w:id="279" w:name="_Toc473121247"/>
      <w:bookmarkStart w:id="280" w:name="_Toc473121339"/>
      <w:bookmarkStart w:id="281" w:name="_Toc473121435"/>
      <w:bookmarkStart w:id="282" w:name="_Toc473121525"/>
      <w:bookmarkStart w:id="283" w:name="_Toc473121611"/>
      <w:bookmarkStart w:id="284" w:name="_Toc473121696"/>
      <w:bookmarkStart w:id="285" w:name="_Toc473120707"/>
      <w:bookmarkStart w:id="286" w:name="_Toc473120808"/>
      <w:bookmarkStart w:id="287" w:name="_Toc473120957"/>
      <w:bookmarkStart w:id="288" w:name="_Toc473121058"/>
      <w:bookmarkStart w:id="289" w:name="_Toc473121153"/>
      <w:bookmarkStart w:id="290" w:name="_Toc473121248"/>
      <w:bookmarkStart w:id="291" w:name="_Toc473121340"/>
      <w:bookmarkStart w:id="292" w:name="_Toc473121436"/>
      <w:bookmarkStart w:id="293" w:name="_Toc473121526"/>
      <w:bookmarkStart w:id="294" w:name="_Toc473121612"/>
      <w:bookmarkStart w:id="295" w:name="_Toc473121697"/>
      <w:bookmarkStart w:id="296" w:name="_Toc473120708"/>
      <w:bookmarkStart w:id="297" w:name="_Toc473120809"/>
      <w:bookmarkStart w:id="298" w:name="_Toc473120958"/>
      <w:bookmarkStart w:id="299" w:name="_Toc473121059"/>
      <w:bookmarkStart w:id="300" w:name="_Toc473121154"/>
      <w:bookmarkStart w:id="301" w:name="_Toc473121249"/>
      <w:bookmarkStart w:id="302" w:name="_Toc473121341"/>
      <w:bookmarkStart w:id="303" w:name="_Toc473121437"/>
      <w:bookmarkStart w:id="304" w:name="_Toc473121527"/>
      <w:bookmarkStart w:id="305" w:name="_Toc473121613"/>
      <w:bookmarkStart w:id="306" w:name="_Toc473121698"/>
      <w:bookmarkStart w:id="307" w:name="_Toc473120709"/>
      <w:bookmarkStart w:id="308" w:name="_Toc473120810"/>
      <w:bookmarkStart w:id="309" w:name="_Toc473120959"/>
      <w:bookmarkStart w:id="310" w:name="_Toc473121060"/>
      <w:bookmarkStart w:id="311" w:name="_Toc473121155"/>
      <w:bookmarkStart w:id="312" w:name="_Toc473121250"/>
      <w:bookmarkStart w:id="313" w:name="_Toc473121342"/>
      <w:bookmarkStart w:id="314" w:name="_Toc473121438"/>
      <w:bookmarkStart w:id="315" w:name="_Toc473121528"/>
      <w:bookmarkStart w:id="316" w:name="_Toc473121614"/>
      <w:bookmarkStart w:id="317" w:name="_Toc473121699"/>
      <w:bookmarkStart w:id="318" w:name="_Toc473120710"/>
      <w:bookmarkStart w:id="319" w:name="_Toc473120811"/>
      <w:bookmarkStart w:id="320" w:name="_Toc473120960"/>
      <w:bookmarkStart w:id="321" w:name="_Toc473121061"/>
      <w:bookmarkStart w:id="322" w:name="_Toc473121156"/>
      <w:bookmarkStart w:id="323" w:name="_Toc473121251"/>
      <w:bookmarkStart w:id="324" w:name="_Toc473121343"/>
      <w:bookmarkStart w:id="325" w:name="_Toc473121439"/>
      <w:bookmarkStart w:id="326" w:name="_Toc473121529"/>
      <w:bookmarkStart w:id="327" w:name="_Toc473121615"/>
      <w:bookmarkStart w:id="328" w:name="_Toc473121700"/>
      <w:bookmarkStart w:id="329" w:name="_Toc473120711"/>
      <w:bookmarkStart w:id="330" w:name="_Toc473120812"/>
      <w:bookmarkStart w:id="331" w:name="_Toc473120961"/>
      <w:bookmarkStart w:id="332" w:name="_Toc473121062"/>
      <w:bookmarkStart w:id="333" w:name="_Toc473121157"/>
      <w:bookmarkStart w:id="334" w:name="_Toc473121252"/>
      <w:bookmarkStart w:id="335" w:name="_Toc473121344"/>
      <w:bookmarkStart w:id="336" w:name="_Toc473121440"/>
      <w:bookmarkStart w:id="337" w:name="_Toc473121530"/>
      <w:bookmarkStart w:id="338" w:name="_Toc473121616"/>
      <w:bookmarkStart w:id="339" w:name="_Toc473121701"/>
      <w:bookmarkStart w:id="340" w:name="_Toc473120712"/>
      <w:bookmarkStart w:id="341" w:name="_Toc473120813"/>
      <w:bookmarkStart w:id="342" w:name="_Toc473120962"/>
      <w:bookmarkStart w:id="343" w:name="_Toc473121063"/>
      <w:bookmarkStart w:id="344" w:name="_Toc473121158"/>
      <w:bookmarkStart w:id="345" w:name="_Toc473121253"/>
      <w:bookmarkStart w:id="346" w:name="_Toc473121345"/>
      <w:bookmarkStart w:id="347" w:name="_Toc473121441"/>
      <w:bookmarkStart w:id="348" w:name="_Toc473121531"/>
      <w:bookmarkStart w:id="349" w:name="_Toc473121617"/>
      <w:bookmarkStart w:id="350" w:name="_Toc473121702"/>
      <w:bookmarkStart w:id="351" w:name="_Toc473120713"/>
      <w:bookmarkStart w:id="352" w:name="_Toc473120814"/>
      <w:bookmarkStart w:id="353" w:name="_Toc473120963"/>
      <w:bookmarkStart w:id="354" w:name="_Toc473121064"/>
      <w:bookmarkStart w:id="355" w:name="_Toc473121159"/>
      <w:bookmarkStart w:id="356" w:name="_Toc473121254"/>
      <w:bookmarkStart w:id="357" w:name="_Toc473121346"/>
      <w:bookmarkStart w:id="358" w:name="_Toc473121442"/>
      <w:bookmarkStart w:id="359" w:name="_Toc473121532"/>
      <w:bookmarkStart w:id="360" w:name="_Toc473121618"/>
      <w:bookmarkStart w:id="361" w:name="_Toc473121703"/>
      <w:bookmarkStart w:id="362" w:name="_Toc473120714"/>
      <w:bookmarkStart w:id="363" w:name="_Toc473120815"/>
      <w:bookmarkStart w:id="364" w:name="_Toc473120964"/>
      <w:bookmarkStart w:id="365" w:name="_Toc473121065"/>
      <w:bookmarkStart w:id="366" w:name="_Toc473121160"/>
      <w:bookmarkStart w:id="367" w:name="_Toc473121255"/>
      <w:bookmarkStart w:id="368" w:name="_Toc473121347"/>
      <w:bookmarkStart w:id="369" w:name="_Toc473121443"/>
      <w:bookmarkStart w:id="370" w:name="_Toc473121533"/>
      <w:bookmarkStart w:id="371" w:name="_Toc473121619"/>
      <w:bookmarkStart w:id="372" w:name="_Toc473121704"/>
      <w:bookmarkStart w:id="373" w:name="_Toc473120715"/>
      <w:bookmarkStart w:id="374" w:name="_Toc473120816"/>
      <w:bookmarkStart w:id="375" w:name="_Toc473120965"/>
      <w:bookmarkStart w:id="376" w:name="_Toc473121066"/>
      <w:bookmarkStart w:id="377" w:name="_Toc473121161"/>
      <w:bookmarkStart w:id="378" w:name="_Toc473121256"/>
      <w:bookmarkStart w:id="379" w:name="_Toc473121348"/>
      <w:bookmarkStart w:id="380" w:name="_Toc473121444"/>
      <w:bookmarkStart w:id="381" w:name="_Toc473121534"/>
      <w:bookmarkStart w:id="382" w:name="_Toc473121620"/>
      <w:bookmarkStart w:id="383" w:name="_Toc473121705"/>
      <w:bookmarkStart w:id="384" w:name="_Toc442646386"/>
      <w:bookmarkStart w:id="385" w:name="_Toc473120817"/>
      <w:bookmarkStart w:id="386" w:name="_Toc473120966"/>
      <w:bookmarkStart w:id="387" w:name="_Toc474138354"/>
      <w:bookmarkEnd w:id="266"/>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00D2428F" w:rsidRPr="00F853B7">
        <w:lastRenderedPageBreak/>
        <w:t>SINISTRES</w:t>
      </w:r>
      <w:bookmarkEnd w:id="384"/>
      <w:r w:rsidR="00D2428F" w:rsidRPr="00E471CC">
        <w:rPr>
          <w:rStyle w:val="Appelnotedebasdep"/>
          <w:sz w:val="32"/>
          <w:szCs w:val="32"/>
        </w:rPr>
        <w:footnoteReference w:id="14"/>
      </w:r>
      <w:bookmarkEnd w:id="385"/>
      <w:bookmarkEnd w:id="386"/>
      <w:bookmarkEnd w:id="387"/>
    </w:p>
    <w:p w:rsidR="00D2428F" w:rsidRDefault="00D2428F" w:rsidP="00D2428F">
      <w:pPr>
        <w:rPr>
          <w:rFonts w:ascii="Footlight MT Light" w:hAnsi="Footlight MT Light"/>
          <w:sz w:val="24"/>
          <w:szCs w:val="24"/>
        </w:rPr>
      </w:pPr>
      <w:r w:rsidRPr="00AB7D3E">
        <w:rPr>
          <w:rFonts w:ascii="Footlight MT Light" w:hAnsi="Footlight MT Light"/>
          <w:sz w:val="24"/>
          <w:szCs w:val="24"/>
        </w:rPr>
        <w:t>La valeur totale des indemnisations que les assureurs doivent aux assurés est constituée de la somme des sinistres réglés et des sinistres restant à régler à la fin de l’exercice.</w:t>
      </w:r>
    </w:p>
    <w:p w:rsidR="007807E7" w:rsidRPr="00010996" w:rsidRDefault="007807E7" w:rsidP="00D2428F">
      <w:pPr>
        <w:rPr>
          <w:rFonts w:ascii="Footlight MT Light" w:hAnsi="Footlight MT Light"/>
          <w:sz w:val="24"/>
          <w:szCs w:val="24"/>
        </w:rPr>
      </w:pPr>
    </w:p>
    <w:p w:rsidR="00D2428F" w:rsidRPr="007807E7" w:rsidRDefault="00E078B4" w:rsidP="00982AA7">
      <w:pPr>
        <w:jc w:val="center"/>
        <w:rPr>
          <w:rFonts w:ascii="Footlight MT Light" w:hAnsi="Footlight MT Light"/>
          <w:sz w:val="24"/>
          <w:szCs w:val="24"/>
        </w:rPr>
      </w:pPr>
      <w:r w:rsidRPr="00E078B4">
        <w:rPr>
          <w:rFonts w:ascii="Footlight MT Light" w:hAnsi="Footlight MT Light"/>
          <w:sz w:val="24"/>
          <w:szCs w:val="24"/>
          <w:u w:val="single"/>
        </w:rPr>
        <w:t>Tableau n°18</w:t>
      </w:r>
      <w:r w:rsidRPr="00E078B4">
        <w:rPr>
          <w:rFonts w:ascii="Footlight MT Light" w:hAnsi="Footlight MT Light"/>
          <w:b/>
          <w:sz w:val="24"/>
          <w:szCs w:val="24"/>
        </w:rPr>
        <w:t xml:space="preserve"> Répartition des sinistres par type d’Activité (2014</w:t>
      </w:r>
      <w:r w:rsidR="003F7388">
        <w:rPr>
          <w:rFonts w:ascii="Footlight MT Light" w:hAnsi="Footlight MT Light"/>
          <w:b/>
          <w:sz w:val="24"/>
          <w:szCs w:val="24"/>
        </w:rPr>
        <w:t>/</w:t>
      </w:r>
      <w:r w:rsidRPr="00E078B4">
        <w:rPr>
          <w:rFonts w:ascii="Footlight MT Light" w:hAnsi="Footlight MT Light"/>
          <w:b/>
          <w:sz w:val="24"/>
          <w:szCs w:val="24"/>
        </w:rPr>
        <w:t>2015)</w:t>
      </w:r>
    </w:p>
    <w:tbl>
      <w:tblPr>
        <w:tblW w:w="10079" w:type="dxa"/>
        <w:tblInd w:w="56" w:type="dxa"/>
        <w:tblLayout w:type="fixed"/>
        <w:tblCellMar>
          <w:left w:w="70" w:type="dxa"/>
          <w:right w:w="70" w:type="dxa"/>
        </w:tblCellMar>
        <w:tblLook w:val="04A0"/>
      </w:tblPr>
      <w:tblGrid>
        <w:gridCol w:w="2708"/>
        <w:gridCol w:w="1275"/>
        <w:gridCol w:w="1134"/>
        <w:gridCol w:w="1276"/>
        <w:gridCol w:w="1276"/>
        <w:gridCol w:w="1134"/>
        <w:gridCol w:w="1276"/>
      </w:tblGrid>
      <w:tr w:rsidR="00D2428F" w:rsidRPr="001E1470" w:rsidTr="00AA7807">
        <w:trPr>
          <w:trHeight w:val="420"/>
        </w:trPr>
        <w:tc>
          <w:tcPr>
            <w:tcW w:w="2708" w:type="dxa"/>
            <w:vMerge w:val="restart"/>
            <w:tcBorders>
              <w:top w:val="nil"/>
              <w:left w:val="nil"/>
              <w:bottom w:val="single" w:sz="8" w:space="0" w:color="000000"/>
              <w:right w:val="single" w:sz="8" w:space="0" w:color="auto"/>
            </w:tcBorders>
            <w:shd w:val="clear" w:color="auto" w:fill="auto"/>
            <w:vAlign w:val="center"/>
            <w:hideMark/>
          </w:tcPr>
          <w:p w:rsidR="00D2428F" w:rsidRPr="001E1470" w:rsidRDefault="00D2428F" w:rsidP="00D2428F">
            <w:pPr>
              <w:spacing w:after="0" w:line="240" w:lineRule="auto"/>
              <w:jc w:val="center"/>
              <w:rPr>
                <w:rFonts w:ascii="Footlight MT Light" w:hAnsi="Footlight MT Light" w:cs="Times New Roman"/>
                <w:b/>
                <w:bCs/>
                <w:color w:val="000000"/>
                <w:sz w:val="16"/>
                <w:szCs w:val="16"/>
              </w:rPr>
            </w:pPr>
            <w:r w:rsidRPr="001E1470">
              <w:rPr>
                <w:rFonts w:ascii="Footlight MT Light" w:hAnsi="Footlight MT Light" w:cs="Times New Roman"/>
                <w:b/>
                <w:bCs/>
                <w:color w:val="000000"/>
                <w:sz w:val="16"/>
                <w:szCs w:val="16"/>
              </w:rPr>
              <w:t>En milli</w:t>
            </w:r>
            <w:r>
              <w:rPr>
                <w:rFonts w:ascii="Footlight MT Light" w:hAnsi="Footlight MT Light" w:cs="Times New Roman"/>
                <w:b/>
                <w:bCs/>
                <w:color w:val="000000"/>
                <w:sz w:val="16"/>
                <w:szCs w:val="16"/>
              </w:rPr>
              <w:t>ons</w:t>
            </w:r>
            <w:r w:rsidRPr="001E1470">
              <w:rPr>
                <w:rFonts w:ascii="Footlight MT Light" w:hAnsi="Footlight MT Light" w:cs="Times New Roman"/>
                <w:b/>
                <w:bCs/>
                <w:color w:val="000000"/>
                <w:sz w:val="16"/>
                <w:szCs w:val="16"/>
              </w:rPr>
              <w:t xml:space="preserve"> de DA</w:t>
            </w:r>
          </w:p>
        </w:tc>
        <w:tc>
          <w:tcPr>
            <w:tcW w:w="3685" w:type="dxa"/>
            <w:gridSpan w:val="3"/>
            <w:tcBorders>
              <w:top w:val="single" w:sz="8" w:space="0" w:color="auto"/>
              <w:left w:val="nil"/>
              <w:bottom w:val="single" w:sz="8" w:space="0" w:color="auto"/>
              <w:right w:val="single" w:sz="8" w:space="0" w:color="000000"/>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Sinistres réglés</w:t>
            </w:r>
          </w:p>
        </w:tc>
        <w:tc>
          <w:tcPr>
            <w:tcW w:w="3686" w:type="dxa"/>
            <w:gridSpan w:val="3"/>
            <w:tcBorders>
              <w:top w:val="single" w:sz="8" w:space="0" w:color="auto"/>
              <w:left w:val="nil"/>
              <w:bottom w:val="single" w:sz="8" w:space="0" w:color="auto"/>
              <w:right w:val="single" w:sz="8" w:space="0" w:color="000000"/>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Sinistres à payer</w:t>
            </w:r>
          </w:p>
        </w:tc>
      </w:tr>
      <w:tr w:rsidR="00D2428F" w:rsidRPr="001E1470" w:rsidTr="00AA7807">
        <w:trPr>
          <w:trHeight w:val="420"/>
        </w:trPr>
        <w:tc>
          <w:tcPr>
            <w:tcW w:w="2708" w:type="dxa"/>
            <w:vMerge/>
            <w:tcBorders>
              <w:top w:val="nil"/>
              <w:left w:val="nil"/>
              <w:bottom w:val="single" w:sz="8" w:space="0" w:color="000000"/>
              <w:right w:val="single" w:sz="8" w:space="0" w:color="auto"/>
            </w:tcBorders>
            <w:vAlign w:val="center"/>
            <w:hideMark/>
          </w:tcPr>
          <w:p w:rsidR="00D2428F" w:rsidRPr="001E1470" w:rsidRDefault="00D2428F" w:rsidP="00D2428F">
            <w:pPr>
              <w:spacing w:after="0" w:line="240" w:lineRule="auto"/>
              <w:jc w:val="center"/>
              <w:rPr>
                <w:rFonts w:ascii="Footlight MT Light" w:hAnsi="Footlight MT Light" w:cs="Times New Roman"/>
                <w:b/>
                <w:bCs/>
                <w:color w:val="000000"/>
                <w:sz w:val="16"/>
                <w:szCs w:val="16"/>
              </w:rPr>
            </w:pPr>
          </w:p>
        </w:tc>
        <w:tc>
          <w:tcPr>
            <w:tcW w:w="1275"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B7B31">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2014</w:t>
            </w:r>
            <w:r w:rsidR="00DB7B31">
              <w:rPr>
                <w:rFonts w:ascii="Footlight MT Light" w:hAnsi="Footlight MT Light" w:cs="Times New Roman"/>
                <w:b/>
                <w:bCs/>
                <w:color w:val="000000"/>
                <w:vertAlign w:val="superscript"/>
              </w:rPr>
              <w:t>1</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B7B31">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2015</w:t>
            </w:r>
            <w:r w:rsidR="00DB7B31">
              <w:rPr>
                <w:rFonts w:ascii="Footlight MT Light" w:hAnsi="Footlight MT Light" w:cs="Times New Roman"/>
                <w:b/>
                <w:bCs/>
                <w:color w:val="000000"/>
                <w:vertAlign w:val="superscript"/>
              </w:rPr>
              <w:t>2</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Evolution</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B7B31">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2014</w:t>
            </w:r>
            <w:r w:rsidR="00DB7B31">
              <w:rPr>
                <w:rFonts w:ascii="Footlight MT Light" w:hAnsi="Footlight MT Light" w:cs="Times New Roman"/>
                <w:b/>
                <w:bCs/>
                <w:color w:val="000000"/>
                <w:vertAlign w:val="superscript"/>
              </w:rPr>
              <w:t>1</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B7B31">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2015</w:t>
            </w:r>
            <w:r w:rsidR="00DB7B31">
              <w:rPr>
                <w:rFonts w:ascii="Footlight MT Light" w:hAnsi="Footlight MT Light" w:cs="Times New Roman"/>
                <w:b/>
                <w:bCs/>
                <w:color w:val="000000"/>
                <w:vertAlign w:val="superscript"/>
              </w:rPr>
              <w:t>2</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Evolution</w:t>
            </w:r>
          </w:p>
        </w:tc>
      </w:tr>
      <w:tr w:rsidR="00D2428F" w:rsidRPr="001E1470" w:rsidTr="00AA7807">
        <w:trPr>
          <w:trHeight w:val="615"/>
        </w:trPr>
        <w:tc>
          <w:tcPr>
            <w:tcW w:w="2708" w:type="dxa"/>
            <w:tcBorders>
              <w:top w:val="nil"/>
              <w:left w:val="single" w:sz="8" w:space="0" w:color="auto"/>
              <w:bottom w:val="single" w:sz="8" w:space="0" w:color="auto"/>
              <w:right w:val="single" w:sz="8" w:space="0" w:color="auto"/>
            </w:tcBorders>
            <w:shd w:val="clear" w:color="auto" w:fill="auto"/>
            <w:vAlign w:val="center"/>
            <w:hideMark/>
          </w:tcPr>
          <w:p w:rsidR="00D2428F" w:rsidRPr="001E1470" w:rsidRDefault="00AA7807"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A</w:t>
            </w:r>
            <w:r w:rsidR="00D2428F" w:rsidRPr="001E1470">
              <w:rPr>
                <w:rFonts w:ascii="Footlight MT Light" w:hAnsi="Footlight MT Light" w:cs="Times New Roman"/>
                <w:color w:val="000000"/>
              </w:rPr>
              <w:t>ssurance</w:t>
            </w:r>
            <w:r>
              <w:rPr>
                <w:rFonts w:ascii="Footlight MT Light" w:hAnsi="Footlight MT Light" w:cs="Times New Roman"/>
                <w:color w:val="000000"/>
              </w:rPr>
              <w:t xml:space="preserve">s de </w:t>
            </w:r>
            <w:r w:rsidR="00D2428F" w:rsidRPr="001E1470">
              <w:rPr>
                <w:rFonts w:ascii="Footlight MT Light" w:hAnsi="Footlight MT Light" w:cs="Times New Roman"/>
                <w:color w:val="000000"/>
              </w:rPr>
              <w:t xml:space="preserve">  Dommage</w:t>
            </w:r>
            <w:r>
              <w:rPr>
                <w:rFonts w:ascii="Footlight MT Light" w:hAnsi="Footlight MT Light" w:cs="Times New Roman"/>
                <w:color w:val="000000"/>
              </w:rPr>
              <w:t>s</w:t>
            </w:r>
          </w:p>
        </w:tc>
        <w:tc>
          <w:tcPr>
            <w:tcW w:w="1275"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 xml:space="preserve">59 </w:t>
            </w:r>
            <w:r w:rsidR="00AA7807">
              <w:rPr>
                <w:rFonts w:ascii="Footlight MT Light" w:hAnsi="Footlight MT Light" w:cs="Times New Roman"/>
                <w:color w:val="000000"/>
              </w:rPr>
              <w:t>463</w:t>
            </w:r>
          </w:p>
        </w:tc>
        <w:tc>
          <w:tcPr>
            <w:tcW w:w="1134"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6</w:t>
            </w:r>
            <w:r w:rsidR="00AA7807">
              <w:rPr>
                <w:rFonts w:ascii="Footlight MT Light" w:hAnsi="Footlight MT Light" w:cs="Times New Roman"/>
                <w:color w:val="000000"/>
              </w:rPr>
              <w:t>6 951</w:t>
            </w:r>
            <w:r w:rsidRPr="001E1470">
              <w:rPr>
                <w:rFonts w:ascii="Footlight MT Light" w:hAnsi="Footlight MT Light" w:cs="Times New Roman"/>
                <w:color w:val="00000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D2428F" w:rsidRPr="001E1470" w:rsidRDefault="00AA7807"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1</w:t>
            </w:r>
            <w:r>
              <w:rPr>
                <w:rFonts w:ascii="Footlight MT Light" w:hAnsi="Footlight MT Light" w:cs="Times New Roman"/>
                <w:color w:val="000000"/>
              </w:rPr>
              <w:t>4</w:t>
            </w:r>
            <w:r w:rsidR="00D2428F" w:rsidRPr="001E1470">
              <w:rPr>
                <w:rFonts w:ascii="Footlight MT Light" w:hAnsi="Footlight MT Light" w:cs="Times New Roman"/>
                <w:color w:val="000000"/>
              </w:rPr>
              <w:t>,</w:t>
            </w:r>
            <w:r>
              <w:rPr>
                <w:rFonts w:ascii="Footlight MT Light" w:hAnsi="Footlight MT Light" w:cs="Times New Roman"/>
                <w:color w:val="000000"/>
              </w:rPr>
              <w:t>1</w:t>
            </w:r>
            <w:r w:rsidR="00D2428F" w:rsidRPr="001E1470">
              <w:rPr>
                <w:rFonts w:ascii="Footlight MT Light" w:hAnsi="Footlight MT Light" w:cs="Times New Roman"/>
                <w:color w:val="000000"/>
              </w:rPr>
              <w:t>%</w:t>
            </w:r>
          </w:p>
        </w:tc>
        <w:tc>
          <w:tcPr>
            <w:tcW w:w="1276"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FA204A">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6</w:t>
            </w:r>
            <w:r w:rsidR="00AA7807">
              <w:rPr>
                <w:rFonts w:ascii="Footlight MT Light" w:hAnsi="Footlight MT Light" w:cs="Times New Roman"/>
                <w:color w:val="000000"/>
              </w:rPr>
              <w:t>7 52</w:t>
            </w:r>
            <w:r w:rsidR="00FA204A">
              <w:rPr>
                <w:rFonts w:ascii="Footlight MT Light" w:hAnsi="Footlight MT Light" w:cs="Times New Roman"/>
                <w:color w:val="000000"/>
              </w:rPr>
              <w:t>2</w:t>
            </w:r>
          </w:p>
        </w:tc>
        <w:tc>
          <w:tcPr>
            <w:tcW w:w="1134"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 xml:space="preserve">67 </w:t>
            </w:r>
            <w:r w:rsidR="00AA7807">
              <w:rPr>
                <w:rFonts w:ascii="Footlight MT Light" w:hAnsi="Footlight MT Light" w:cs="Times New Roman"/>
                <w:color w:val="000000"/>
              </w:rPr>
              <w:t>427</w:t>
            </w:r>
          </w:p>
        </w:tc>
        <w:tc>
          <w:tcPr>
            <w:tcW w:w="1276"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0,</w:t>
            </w:r>
            <w:r w:rsidR="00AA7807">
              <w:rPr>
                <w:rFonts w:ascii="Footlight MT Light" w:hAnsi="Footlight MT Light" w:cs="Times New Roman"/>
                <w:color w:val="000000"/>
              </w:rPr>
              <w:t>9</w:t>
            </w:r>
            <w:r w:rsidRPr="001E1470">
              <w:rPr>
                <w:rFonts w:ascii="Footlight MT Light" w:hAnsi="Footlight MT Light" w:cs="Times New Roman"/>
                <w:color w:val="000000"/>
              </w:rPr>
              <w:t>%</w:t>
            </w:r>
          </w:p>
        </w:tc>
      </w:tr>
      <w:tr w:rsidR="00D2428F" w:rsidRPr="001E1470" w:rsidTr="00AA7807">
        <w:trPr>
          <w:trHeight w:val="615"/>
        </w:trPr>
        <w:tc>
          <w:tcPr>
            <w:tcW w:w="2708" w:type="dxa"/>
            <w:tcBorders>
              <w:top w:val="nil"/>
              <w:left w:val="single" w:sz="8" w:space="0" w:color="auto"/>
              <w:bottom w:val="single" w:sz="8" w:space="0" w:color="auto"/>
              <w:right w:val="single" w:sz="8" w:space="0" w:color="auto"/>
            </w:tcBorders>
            <w:shd w:val="clear" w:color="auto" w:fill="auto"/>
            <w:vAlign w:val="center"/>
            <w:hideMark/>
          </w:tcPr>
          <w:p w:rsidR="00D2428F" w:rsidRPr="001E1470" w:rsidRDefault="00AA7807"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A</w:t>
            </w:r>
            <w:r w:rsidR="00D2428F" w:rsidRPr="001E1470">
              <w:rPr>
                <w:rFonts w:ascii="Footlight MT Light" w:hAnsi="Footlight MT Light" w:cs="Times New Roman"/>
                <w:color w:val="000000"/>
              </w:rPr>
              <w:t>ssurance</w:t>
            </w:r>
            <w:r>
              <w:rPr>
                <w:rFonts w:ascii="Footlight MT Light" w:hAnsi="Footlight MT Light" w:cs="Times New Roman"/>
                <w:color w:val="000000"/>
              </w:rPr>
              <w:t>s</w:t>
            </w:r>
            <w:r w:rsidR="00D2428F" w:rsidRPr="001E1470">
              <w:rPr>
                <w:rFonts w:ascii="Footlight MT Light" w:hAnsi="Footlight MT Light" w:cs="Times New Roman"/>
                <w:color w:val="000000"/>
              </w:rPr>
              <w:t xml:space="preserve"> de Personne</w:t>
            </w:r>
            <w:r>
              <w:rPr>
                <w:rFonts w:ascii="Footlight MT Light" w:hAnsi="Footlight MT Light" w:cs="Times New Roman"/>
                <w:color w:val="000000"/>
              </w:rPr>
              <w:t>s</w:t>
            </w:r>
          </w:p>
        </w:tc>
        <w:tc>
          <w:tcPr>
            <w:tcW w:w="1275"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 xml:space="preserve">2 </w:t>
            </w:r>
            <w:r w:rsidR="00AA7807">
              <w:rPr>
                <w:rFonts w:ascii="Footlight MT Light" w:hAnsi="Footlight MT Light" w:cs="Times New Roman"/>
                <w:color w:val="000000"/>
              </w:rPr>
              <w:t>550</w:t>
            </w:r>
            <w:r w:rsidR="00AA7807" w:rsidRPr="001E1470">
              <w:rPr>
                <w:rFonts w:ascii="Footlight MT Light" w:hAnsi="Footlight MT Light" w:cs="Times New Roman"/>
                <w:color w:val="000000"/>
              </w:rPr>
              <w:t xml:space="preserve"> </w:t>
            </w:r>
          </w:p>
        </w:tc>
        <w:tc>
          <w:tcPr>
            <w:tcW w:w="1134"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 xml:space="preserve">2 </w:t>
            </w:r>
            <w:r w:rsidR="00AA7807">
              <w:rPr>
                <w:rFonts w:ascii="Footlight MT Light" w:hAnsi="Footlight MT Light" w:cs="Times New Roman"/>
                <w:color w:val="000000"/>
              </w:rPr>
              <w:t>640</w:t>
            </w:r>
            <w:r w:rsidR="00AA7807" w:rsidRPr="001E1470">
              <w:rPr>
                <w:rFonts w:ascii="Footlight MT Light" w:hAnsi="Footlight MT Light" w:cs="Times New Roman"/>
                <w:color w:val="00000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D2428F" w:rsidRPr="001E1470" w:rsidRDefault="00AA7807" w:rsidP="00AA7807">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6</w:t>
            </w:r>
            <w:r w:rsidR="00D2428F" w:rsidRPr="001E1470">
              <w:rPr>
                <w:rFonts w:ascii="Footlight MT Light" w:hAnsi="Footlight MT Light" w:cs="Times New Roman"/>
                <w:color w:val="000000"/>
              </w:rPr>
              <w:t>,</w:t>
            </w:r>
            <w:r>
              <w:rPr>
                <w:rFonts w:ascii="Footlight MT Light" w:hAnsi="Footlight MT Light" w:cs="Times New Roman"/>
                <w:color w:val="000000"/>
              </w:rPr>
              <w:t>9</w:t>
            </w:r>
            <w:r w:rsidR="00D2428F" w:rsidRPr="001E1470">
              <w:rPr>
                <w:rFonts w:ascii="Footlight MT Light" w:hAnsi="Footlight MT Light" w:cs="Times New Roman"/>
                <w:color w:val="000000"/>
              </w:rPr>
              <w:t>%</w:t>
            </w:r>
          </w:p>
        </w:tc>
        <w:tc>
          <w:tcPr>
            <w:tcW w:w="1276"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 xml:space="preserve">2 </w:t>
            </w:r>
            <w:r w:rsidR="00AA7807">
              <w:rPr>
                <w:rFonts w:ascii="Footlight MT Light" w:hAnsi="Footlight MT Light" w:cs="Times New Roman"/>
                <w:color w:val="000000"/>
              </w:rPr>
              <w:t>942</w:t>
            </w:r>
          </w:p>
        </w:tc>
        <w:tc>
          <w:tcPr>
            <w:tcW w:w="1134" w:type="dxa"/>
            <w:tcBorders>
              <w:top w:val="nil"/>
              <w:left w:val="nil"/>
              <w:bottom w:val="single" w:sz="8" w:space="0" w:color="auto"/>
              <w:right w:val="single" w:sz="8" w:space="0" w:color="auto"/>
            </w:tcBorders>
            <w:shd w:val="clear" w:color="auto" w:fill="auto"/>
            <w:vAlign w:val="center"/>
            <w:hideMark/>
          </w:tcPr>
          <w:p w:rsidR="00D2428F" w:rsidRPr="001E1470" w:rsidRDefault="00D2428F" w:rsidP="00AA7807">
            <w:pPr>
              <w:spacing w:after="0" w:line="240" w:lineRule="auto"/>
              <w:jc w:val="center"/>
              <w:rPr>
                <w:rFonts w:ascii="Footlight MT Light" w:hAnsi="Footlight MT Light" w:cs="Times New Roman"/>
                <w:color w:val="000000"/>
              </w:rPr>
            </w:pPr>
            <w:r w:rsidRPr="001E1470">
              <w:rPr>
                <w:rFonts w:ascii="Footlight MT Light" w:hAnsi="Footlight MT Light" w:cs="Times New Roman"/>
                <w:color w:val="000000"/>
              </w:rPr>
              <w:t xml:space="preserve">2 </w:t>
            </w:r>
            <w:r w:rsidR="00AA7807">
              <w:rPr>
                <w:rFonts w:ascii="Footlight MT Light" w:hAnsi="Footlight MT Light" w:cs="Times New Roman"/>
                <w:color w:val="000000"/>
              </w:rPr>
              <w:t>843</w:t>
            </w:r>
          </w:p>
        </w:tc>
        <w:tc>
          <w:tcPr>
            <w:tcW w:w="1276" w:type="dxa"/>
            <w:tcBorders>
              <w:top w:val="nil"/>
              <w:left w:val="nil"/>
              <w:bottom w:val="single" w:sz="8" w:space="0" w:color="auto"/>
              <w:right w:val="single" w:sz="8" w:space="0" w:color="auto"/>
            </w:tcBorders>
            <w:shd w:val="clear" w:color="auto" w:fill="auto"/>
            <w:vAlign w:val="center"/>
            <w:hideMark/>
          </w:tcPr>
          <w:p w:rsidR="00D2428F" w:rsidRPr="001E1470" w:rsidRDefault="00AA7807"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-0</w:t>
            </w:r>
            <w:r w:rsidR="00D2428F" w:rsidRPr="001E1470">
              <w:rPr>
                <w:rFonts w:ascii="Footlight MT Light" w:hAnsi="Footlight MT Light" w:cs="Times New Roman"/>
                <w:color w:val="000000"/>
              </w:rPr>
              <w:t>,</w:t>
            </w:r>
            <w:r>
              <w:rPr>
                <w:rFonts w:ascii="Footlight MT Light" w:hAnsi="Footlight MT Light" w:cs="Times New Roman"/>
                <w:color w:val="000000"/>
              </w:rPr>
              <w:t>3</w:t>
            </w:r>
            <w:r w:rsidR="00D2428F" w:rsidRPr="001E1470">
              <w:rPr>
                <w:rFonts w:ascii="Footlight MT Light" w:hAnsi="Footlight MT Light" w:cs="Times New Roman"/>
                <w:color w:val="000000"/>
              </w:rPr>
              <w:t>%</w:t>
            </w:r>
          </w:p>
        </w:tc>
      </w:tr>
      <w:tr w:rsidR="00D2428F" w:rsidRPr="001E1470" w:rsidTr="00AA7807">
        <w:trPr>
          <w:trHeight w:val="420"/>
        </w:trPr>
        <w:tc>
          <w:tcPr>
            <w:tcW w:w="2708" w:type="dxa"/>
            <w:tcBorders>
              <w:top w:val="nil"/>
              <w:left w:val="single" w:sz="8" w:space="0" w:color="auto"/>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Total</w:t>
            </w:r>
          </w:p>
        </w:tc>
        <w:tc>
          <w:tcPr>
            <w:tcW w:w="1275"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 xml:space="preserve">62 013 </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 xml:space="preserve">69 591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1</w:t>
            </w:r>
            <w:r>
              <w:rPr>
                <w:rFonts w:ascii="Footlight MT Light" w:hAnsi="Footlight MT Light" w:cs="Times New Roman"/>
                <w:b/>
                <w:bCs/>
                <w:color w:val="000000"/>
              </w:rPr>
              <w:t>3</w:t>
            </w:r>
            <w:r w:rsidRPr="001E1470">
              <w:rPr>
                <w:rFonts w:ascii="Footlight MT Light" w:hAnsi="Footlight MT Light" w:cs="Times New Roman"/>
                <w:b/>
                <w:bCs/>
                <w:color w:val="000000"/>
              </w:rPr>
              <w:t>,</w:t>
            </w:r>
            <w:r>
              <w:rPr>
                <w:rFonts w:ascii="Footlight MT Light" w:hAnsi="Footlight MT Light" w:cs="Times New Roman"/>
                <w:b/>
                <w:bCs/>
                <w:color w:val="000000"/>
              </w:rPr>
              <w:t>8</w:t>
            </w:r>
            <w:r w:rsidRPr="001E1470">
              <w:rPr>
                <w:rFonts w:ascii="Footlight MT Light" w:hAnsi="Footlight MT Light" w:cs="Times New Roman"/>
                <w:b/>
                <w:bCs/>
                <w:color w:val="000000"/>
              </w:rPr>
              <w:t>%</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 xml:space="preserve">70 464 </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 xml:space="preserve">70 270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1E1470" w:rsidRDefault="00D2428F" w:rsidP="00D2428F">
            <w:pPr>
              <w:spacing w:after="0" w:line="240" w:lineRule="auto"/>
              <w:jc w:val="center"/>
              <w:rPr>
                <w:rFonts w:ascii="Footlight MT Light" w:hAnsi="Footlight MT Light" w:cs="Times New Roman"/>
                <w:b/>
                <w:bCs/>
                <w:color w:val="000000"/>
              </w:rPr>
            </w:pPr>
            <w:r w:rsidRPr="001E1470">
              <w:rPr>
                <w:rFonts w:ascii="Footlight MT Light" w:hAnsi="Footlight MT Light" w:cs="Times New Roman"/>
                <w:b/>
                <w:bCs/>
                <w:color w:val="000000"/>
              </w:rPr>
              <w:t>0,</w:t>
            </w:r>
            <w:r>
              <w:rPr>
                <w:rFonts w:ascii="Footlight MT Light" w:hAnsi="Footlight MT Light" w:cs="Times New Roman"/>
                <w:b/>
                <w:bCs/>
                <w:color w:val="000000"/>
              </w:rPr>
              <w:t>9</w:t>
            </w:r>
            <w:r w:rsidRPr="001E1470">
              <w:rPr>
                <w:rFonts w:ascii="Footlight MT Light" w:hAnsi="Footlight MT Light" w:cs="Times New Roman"/>
                <w:b/>
                <w:bCs/>
                <w:color w:val="000000"/>
              </w:rPr>
              <w:t>%</w:t>
            </w:r>
          </w:p>
        </w:tc>
      </w:tr>
    </w:tbl>
    <w:p w:rsidR="00623E33" w:rsidRPr="00FB5CCE" w:rsidRDefault="006C5F5E">
      <w:pPr>
        <w:spacing w:after="0" w:line="240" w:lineRule="auto"/>
        <w:jc w:val="left"/>
        <w:rPr>
          <w:rFonts w:ascii="Footlight MT Light" w:hAnsi="Footlight MT Light"/>
          <w:sz w:val="18"/>
          <w:szCs w:val="18"/>
        </w:rPr>
      </w:pPr>
      <w:r w:rsidRPr="006C5F5E">
        <w:rPr>
          <w:rFonts w:ascii="Footlight MT Light" w:hAnsi="Footlight MT Light"/>
          <w:vertAlign w:val="superscript"/>
        </w:rPr>
        <w:t>1</w:t>
      </w:r>
      <w:r w:rsidRPr="006C5F5E">
        <w:rPr>
          <w:rFonts w:ascii="Footlight MT Light" w:hAnsi="Footlight MT Light"/>
          <w:sz w:val="18"/>
          <w:szCs w:val="18"/>
          <w:vertAlign w:val="superscript"/>
        </w:rPr>
        <w:t xml:space="preserve"> </w:t>
      </w:r>
      <w:r w:rsidRPr="006C5F5E">
        <w:rPr>
          <w:rFonts w:ascii="Footlight MT Light" w:hAnsi="Footlight MT Light"/>
          <w:sz w:val="18"/>
          <w:szCs w:val="18"/>
        </w:rPr>
        <w:t>Sans les données de la MAATEC</w:t>
      </w:r>
    </w:p>
    <w:p w:rsidR="00623E33" w:rsidRPr="00FB5CCE" w:rsidRDefault="006C5F5E">
      <w:pPr>
        <w:spacing w:after="0" w:line="240" w:lineRule="auto"/>
        <w:jc w:val="left"/>
        <w:rPr>
          <w:rFonts w:ascii="Footlight MT Light" w:hAnsi="Footlight MT Light"/>
          <w:sz w:val="18"/>
          <w:szCs w:val="18"/>
        </w:rPr>
      </w:pPr>
      <w:r w:rsidRPr="006C5F5E">
        <w:rPr>
          <w:rFonts w:ascii="Footlight MT Light" w:hAnsi="Footlight MT Light"/>
          <w:vertAlign w:val="superscript"/>
        </w:rPr>
        <w:t>2</w:t>
      </w:r>
      <w:r w:rsidRPr="006C5F5E">
        <w:rPr>
          <w:rFonts w:ascii="Footlight MT Light" w:hAnsi="Footlight MT Light"/>
          <w:sz w:val="18"/>
          <w:szCs w:val="18"/>
        </w:rPr>
        <w:t xml:space="preserve"> Sans les données de la TRUST et MACIR VIE</w:t>
      </w:r>
    </w:p>
    <w:p w:rsidR="0043795C" w:rsidRDefault="0043795C" w:rsidP="00327D27">
      <w:pPr>
        <w:rPr>
          <w:rFonts w:ascii="Footlight MT Light" w:hAnsi="Footlight MT Light"/>
          <w:sz w:val="24"/>
          <w:szCs w:val="24"/>
        </w:rPr>
      </w:pPr>
    </w:p>
    <w:p w:rsidR="002510AC" w:rsidRDefault="00D2428F" w:rsidP="00327D27">
      <w:pPr>
        <w:rPr>
          <w:rFonts w:ascii="Footlight MT Light" w:hAnsi="Footlight MT Light"/>
          <w:sz w:val="24"/>
          <w:szCs w:val="24"/>
        </w:rPr>
      </w:pPr>
      <w:r w:rsidRPr="00AB7D3E">
        <w:rPr>
          <w:rFonts w:ascii="Footlight MT Light" w:hAnsi="Footlight MT Light"/>
          <w:sz w:val="24"/>
          <w:szCs w:val="24"/>
        </w:rPr>
        <w:t>En 201</w:t>
      </w:r>
      <w:r>
        <w:rPr>
          <w:rFonts w:ascii="Footlight MT Light" w:hAnsi="Footlight MT Light"/>
          <w:sz w:val="24"/>
          <w:szCs w:val="24"/>
        </w:rPr>
        <w:t>5</w:t>
      </w:r>
      <w:r w:rsidRPr="00AB7D3E">
        <w:rPr>
          <w:rFonts w:ascii="Footlight MT Light" w:hAnsi="Footlight MT Light"/>
          <w:sz w:val="24"/>
          <w:szCs w:val="24"/>
        </w:rPr>
        <w:t>, le tota</w:t>
      </w:r>
      <w:r>
        <w:rPr>
          <w:rFonts w:ascii="Footlight MT Light" w:hAnsi="Footlight MT Light"/>
          <w:sz w:val="24"/>
          <w:szCs w:val="24"/>
        </w:rPr>
        <w:t xml:space="preserve">l des indemnisations s’élève à </w:t>
      </w:r>
      <w:r w:rsidRPr="00AB7D3E">
        <w:rPr>
          <w:rFonts w:ascii="Footlight MT Light" w:hAnsi="Footlight MT Light"/>
          <w:sz w:val="24"/>
          <w:szCs w:val="24"/>
        </w:rPr>
        <w:t>6</w:t>
      </w:r>
      <w:r>
        <w:rPr>
          <w:rFonts w:ascii="Footlight MT Light" w:hAnsi="Footlight MT Light"/>
          <w:sz w:val="24"/>
          <w:szCs w:val="24"/>
        </w:rPr>
        <w:t>9,6</w:t>
      </w:r>
      <w:r w:rsidRPr="00AB7D3E">
        <w:rPr>
          <w:rFonts w:ascii="Footlight MT Light" w:hAnsi="Footlight MT Light"/>
          <w:sz w:val="24"/>
          <w:szCs w:val="24"/>
        </w:rPr>
        <w:t xml:space="preserve"> milliards de DA, en hausse de </w:t>
      </w:r>
      <w:r w:rsidR="00327D27">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3,8</w:t>
      </w:r>
      <w:r w:rsidRPr="00AB7D3E">
        <w:rPr>
          <w:rFonts w:ascii="Footlight MT Light" w:hAnsi="Footlight MT Light"/>
          <w:sz w:val="24"/>
          <w:szCs w:val="24"/>
        </w:rPr>
        <w:t>%</w:t>
      </w:r>
      <w:r w:rsidR="00327D27">
        <w:rPr>
          <w:rFonts w:ascii="Footlight MT Light" w:hAnsi="Footlight MT Light"/>
          <w:sz w:val="24"/>
          <w:szCs w:val="24"/>
        </w:rPr>
        <w:t>)</w:t>
      </w:r>
      <w:r w:rsidRPr="00AB7D3E">
        <w:rPr>
          <w:rFonts w:ascii="Footlight MT Light" w:hAnsi="Footlight MT Light"/>
          <w:sz w:val="24"/>
          <w:szCs w:val="24"/>
        </w:rPr>
        <w:t xml:space="preserve">  comparativement  à 201</w:t>
      </w:r>
      <w:r>
        <w:rPr>
          <w:rFonts w:ascii="Footlight MT Light" w:hAnsi="Footlight MT Light"/>
          <w:sz w:val="24"/>
          <w:szCs w:val="24"/>
        </w:rPr>
        <w:t>4</w:t>
      </w:r>
      <w:r w:rsidRPr="00AB7D3E">
        <w:rPr>
          <w:rFonts w:ascii="Footlight MT Light" w:hAnsi="Footlight MT Light"/>
          <w:sz w:val="24"/>
          <w:szCs w:val="24"/>
        </w:rPr>
        <w:t>.</w:t>
      </w:r>
    </w:p>
    <w:p w:rsidR="00D2428F" w:rsidRPr="001E1EB9" w:rsidRDefault="00D2428F" w:rsidP="005C31F8">
      <w:pPr>
        <w:rPr>
          <w:rFonts w:ascii="Footlight MT Light" w:hAnsi="Footlight MT Light"/>
          <w:sz w:val="24"/>
          <w:szCs w:val="24"/>
        </w:rPr>
      </w:pPr>
      <w:r w:rsidRPr="00AB7D3E">
        <w:rPr>
          <w:rFonts w:ascii="Footlight MT Light" w:hAnsi="Footlight MT Light"/>
          <w:sz w:val="24"/>
          <w:szCs w:val="24"/>
        </w:rPr>
        <w:t>La part de règlement consacrée par les sociétés d’assurance</w:t>
      </w:r>
      <w:r w:rsidR="00516601">
        <w:rPr>
          <w:rFonts w:ascii="Footlight MT Light" w:hAnsi="Footlight MT Light"/>
          <w:sz w:val="24"/>
          <w:szCs w:val="24"/>
        </w:rPr>
        <w:t xml:space="preserve"> </w:t>
      </w:r>
      <w:r w:rsidR="00830020">
        <w:rPr>
          <w:rFonts w:ascii="Footlight MT Light" w:hAnsi="Footlight MT Light"/>
          <w:sz w:val="24"/>
          <w:szCs w:val="24"/>
        </w:rPr>
        <w:t xml:space="preserve">de </w:t>
      </w:r>
      <w:r w:rsidRPr="00AB7D3E">
        <w:rPr>
          <w:rFonts w:ascii="Footlight MT Light" w:hAnsi="Footlight MT Light"/>
          <w:sz w:val="24"/>
          <w:szCs w:val="24"/>
        </w:rPr>
        <w:t xml:space="preserve">dommages demeure supérieure à celle réservée au règlement des sinistres </w:t>
      </w:r>
      <w:r w:rsidR="005C31F8">
        <w:rPr>
          <w:rFonts w:ascii="Footlight MT Light" w:hAnsi="Footlight MT Light"/>
          <w:sz w:val="24"/>
          <w:szCs w:val="24"/>
        </w:rPr>
        <w:t xml:space="preserve">d’assurance </w:t>
      </w:r>
      <w:r w:rsidRPr="00AB7D3E">
        <w:rPr>
          <w:rFonts w:ascii="Footlight MT Light" w:hAnsi="Footlight MT Light"/>
          <w:sz w:val="24"/>
          <w:szCs w:val="24"/>
        </w:rPr>
        <w:t>d</w:t>
      </w:r>
      <w:r>
        <w:rPr>
          <w:rFonts w:ascii="Footlight MT Light" w:hAnsi="Footlight MT Light"/>
          <w:sz w:val="24"/>
          <w:szCs w:val="24"/>
        </w:rPr>
        <w:t xml:space="preserve">e personnes enregistrant ainsi </w:t>
      </w:r>
      <w:r w:rsidRPr="00AB7D3E">
        <w:rPr>
          <w:rFonts w:ascii="Footlight MT Light" w:hAnsi="Footlight MT Light"/>
          <w:sz w:val="24"/>
          <w:szCs w:val="24"/>
        </w:rPr>
        <w:t xml:space="preserve">un taux de </w:t>
      </w:r>
      <w:r w:rsidR="00327D27">
        <w:rPr>
          <w:rFonts w:ascii="Footlight MT Light" w:hAnsi="Footlight MT Light"/>
          <w:sz w:val="24"/>
          <w:szCs w:val="24"/>
        </w:rPr>
        <w:t>(</w:t>
      </w:r>
      <w:r w:rsidRPr="00AB7D3E">
        <w:rPr>
          <w:rFonts w:ascii="Footlight MT Light" w:hAnsi="Footlight MT Light"/>
          <w:sz w:val="24"/>
          <w:szCs w:val="24"/>
        </w:rPr>
        <w:t>96,</w:t>
      </w:r>
      <w:r w:rsidR="005C31F8">
        <w:rPr>
          <w:rFonts w:ascii="Footlight MT Light" w:hAnsi="Footlight MT Light"/>
          <w:sz w:val="24"/>
          <w:szCs w:val="24"/>
        </w:rPr>
        <w:t>2</w:t>
      </w:r>
      <w:r w:rsidRPr="00AB7D3E">
        <w:rPr>
          <w:rFonts w:ascii="Footlight MT Light" w:hAnsi="Footlight MT Light"/>
          <w:sz w:val="24"/>
          <w:szCs w:val="24"/>
        </w:rPr>
        <w:t>%</w:t>
      </w:r>
      <w:r w:rsidR="00327D27">
        <w:rPr>
          <w:rFonts w:ascii="Footlight MT Light" w:hAnsi="Footlight MT Light"/>
          <w:sz w:val="24"/>
          <w:szCs w:val="24"/>
        </w:rPr>
        <w:t>)</w:t>
      </w:r>
      <w:r w:rsidRPr="00AB7D3E">
        <w:rPr>
          <w:rFonts w:ascii="Footlight MT Light" w:hAnsi="Footlight MT Light"/>
          <w:sz w:val="24"/>
          <w:szCs w:val="24"/>
        </w:rPr>
        <w:t>.</w:t>
      </w:r>
    </w:p>
    <w:p w:rsidR="00D2428F" w:rsidRPr="001E1EB9" w:rsidRDefault="00D2428F" w:rsidP="00D2428F">
      <w:pPr>
        <w:rPr>
          <w:rFonts w:ascii="Footlight MT Light" w:hAnsi="Footlight MT Light"/>
          <w:sz w:val="24"/>
          <w:szCs w:val="24"/>
        </w:rPr>
      </w:pPr>
      <w:r w:rsidRPr="00AB7D3E">
        <w:rPr>
          <w:rFonts w:ascii="Footlight MT Light" w:hAnsi="Footlight MT Light"/>
          <w:sz w:val="24"/>
          <w:szCs w:val="24"/>
        </w:rPr>
        <w:t xml:space="preserve">En matière de sinistres à payer, le stock global du secteur est passé de </w:t>
      </w:r>
      <w:r>
        <w:rPr>
          <w:rFonts w:ascii="Footlight MT Light" w:hAnsi="Footlight MT Light"/>
          <w:sz w:val="24"/>
          <w:szCs w:val="24"/>
        </w:rPr>
        <w:t>70</w:t>
      </w:r>
      <w:r w:rsidRPr="00AB7D3E">
        <w:rPr>
          <w:rFonts w:ascii="Footlight MT Light" w:hAnsi="Footlight MT Light"/>
          <w:sz w:val="24"/>
          <w:szCs w:val="24"/>
        </w:rPr>
        <w:t>,</w:t>
      </w:r>
      <w:r>
        <w:rPr>
          <w:rFonts w:ascii="Footlight MT Light" w:hAnsi="Footlight MT Light"/>
          <w:sz w:val="24"/>
          <w:szCs w:val="24"/>
        </w:rPr>
        <w:t>5</w:t>
      </w:r>
      <w:r w:rsidRPr="00AB7D3E">
        <w:rPr>
          <w:rFonts w:ascii="Footlight MT Light" w:hAnsi="Footlight MT Light"/>
          <w:sz w:val="24"/>
          <w:szCs w:val="24"/>
        </w:rPr>
        <w:t xml:space="preserve"> milliards de dinars en 201</w:t>
      </w:r>
      <w:r>
        <w:rPr>
          <w:rFonts w:ascii="Footlight MT Light" w:hAnsi="Footlight MT Light"/>
          <w:sz w:val="24"/>
          <w:szCs w:val="24"/>
        </w:rPr>
        <w:t>4</w:t>
      </w:r>
      <w:r w:rsidRPr="00AB7D3E">
        <w:rPr>
          <w:rFonts w:ascii="Footlight MT Light" w:hAnsi="Footlight MT Light"/>
          <w:sz w:val="24"/>
          <w:szCs w:val="24"/>
        </w:rPr>
        <w:t xml:space="preserve"> à 70,</w:t>
      </w:r>
      <w:r>
        <w:rPr>
          <w:rFonts w:ascii="Footlight MT Light" w:hAnsi="Footlight MT Light"/>
          <w:sz w:val="24"/>
          <w:szCs w:val="24"/>
        </w:rPr>
        <w:t xml:space="preserve">3 </w:t>
      </w:r>
      <w:r w:rsidRPr="00AB7D3E">
        <w:rPr>
          <w:rFonts w:ascii="Footlight MT Light" w:hAnsi="Footlight MT Light"/>
          <w:sz w:val="24"/>
          <w:szCs w:val="24"/>
        </w:rPr>
        <w:t>milliards de dinars en 201</w:t>
      </w:r>
      <w:r>
        <w:rPr>
          <w:rFonts w:ascii="Footlight MT Light" w:hAnsi="Footlight MT Light"/>
          <w:sz w:val="24"/>
          <w:szCs w:val="24"/>
        </w:rPr>
        <w:t>5</w:t>
      </w:r>
      <w:r w:rsidRPr="00AB7D3E">
        <w:rPr>
          <w:rFonts w:ascii="Footlight MT Light" w:hAnsi="Footlight MT Light"/>
          <w:sz w:val="24"/>
          <w:szCs w:val="24"/>
        </w:rPr>
        <w:t>.</w:t>
      </w:r>
    </w:p>
    <w:p w:rsidR="00D2428F" w:rsidRDefault="00D2428F" w:rsidP="005C31F8">
      <w:pPr>
        <w:pStyle w:val="NormalWeb"/>
        <w:jc w:val="both"/>
        <w:rPr>
          <w:rFonts w:ascii="Footlight MT Light" w:hAnsi="Footlight MT Light"/>
        </w:rPr>
      </w:pPr>
      <w:r>
        <w:rPr>
          <w:rFonts w:ascii="Footlight MT Light" w:hAnsi="Footlight MT Light"/>
        </w:rPr>
        <w:t>La progression</w:t>
      </w:r>
      <w:r w:rsidRPr="00AB7D3E">
        <w:rPr>
          <w:rFonts w:ascii="Footlight MT Light" w:hAnsi="Footlight MT Light"/>
        </w:rPr>
        <w:t xml:space="preserve"> des stocks des sinistres à payer  en 201</w:t>
      </w:r>
      <w:r>
        <w:rPr>
          <w:rFonts w:ascii="Footlight MT Light" w:hAnsi="Footlight MT Light"/>
        </w:rPr>
        <w:t>5</w:t>
      </w:r>
      <w:r w:rsidRPr="00AB7D3E">
        <w:rPr>
          <w:rFonts w:ascii="Footlight MT Light" w:hAnsi="Footlight MT Light"/>
        </w:rPr>
        <w:t xml:space="preserve">, a été générée </w:t>
      </w:r>
      <w:r>
        <w:rPr>
          <w:rFonts w:ascii="Footlight MT Light" w:hAnsi="Footlight MT Light"/>
        </w:rPr>
        <w:t xml:space="preserve">principalement </w:t>
      </w:r>
      <w:r w:rsidRPr="00AB7D3E">
        <w:rPr>
          <w:rFonts w:ascii="Footlight MT Light" w:hAnsi="Footlight MT Light"/>
        </w:rPr>
        <w:t xml:space="preserve">par les sociétés suivantes : </w:t>
      </w:r>
      <w:r>
        <w:rPr>
          <w:rFonts w:ascii="Footlight MT Light" w:hAnsi="Footlight MT Light"/>
        </w:rPr>
        <w:t>SALAMA (52,7%), TALA</w:t>
      </w:r>
      <w:r w:rsidRPr="00AB7D3E">
        <w:rPr>
          <w:rFonts w:ascii="Footlight MT Light" w:hAnsi="Footlight MT Light"/>
        </w:rPr>
        <w:t xml:space="preserve"> (</w:t>
      </w:r>
      <w:r>
        <w:rPr>
          <w:rFonts w:ascii="Footlight MT Light" w:hAnsi="Footlight MT Light"/>
        </w:rPr>
        <w:t>35,9</w:t>
      </w:r>
      <w:r w:rsidRPr="00AB7D3E">
        <w:rPr>
          <w:rFonts w:ascii="Footlight MT Light" w:hAnsi="Footlight MT Light"/>
        </w:rPr>
        <w:t xml:space="preserve">%), </w:t>
      </w:r>
      <w:r>
        <w:rPr>
          <w:rFonts w:ascii="Footlight MT Light" w:hAnsi="Footlight MT Light"/>
        </w:rPr>
        <w:t>CIAR</w:t>
      </w:r>
      <w:r w:rsidRPr="00AB7D3E">
        <w:rPr>
          <w:rFonts w:ascii="Footlight MT Light" w:hAnsi="Footlight MT Light"/>
        </w:rPr>
        <w:t xml:space="preserve"> (</w:t>
      </w:r>
      <w:r>
        <w:rPr>
          <w:rFonts w:ascii="Footlight MT Light" w:hAnsi="Footlight MT Light"/>
        </w:rPr>
        <w:t>15,5%),</w:t>
      </w:r>
      <w:r w:rsidRPr="00A96656">
        <w:rPr>
          <w:rFonts w:ascii="Footlight MT Light" w:hAnsi="Footlight MT Light"/>
        </w:rPr>
        <w:t xml:space="preserve"> </w:t>
      </w:r>
      <w:r>
        <w:rPr>
          <w:rFonts w:ascii="Footlight MT Light" w:hAnsi="Footlight MT Light"/>
        </w:rPr>
        <w:t>CASH</w:t>
      </w:r>
      <w:r w:rsidRPr="00AB7D3E">
        <w:rPr>
          <w:rFonts w:ascii="Footlight MT Light" w:hAnsi="Footlight MT Light"/>
        </w:rPr>
        <w:t xml:space="preserve"> (</w:t>
      </w:r>
      <w:r>
        <w:rPr>
          <w:rFonts w:ascii="Footlight MT Light" w:hAnsi="Footlight MT Light"/>
        </w:rPr>
        <w:t>13,2</w:t>
      </w:r>
      <w:r w:rsidRPr="00AB7D3E">
        <w:rPr>
          <w:rFonts w:ascii="Footlight MT Light" w:hAnsi="Footlight MT Light"/>
        </w:rPr>
        <w:t>%)</w:t>
      </w:r>
      <w:r>
        <w:rPr>
          <w:rFonts w:ascii="Footlight MT Light" w:hAnsi="Footlight MT Light"/>
        </w:rPr>
        <w:t>.</w:t>
      </w:r>
    </w:p>
    <w:p w:rsidR="00D2428F" w:rsidRPr="001E1EB9" w:rsidRDefault="00D2428F" w:rsidP="005C31F8">
      <w:pPr>
        <w:pStyle w:val="NormalWeb"/>
        <w:jc w:val="both"/>
        <w:rPr>
          <w:rFonts w:ascii="Footlight MT Light" w:hAnsi="Footlight MT Light"/>
        </w:rPr>
      </w:pPr>
      <w:r>
        <w:rPr>
          <w:rFonts w:ascii="Footlight MT Light" w:hAnsi="Footlight MT Light"/>
        </w:rPr>
        <w:t>L</w:t>
      </w:r>
      <w:r w:rsidR="005C31F8">
        <w:rPr>
          <w:rFonts w:ascii="Footlight MT Light" w:hAnsi="Footlight MT Light"/>
        </w:rPr>
        <w:t xml:space="preserve">a plus forte </w:t>
      </w:r>
      <w:r>
        <w:rPr>
          <w:rFonts w:ascii="Footlight MT Light" w:hAnsi="Footlight MT Light"/>
        </w:rPr>
        <w:t xml:space="preserve">augmentation </w:t>
      </w:r>
      <w:r w:rsidR="005C31F8">
        <w:rPr>
          <w:rFonts w:ascii="Footlight MT Light" w:hAnsi="Footlight MT Light"/>
        </w:rPr>
        <w:t xml:space="preserve">constatée </w:t>
      </w:r>
      <w:r>
        <w:rPr>
          <w:rFonts w:ascii="Footlight MT Light" w:hAnsi="Footlight MT Light"/>
        </w:rPr>
        <w:t xml:space="preserve">en stocks à payer est enregistrée </w:t>
      </w:r>
      <w:r w:rsidRPr="00AB7D3E">
        <w:rPr>
          <w:rFonts w:ascii="Footlight MT Light" w:hAnsi="Footlight MT Light"/>
        </w:rPr>
        <w:t xml:space="preserve">par </w:t>
      </w:r>
      <w:r>
        <w:rPr>
          <w:rFonts w:ascii="Footlight MT Light" w:hAnsi="Footlight MT Light"/>
        </w:rPr>
        <w:t>AXA-DOMMAGE</w:t>
      </w:r>
      <w:r w:rsidRPr="00AB7D3E">
        <w:rPr>
          <w:rFonts w:ascii="Footlight MT Light" w:hAnsi="Footlight MT Light"/>
        </w:rPr>
        <w:t xml:space="preserve"> </w:t>
      </w:r>
      <w:r>
        <w:rPr>
          <w:rFonts w:ascii="Footlight MT Light" w:hAnsi="Footlight MT Light"/>
        </w:rPr>
        <w:t>(59,9</w:t>
      </w:r>
      <w:r w:rsidRPr="00AB7D3E">
        <w:rPr>
          <w:rFonts w:ascii="Footlight MT Light" w:hAnsi="Footlight MT Light"/>
        </w:rPr>
        <w:t xml:space="preserve"> </w:t>
      </w:r>
      <w:r>
        <w:rPr>
          <w:rFonts w:ascii="Footlight MT Light" w:hAnsi="Footlight MT Light"/>
        </w:rPr>
        <w:t>%).</w:t>
      </w:r>
    </w:p>
    <w:p w:rsidR="00D2428F" w:rsidRDefault="00D2428F" w:rsidP="005C31F8">
      <w:pPr>
        <w:pStyle w:val="NormalWeb"/>
        <w:jc w:val="both"/>
        <w:rPr>
          <w:rFonts w:ascii="Footlight MT Light" w:hAnsi="Footlight MT Light"/>
        </w:rPr>
      </w:pPr>
      <w:r w:rsidRPr="00AB7D3E">
        <w:rPr>
          <w:rFonts w:ascii="Footlight MT Light" w:hAnsi="Footlight MT Light"/>
        </w:rPr>
        <w:t xml:space="preserve">Par ailleurs, d’autres sociétés comme </w:t>
      </w:r>
      <w:r>
        <w:rPr>
          <w:rFonts w:ascii="Footlight MT Light" w:hAnsi="Footlight MT Light"/>
        </w:rPr>
        <w:t>AXA-VIE</w:t>
      </w:r>
      <w:r w:rsidRPr="00AB7D3E">
        <w:rPr>
          <w:rFonts w:ascii="Footlight MT Light" w:hAnsi="Footlight MT Light"/>
        </w:rPr>
        <w:t xml:space="preserve">, </w:t>
      </w:r>
      <w:r>
        <w:rPr>
          <w:rFonts w:ascii="Footlight MT Light" w:hAnsi="Footlight MT Light"/>
        </w:rPr>
        <w:t>CNMA</w:t>
      </w:r>
      <w:r w:rsidRPr="00AB7D3E">
        <w:rPr>
          <w:rFonts w:ascii="Footlight MT Light" w:hAnsi="Footlight MT Light"/>
        </w:rPr>
        <w:t xml:space="preserve">, </w:t>
      </w:r>
      <w:r>
        <w:rPr>
          <w:rFonts w:ascii="Footlight MT Light" w:hAnsi="Footlight MT Light"/>
        </w:rPr>
        <w:t>ALLIANCE</w:t>
      </w:r>
      <w:r w:rsidR="005C31F8">
        <w:rPr>
          <w:rFonts w:ascii="Footlight MT Light" w:hAnsi="Footlight MT Light"/>
        </w:rPr>
        <w:t xml:space="preserve">, </w:t>
      </w:r>
      <w:r w:rsidRPr="00AB7D3E">
        <w:rPr>
          <w:rFonts w:ascii="Footlight MT Light" w:hAnsi="Footlight MT Light"/>
        </w:rPr>
        <w:t xml:space="preserve">la </w:t>
      </w:r>
      <w:r>
        <w:rPr>
          <w:rFonts w:ascii="Footlight MT Light" w:hAnsi="Footlight MT Light"/>
        </w:rPr>
        <w:t>CAGEX</w:t>
      </w:r>
      <w:r w:rsidR="005C31F8">
        <w:rPr>
          <w:rFonts w:ascii="Footlight MT Light" w:hAnsi="Footlight MT Light"/>
        </w:rPr>
        <w:t xml:space="preserve"> et la CAAR</w:t>
      </w:r>
      <w:r w:rsidRPr="00AB7D3E">
        <w:rPr>
          <w:rFonts w:ascii="Footlight MT Light" w:hAnsi="Footlight MT Light"/>
        </w:rPr>
        <w:t xml:space="preserve"> ont vu leurs stocks diminuer </w:t>
      </w:r>
      <w:r>
        <w:rPr>
          <w:rFonts w:ascii="Footlight MT Light" w:hAnsi="Footlight MT Light"/>
        </w:rPr>
        <w:t xml:space="preserve">avec des taux respectifs de </w:t>
      </w:r>
      <w:r w:rsidR="00327D27">
        <w:rPr>
          <w:rFonts w:ascii="Footlight MT Light" w:hAnsi="Footlight MT Light"/>
        </w:rPr>
        <w:t>(</w:t>
      </w:r>
      <w:r>
        <w:rPr>
          <w:rFonts w:ascii="Footlight MT Light" w:hAnsi="Footlight MT Light"/>
        </w:rPr>
        <w:t>73</w:t>
      </w:r>
      <w:r w:rsidR="00327D27">
        <w:rPr>
          <w:rFonts w:ascii="Footlight MT Light" w:hAnsi="Footlight MT Light"/>
        </w:rPr>
        <w:t>,</w:t>
      </w:r>
      <w:r>
        <w:rPr>
          <w:rFonts w:ascii="Footlight MT Light" w:hAnsi="Footlight MT Light"/>
        </w:rPr>
        <w:t>1%</w:t>
      </w:r>
      <w:r w:rsidR="00327D27">
        <w:rPr>
          <w:rFonts w:ascii="Footlight MT Light" w:hAnsi="Footlight MT Light"/>
        </w:rPr>
        <w:t>)</w:t>
      </w:r>
      <w:r>
        <w:rPr>
          <w:rFonts w:ascii="Footlight MT Light" w:hAnsi="Footlight MT Light"/>
        </w:rPr>
        <w:t xml:space="preserve">, </w:t>
      </w:r>
      <w:r w:rsidR="00327D27">
        <w:rPr>
          <w:rFonts w:ascii="Footlight MT Light" w:hAnsi="Footlight MT Light"/>
        </w:rPr>
        <w:t>(</w:t>
      </w:r>
      <w:r>
        <w:rPr>
          <w:rFonts w:ascii="Footlight MT Light" w:hAnsi="Footlight MT Light"/>
        </w:rPr>
        <w:t>37</w:t>
      </w:r>
      <w:r w:rsidR="00327D27">
        <w:rPr>
          <w:rFonts w:ascii="Footlight MT Light" w:hAnsi="Footlight MT Light"/>
        </w:rPr>
        <w:t>,</w:t>
      </w:r>
      <w:r>
        <w:rPr>
          <w:rFonts w:ascii="Footlight MT Light" w:hAnsi="Footlight MT Light"/>
        </w:rPr>
        <w:t>4%</w:t>
      </w:r>
      <w:r w:rsidR="00327D27">
        <w:rPr>
          <w:rFonts w:ascii="Footlight MT Light" w:hAnsi="Footlight MT Light"/>
        </w:rPr>
        <w:t>)</w:t>
      </w:r>
      <w:r w:rsidRPr="00AB7D3E">
        <w:rPr>
          <w:rFonts w:ascii="Footlight MT Light" w:hAnsi="Footlight MT Light"/>
        </w:rPr>
        <w:t xml:space="preserve">, </w:t>
      </w:r>
      <w:r w:rsidR="00327D27">
        <w:rPr>
          <w:rFonts w:ascii="Footlight MT Light" w:hAnsi="Footlight MT Light"/>
        </w:rPr>
        <w:t>(</w:t>
      </w:r>
      <w:r>
        <w:rPr>
          <w:rFonts w:ascii="Footlight MT Light" w:hAnsi="Footlight MT Light"/>
        </w:rPr>
        <w:t>31</w:t>
      </w:r>
      <w:r w:rsidR="00327D27">
        <w:rPr>
          <w:rFonts w:ascii="Footlight MT Light" w:hAnsi="Footlight MT Light"/>
        </w:rPr>
        <w:t>,</w:t>
      </w:r>
      <w:r>
        <w:rPr>
          <w:rFonts w:ascii="Footlight MT Light" w:hAnsi="Footlight MT Light"/>
        </w:rPr>
        <w:t>7</w:t>
      </w:r>
      <w:r w:rsidRPr="00AB7D3E">
        <w:rPr>
          <w:rFonts w:ascii="Footlight MT Light" w:hAnsi="Footlight MT Light"/>
        </w:rPr>
        <w:t>%</w:t>
      </w:r>
      <w:r w:rsidR="00327D27">
        <w:rPr>
          <w:rFonts w:ascii="Footlight MT Light" w:hAnsi="Footlight MT Light"/>
        </w:rPr>
        <w:t>)</w:t>
      </w:r>
      <w:r w:rsidR="005C31F8">
        <w:rPr>
          <w:rFonts w:ascii="Footlight MT Light" w:hAnsi="Footlight MT Light"/>
        </w:rPr>
        <w:t xml:space="preserve">, </w:t>
      </w:r>
      <w:r w:rsidR="00327D27">
        <w:rPr>
          <w:rFonts w:ascii="Footlight MT Light" w:hAnsi="Footlight MT Light"/>
        </w:rPr>
        <w:t>(</w:t>
      </w:r>
      <w:r>
        <w:rPr>
          <w:rFonts w:ascii="Footlight MT Light" w:hAnsi="Footlight MT Light"/>
        </w:rPr>
        <w:t>1</w:t>
      </w:r>
      <w:r w:rsidRPr="00AB7D3E">
        <w:rPr>
          <w:rFonts w:ascii="Footlight MT Light" w:hAnsi="Footlight MT Light"/>
        </w:rPr>
        <w:t>2</w:t>
      </w:r>
      <w:r w:rsidR="00327D27">
        <w:rPr>
          <w:rFonts w:ascii="Footlight MT Light" w:hAnsi="Footlight MT Light"/>
        </w:rPr>
        <w:t>,</w:t>
      </w:r>
      <w:r>
        <w:rPr>
          <w:rFonts w:ascii="Footlight MT Light" w:hAnsi="Footlight MT Light"/>
        </w:rPr>
        <w:t>7</w:t>
      </w:r>
      <w:r w:rsidRPr="00AB7D3E">
        <w:rPr>
          <w:rFonts w:ascii="Footlight MT Light" w:hAnsi="Footlight MT Light"/>
        </w:rPr>
        <w:t>%</w:t>
      </w:r>
      <w:r w:rsidR="00327D27">
        <w:rPr>
          <w:rFonts w:ascii="Footlight MT Light" w:hAnsi="Footlight MT Light"/>
        </w:rPr>
        <w:t>)</w:t>
      </w:r>
      <w:r w:rsidR="005C31F8">
        <w:rPr>
          <w:rFonts w:ascii="Footlight MT Light" w:hAnsi="Footlight MT Light"/>
        </w:rPr>
        <w:t xml:space="preserve"> et (10,4%)</w:t>
      </w:r>
      <w:r w:rsidRPr="00AB7D3E">
        <w:rPr>
          <w:rFonts w:ascii="Footlight MT Light" w:hAnsi="Footlight MT Light"/>
        </w:rPr>
        <w:t>.</w:t>
      </w:r>
    </w:p>
    <w:p w:rsidR="00D2428F" w:rsidRDefault="00D2428F" w:rsidP="00D2428F">
      <w:pPr>
        <w:pStyle w:val="NormalWeb"/>
        <w:jc w:val="both"/>
        <w:rPr>
          <w:rFonts w:ascii="Footlight MT Light" w:hAnsi="Footlight MT Light"/>
        </w:rPr>
      </w:pPr>
    </w:p>
    <w:p w:rsidR="00D2428F" w:rsidRDefault="00D2428F" w:rsidP="00D2428F">
      <w:pPr>
        <w:pStyle w:val="NormalWeb"/>
        <w:jc w:val="both"/>
        <w:rPr>
          <w:rFonts w:ascii="Footlight MT Light" w:hAnsi="Footlight MT Light"/>
        </w:rPr>
      </w:pPr>
    </w:p>
    <w:p w:rsidR="00D2428F" w:rsidRDefault="00D2428F" w:rsidP="00D2428F">
      <w:pPr>
        <w:pStyle w:val="NormalWeb"/>
        <w:jc w:val="both"/>
        <w:rPr>
          <w:rFonts w:ascii="Footlight MT Light" w:hAnsi="Footlight MT Light"/>
        </w:rPr>
      </w:pPr>
    </w:p>
    <w:p w:rsidR="00D2428F" w:rsidRDefault="00D2428F" w:rsidP="00D2428F">
      <w:pPr>
        <w:pStyle w:val="NormalWeb"/>
        <w:jc w:val="both"/>
        <w:rPr>
          <w:rFonts w:ascii="Footlight MT Light" w:hAnsi="Footlight MT Light"/>
        </w:rPr>
      </w:pPr>
    </w:p>
    <w:p w:rsidR="00D2428F" w:rsidRDefault="00D2428F" w:rsidP="00D2428F">
      <w:pPr>
        <w:pStyle w:val="NormalWeb"/>
        <w:jc w:val="both"/>
        <w:rPr>
          <w:rFonts w:ascii="Footlight MT Light" w:hAnsi="Footlight MT Light"/>
        </w:rPr>
      </w:pPr>
    </w:p>
    <w:p w:rsidR="00D2428F" w:rsidRDefault="00D2428F" w:rsidP="00D2428F">
      <w:pPr>
        <w:pStyle w:val="NormalWeb"/>
        <w:jc w:val="both"/>
        <w:rPr>
          <w:rFonts w:ascii="Footlight MT Light" w:hAnsi="Footlight MT Light"/>
        </w:rPr>
      </w:pPr>
    </w:p>
    <w:p w:rsidR="00D2428F" w:rsidRPr="007807E7" w:rsidRDefault="00E078B4" w:rsidP="003F7388">
      <w:pPr>
        <w:pStyle w:val="NormalWeb"/>
        <w:jc w:val="center"/>
        <w:rPr>
          <w:rFonts w:ascii="Footlight MT Light" w:hAnsi="Footlight MT Light"/>
          <w:b/>
        </w:rPr>
      </w:pPr>
      <w:r w:rsidRPr="00E078B4">
        <w:rPr>
          <w:rFonts w:ascii="Footlight MT Light" w:hAnsi="Footlight MT Light"/>
          <w:u w:val="single"/>
        </w:rPr>
        <w:t>Tableau n°19</w:t>
      </w:r>
      <w:r w:rsidR="0043795C">
        <w:rPr>
          <w:rFonts w:ascii="Footlight MT Light" w:hAnsi="Footlight MT Light"/>
          <w:b/>
        </w:rPr>
        <w:t xml:space="preserve"> : </w:t>
      </w:r>
      <w:r w:rsidRPr="00E078B4">
        <w:rPr>
          <w:rFonts w:ascii="Footlight MT Light" w:hAnsi="Footlight MT Light"/>
          <w:b/>
        </w:rPr>
        <w:t>Sinistres par société d’assurance (2014</w:t>
      </w:r>
      <w:r w:rsidR="003F7388">
        <w:rPr>
          <w:rFonts w:ascii="Footlight MT Light" w:hAnsi="Footlight MT Light"/>
          <w:b/>
        </w:rPr>
        <w:t>/</w:t>
      </w:r>
      <w:r w:rsidRPr="00E078B4">
        <w:rPr>
          <w:rFonts w:ascii="Footlight MT Light" w:hAnsi="Footlight MT Light"/>
          <w:b/>
        </w:rPr>
        <w:t>2015)</w:t>
      </w:r>
    </w:p>
    <w:tbl>
      <w:tblPr>
        <w:tblW w:w="9370" w:type="dxa"/>
        <w:tblInd w:w="56" w:type="dxa"/>
        <w:tblLayout w:type="fixed"/>
        <w:tblCellMar>
          <w:left w:w="70" w:type="dxa"/>
          <w:right w:w="70" w:type="dxa"/>
        </w:tblCellMar>
        <w:tblLook w:val="04A0"/>
      </w:tblPr>
      <w:tblGrid>
        <w:gridCol w:w="1432"/>
        <w:gridCol w:w="1276"/>
        <w:gridCol w:w="1417"/>
        <w:gridCol w:w="1276"/>
        <w:gridCol w:w="1417"/>
        <w:gridCol w:w="1418"/>
        <w:gridCol w:w="1134"/>
      </w:tblGrid>
      <w:tr w:rsidR="00D2428F" w:rsidRPr="00066E9D" w:rsidTr="005C31F8">
        <w:trPr>
          <w:trHeight w:val="301"/>
        </w:trPr>
        <w:tc>
          <w:tcPr>
            <w:tcW w:w="1432" w:type="dxa"/>
            <w:vMerge w:val="restart"/>
            <w:tcBorders>
              <w:top w:val="nil"/>
              <w:left w:val="nil"/>
              <w:bottom w:val="single" w:sz="8" w:space="0" w:color="000000"/>
              <w:right w:val="single" w:sz="8" w:space="0" w:color="auto"/>
            </w:tcBorders>
            <w:shd w:val="clear" w:color="000000" w:fill="FFFFFF"/>
            <w:noWrap/>
            <w:vAlign w:val="center"/>
            <w:hideMark/>
          </w:tcPr>
          <w:p w:rsidR="00D2428F" w:rsidRPr="00153CB2" w:rsidRDefault="00D2428F" w:rsidP="00D2428F">
            <w:pPr>
              <w:spacing w:after="0" w:line="240" w:lineRule="auto"/>
              <w:jc w:val="center"/>
              <w:rPr>
                <w:rFonts w:ascii="Footlight MT Light" w:hAnsi="Footlight MT Light" w:cs="Times New Roman"/>
                <w:b/>
                <w:bCs/>
                <w:color w:val="000000"/>
                <w:sz w:val="16"/>
                <w:szCs w:val="16"/>
              </w:rPr>
            </w:pPr>
            <w:r w:rsidRPr="00153CB2">
              <w:rPr>
                <w:rFonts w:ascii="Footlight MT Light" w:hAnsi="Footlight MT Light" w:cs="Times New Roman"/>
                <w:b/>
                <w:bCs/>
                <w:color w:val="000000"/>
                <w:sz w:val="16"/>
                <w:szCs w:val="16"/>
              </w:rPr>
              <w:t>En millions de DA</w:t>
            </w:r>
          </w:p>
        </w:tc>
        <w:tc>
          <w:tcPr>
            <w:tcW w:w="3969" w:type="dxa"/>
            <w:gridSpan w:val="3"/>
            <w:tcBorders>
              <w:top w:val="single" w:sz="8" w:space="0" w:color="auto"/>
              <w:left w:val="nil"/>
              <w:bottom w:val="single" w:sz="8" w:space="0" w:color="auto"/>
              <w:right w:val="single" w:sz="8" w:space="0" w:color="000000"/>
            </w:tcBorders>
            <w:shd w:val="clear" w:color="auto" w:fill="548DD4" w:themeFill="text2" w:themeFillTint="99"/>
            <w:vAlign w:val="center"/>
            <w:hideMark/>
          </w:tcPr>
          <w:p w:rsidR="00D2428F" w:rsidRPr="007807E7" w:rsidRDefault="00E078B4" w:rsidP="00D2428F">
            <w:pPr>
              <w:spacing w:after="0" w:line="240" w:lineRule="auto"/>
              <w:jc w:val="center"/>
              <w:rPr>
                <w:rFonts w:ascii="Footlight MT Light" w:hAnsi="Footlight MT Light" w:cs="Times New Roman"/>
                <w:b/>
                <w:bCs/>
              </w:rPr>
            </w:pPr>
            <w:r w:rsidRPr="00E078B4">
              <w:rPr>
                <w:rFonts w:ascii="Footlight MT Light" w:hAnsi="Footlight MT Light" w:cs="Arial"/>
                <w:b/>
                <w:bCs/>
              </w:rPr>
              <w:t>Sinistres réglés</w:t>
            </w:r>
          </w:p>
        </w:tc>
        <w:tc>
          <w:tcPr>
            <w:tcW w:w="3969" w:type="dxa"/>
            <w:gridSpan w:val="3"/>
            <w:tcBorders>
              <w:top w:val="single" w:sz="8" w:space="0" w:color="auto"/>
              <w:left w:val="nil"/>
              <w:bottom w:val="single" w:sz="8" w:space="0" w:color="auto"/>
              <w:right w:val="single" w:sz="8" w:space="0" w:color="000000"/>
            </w:tcBorders>
            <w:shd w:val="clear" w:color="auto" w:fill="548DD4" w:themeFill="text2" w:themeFillTint="99"/>
            <w:vAlign w:val="center"/>
            <w:hideMark/>
          </w:tcPr>
          <w:p w:rsidR="00D2428F" w:rsidRPr="007807E7" w:rsidRDefault="00E078B4" w:rsidP="00D2428F">
            <w:pPr>
              <w:spacing w:after="0" w:line="240" w:lineRule="auto"/>
              <w:jc w:val="center"/>
              <w:rPr>
                <w:rFonts w:ascii="Footlight MT Light" w:hAnsi="Footlight MT Light" w:cs="Times New Roman"/>
                <w:b/>
                <w:bCs/>
              </w:rPr>
            </w:pPr>
            <w:r w:rsidRPr="00E078B4">
              <w:rPr>
                <w:rFonts w:ascii="Footlight MT Light" w:hAnsi="Footlight MT Light" w:cs="Arial"/>
                <w:b/>
                <w:bCs/>
              </w:rPr>
              <w:t>Sinistres à payer</w:t>
            </w:r>
          </w:p>
        </w:tc>
      </w:tr>
      <w:tr w:rsidR="00D2428F" w:rsidRPr="00066E9D" w:rsidTr="00FB5CCE">
        <w:trPr>
          <w:trHeight w:val="263"/>
        </w:trPr>
        <w:tc>
          <w:tcPr>
            <w:tcW w:w="1432" w:type="dxa"/>
            <w:vMerge/>
            <w:tcBorders>
              <w:top w:val="nil"/>
              <w:left w:val="nil"/>
              <w:bottom w:val="single" w:sz="8" w:space="0" w:color="000000"/>
              <w:right w:val="single" w:sz="8" w:space="0" w:color="auto"/>
            </w:tcBorders>
            <w:vAlign w:val="center"/>
            <w:hideMark/>
          </w:tcPr>
          <w:p w:rsidR="00D2428F" w:rsidRPr="00066E9D" w:rsidRDefault="00D2428F" w:rsidP="00D2428F">
            <w:pPr>
              <w:spacing w:after="0" w:line="240" w:lineRule="auto"/>
              <w:jc w:val="left"/>
              <w:rPr>
                <w:rFonts w:ascii="Footlight MT Light" w:hAnsi="Footlight MT Light" w:cs="Times New Roman"/>
                <w:b/>
                <w:bCs/>
                <w:color w:val="000000"/>
                <w:sz w:val="20"/>
                <w:szCs w:val="20"/>
              </w:rPr>
            </w:pPr>
          </w:p>
        </w:tc>
        <w:tc>
          <w:tcPr>
            <w:tcW w:w="1276" w:type="dxa"/>
            <w:tcBorders>
              <w:top w:val="nil"/>
              <w:left w:val="nil"/>
              <w:bottom w:val="single" w:sz="8" w:space="0" w:color="auto"/>
              <w:right w:val="single" w:sz="8" w:space="0" w:color="auto"/>
            </w:tcBorders>
            <w:shd w:val="clear" w:color="auto" w:fill="17365D" w:themeFill="text2" w:themeFillShade="BF"/>
            <w:vAlign w:val="center"/>
            <w:hideMark/>
          </w:tcPr>
          <w:p w:rsidR="004A4CBD" w:rsidRPr="007807E7" w:rsidRDefault="00E078B4">
            <w:pPr>
              <w:spacing w:after="0" w:line="240" w:lineRule="auto"/>
              <w:jc w:val="center"/>
              <w:rPr>
                <w:rFonts w:ascii="Footlight MT Light" w:hAnsi="Footlight MT Light" w:cs="Times New Roman"/>
                <w:b/>
                <w:bCs/>
              </w:rPr>
            </w:pPr>
            <w:r w:rsidRPr="00E078B4">
              <w:rPr>
                <w:rFonts w:ascii="Footlight MT Light" w:hAnsi="Footlight MT Light" w:cs="Arial"/>
                <w:b/>
                <w:bCs/>
              </w:rPr>
              <w:t>2014</w:t>
            </w:r>
            <w:r w:rsidRPr="00E078B4">
              <w:rPr>
                <w:rFonts w:ascii="Footlight MT Light" w:hAnsi="Footlight MT Light" w:cs="Arial"/>
                <w:b/>
                <w:bCs/>
                <w:vertAlign w:val="superscript"/>
              </w:rPr>
              <w:t>1</w:t>
            </w:r>
          </w:p>
        </w:tc>
        <w:tc>
          <w:tcPr>
            <w:tcW w:w="1417" w:type="dxa"/>
            <w:tcBorders>
              <w:top w:val="nil"/>
              <w:left w:val="nil"/>
              <w:bottom w:val="single" w:sz="8" w:space="0" w:color="auto"/>
              <w:right w:val="single" w:sz="8" w:space="0" w:color="auto"/>
            </w:tcBorders>
            <w:shd w:val="clear" w:color="auto" w:fill="17365D" w:themeFill="text2" w:themeFillShade="BF"/>
            <w:vAlign w:val="center"/>
            <w:hideMark/>
          </w:tcPr>
          <w:p w:rsidR="004A4CBD" w:rsidRPr="007807E7" w:rsidRDefault="00E078B4">
            <w:pPr>
              <w:spacing w:after="0" w:line="240" w:lineRule="auto"/>
              <w:jc w:val="center"/>
              <w:rPr>
                <w:rFonts w:ascii="Footlight MT Light" w:hAnsi="Footlight MT Light" w:cs="Times New Roman"/>
                <w:b/>
                <w:bCs/>
              </w:rPr>
            </w:pPr>
            <w:r w:rsidRPr="00E078B4">
              <w:rPr>
                <w:rFonts w:ascii="Footlight MT Light" w:hAnsi="Footlight MT Light" w:cs="Arial"/>
                <w:b/>
                <w:bCs/>
              </w:rPr>
              <w:t>2015</w:t>
            </w:r>
            <w:r w:rsidRPr="00E078B4">
              <w:rPr>
                <w:rFonts w:ascii="Footlight MT Light" w:hAnsi="Footlight MT Light" w:cs="Arial"/>
                <w:b/>
                <w:bCs/>
                <w:vertAlign w:val="superscript"/>
              </w:rPr>
              <w:t>2</w:t>
            </w:r>
          </w:p>
        </w:tc>
        <w:tc>
          <w:tcPr>
            <w:tcW w:w="1276" w:type="dxa"/>
            <w:tcBorders>
              <w:top w:val="nil"/>
              <w:left w:val="nil"/>
              <w:bottom w:val="single" w:sz="8" w:space="0" w:color="auto"/>
              <w:right w:val="single" w:sz="8" w:space="0" w:color="auto"/>
            </w:tcBorders>
            <w:shd w:val="clear" w:color="auto" w:fill="17365D" w:themeFill="text2" w:themeFillShade="BF"/>
            <w:vAlign w:val="center"/>
            <w:hideMark/>
          </w:tcPr>
          <w:p w:rsidR="00D2428F" w:rsidRPr="007807E7" w:rsidRDefault="00E078B4" w:rsidP="00D2428F">
            <w:pPr>
              <w:spacing w:after="0" w:line="240" w:lineRule="auto"/>
              <w:jc w:val="center"/>
              <w:rPr>
                <w:rFonts w:ascii="Footlight MT Light" w:hAnsi="Footlight MT Light" w:cs="Times New Roman"/>
                <w:b/>
                <w:bCs/>
                <w:i/>
                <w:iCs/>
              </w:rPr>
            </w:pPr>
            <w:r w:rsidRPr="00E078B4">
              <w:rPr>
                <w:rFonts w:ascii="Footlight MT Light" w:hAnsi="Footlight MT Light" w:cs="Arial"/>
                <w:b/>
                <w:bCs/>
                <w:i/>
                <w:iCs/>
              </w:rPr>
              <w:t>Evolution</w:t>
            </w:r>
          </w:p>
        </w:tc>
        <w:tc>
          <w:tcPr>
            <w:tcW w:w="1417" w:type="dxa"/>
            <w:tcBorders>
              <w:top w:val="nil"/>
              <w:left w:val="nil"/>
              <w:bottom w:val="single" w:sz="8" w:space="0" w:color="auto"/>
              <w:right w:val="single" w:sz="8" w:space="0" w:color="auto"/>
            </w:tcBorders>
            <w:shd w:val="clear" w:color="auto" w:fill="17365D" w:themeFill="text2" w:themeFillShade="BF"/>
            <w:vAlign w:val="center"/>
            <w:hideMark/>
          </w:tcPr>
          <w:p w:rsidR="00D2428F" w:rsidRPr="007807E7" w:rsidRDefault="00E078B4" w:rsidP="00E471CC">
            <w:pPr>
              <w:spacing w:after="0" w:line="240" w:lineRule="auto"/>
              <w:jc w:val="center"/>
              <w:rPr>
                <w:rFonts w:ascii="Footlight MT Light" w:hAnsi="Footlight MT Light" w:cs="Times New Roman"/>
                <w:b/>
                <w:bCs/>
              </w:rPr>
            </w:pPr>
            <w:r w:rsidRPr="00E078B4">
              <w:rPr>
                <w:rFonts w:ascii="Footlight MT Light" w:hAnsi="Footlight MT Light" w:cs="Arial"/>
                <w:b/>
                <w:bCs/>
              </w:rPr>
              <w:t>2014</w:t>
            </w:r>
            <w:r w:rsidRPr="00E078B4">
              <w:rPr>
                <w:rFonts w:ascii="Footlight MT Light" w:hAnsi="Footlight MT Light" w:cs="Arial"/>
                <w:b/>
                <w:bCs/>
                <w:vertAlign w:val="superscript"/>
              </w:rPr>
              <w:t>1</w:t>
            </w:r>
          </w:p>
        </w:tc>
        <w:tc>
          <w:tcPr>
            <w:tcW w:w="1418" w:type="dxa"/>
            <w:tcBorders>
              <w:top w:val="nil"/>
              <w:left w:val="nil"/>
              <w:bottom w:val="single" w:sz="8" w:space="0" w:color="auto"/>
              <w:right w:val="single" w:sz="8" w:space="0" w:color="auto"/>
            </w:tcBorders>
            <w:shd w:val="clear" w:color="auto" w:fill="17365D" w:themeFill="text2" w:themeFillShade="BF"/>
            <w:vAlign w:val="center"/>
            <w:hideMark/>
          </w:tcPr>
          <w:p w:rsidR="00D2428F" w:rsidRPr="007807E7" w:rsidRDefault="00E078B4" w:rsidP="00E471CC">
            <w:pPr>
              <w:spacing w:after="0" w:line="240" w:lineRule="auto"/>
              <w:jc w:val="center"/>
              <w:rPr>
                <w:rFonts w:ascii="Footlight MT Light" w:hAnsi="Footlight MT Light" w:cs="Times New Roman"/>
                <w:b/>
                <w:bCs/>
              </w:rPr>
            </w:pPr>
            <w:r w:rsidRPr="00E078B4">
              <w:rPr>
                <w:rFonts w:ascii="Footlight MT Light" w:hAnsi="Footlight MT Light" w:cs="Arial"/>
                <w:b/>
                <w:bCs/>
              </w:rPr>
              <w:t>2015</w:t>
            </w:r>
            <w:r w:rsidRPr="00E078B4">
              <w:rPr>
                <w:rFonts w:ascii="Footlight MT Light" w:hAnsi="Footlight MT Light" w:cs="Arial"/>
                <w:b/>
                <w:bCs/>
                <w:vertAlign w:val="superscript"/>
              </w:rPr>
              <w:t>2</w:t>
            </w:r>
          </w:p>
        </w:tc>
        <w:tc>
          <w:tcPr>
            <w:tcW w:w="1134" w:type="dxa"/>
            <w:tcBorders>
              <w:top w:val="nil"/>
              <w:left w:val="nil"/>
              <w:bottom w:val="single" w:sz="8" w:space="0" w:color="auto"/>
              <w:right w:val="single" w:sz="8" w:space="0" w:color="auto"/>
            </w:tcBorders>
            <w:shd w:val="clear" w:color="auto" w:fill="17365D" w:themeFill="text2" w:themeFillShade="BF"/>
            <w:vAlign w:val="center"/>
            <w:hideMark/>
          </w:tcPr>
          <w:p w:rsidR="00D2428F" w:rsidRPr="007807E7" w:rsidRDefault="00E078B4" w:rsidP="00D2428F">
            <w:pPr>
              <w:spacing w:after="0" w:line="240" w:lineRule="auto"/>
              <w:jc w:val="center"/>
              <w:rPr>
                <w:rFonts w:ascii="Footlight MT Light" w:hAnsi="Footlight MT Light" w:cs="Times New Roman"/>
                <w:b/>
                <w:bCs/>
                <w:i/>
                <w:iCs/>
              </w:rPr>
            </w:pPr>
            <w:r w:rsidRPr="00E078B4">
              <w:rPr>
                <w:rFonts w:ascii="Footlight MT Light" w:hAnsi="Footlight MT Light" w:cs="Arial"/>
                <w:b/>
                <w:bCs/>
                <w:i/>
                <w:iCs/>
              </w:rPr>
              <w:t>Evolution</w:t>
            </w:r>
          </w:p>
        </w:tc>
      </w:tr>
      <w:tr w:rsidR="00D2428F" w:rsidRPr="00066E9D" w:rsidTr="00FB5CCE">
        <w:trPr>
          <w:trHeight w:val="420"/>
        </w:trPr>
        <w:tc>
          <w:tcPr>
            <w:tcW w:w="1432" w:type="dxa"/>
            <w:tcBorders>
              <w:top w:val="single" w:sz="8" w:space="0" w:color="000000"/>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SAA</w:t>
            </w:r>
          </w:p>
        </w:tc>
        <w:tc>
          <w:tcPr>
            <w:tcW w:w="1276" w:type="dxa"/>
            <w:tcBorders>
              <w:top w:val="nil"/>
              <w:left w:val="nil"/>
              <w:bottom w:val="single" w:sz="8" w:space="0" w:color="auto"/>
              <w:right w:val="single" w:sz="8" w:space="0" w:color="auto"/>
            </w:tcBorders>
            <w:shd w:val="clear" w:color="000000" w:fill="FFFFFF"/>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16 38</w:t>
            </w:r>
            <w:r>
              <w:rPr>
                <w:rFonts w:ascii="Footlight MT Light" w:hAnsi="Footlight MT Light" w:cs="Arial"/>
                <w:color w:val="000000"/>
              </w:rPr>
              <w:t>3</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000000" w:fill="FFFFFF"/>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16 24</w:t>
            </w:r>
            <w:r>
              <w:rPr>
                <w:rFonts w:ascii="Footlight MT Light" w:hAnsi="Footlight MT Light" w:cs="Times New Roman"/>
                <w:color w:val="000000"/>
              </w:rPr>
              <w:t>1</w:t>
            </w:r>
            <w:r w:rsidRPr="00066E9D">
              <w:rPr>
                <w:rFonts w:ascii="Footlight MT Light" w:hAnsi="Footlight MT Light" w:cs="Times New Roman"/>
                <w:color w:val="000000"/>
              </w:rPr>
              <w:t xml:space="preserve"> </w:t>
            </w:r>
          </w:p>
        </w:tc>
        <w:tc>
          <w:tcPr>
            <w:tcW w:w="1276" w:type="dxa"/>
            <w:tcBorders>
              <w:top w:val="nil"/>
              <w:left w:val="nil"/>
              <w:bottom w:val="single" w:sz="8" w:space="0" w:color="auto"/>
              <w:right w:val="single" w:sz="8" w:space="0" w:color="auto"/>
            </w:tcBorders>
            <w:shd w:val="clear" w:color="000000" w:fill="FFFFFF"/>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-0,9%</w:t>
            </w:r>
          </w:p>
        </w:tc>
        <w:tc>
          <w:tcPr>
            <w:tcW w:w="1417" w:type="dxa"/>
            <w:tcBorders>
              <w:top w:val="nil"/>
              <w:left w:val="nil"/>
              <w:bottom w:val="single" w:sz="8" w:space="0" w:color="auto"/>
              <w:right w:val="single" w:sz="8" w:space="0" w:color="auto"/>
            </w:tcBorders>
            <w:shd w:val="clear" w:color="000000" w:fill="FFFFFF"/>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16 152 </w:t>
            </w:r>
          </w:p>
        </w:tc>
        <w:tc>
          <w:tcPr>
            <w:tcW w:w="1418" w:type="dxa"/>
            <w:tcBorders>
              <w:top w:val="nil"/>
              <w:left w:val="nil"/>
              <w:bottom w:val="single" w:sz="8" w:space="0" w:color="auto"/>
              <w:right w:val="single" w:sz="8" w:space="0" w:color="auto"/>
            </w:tcBorders>
            <w:shd w:val="clear" w:color="000000" w:fill="FFFFFF"/>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16 449 </w:t>
            </w:r>
          </w:p>
        </w:tc>
        <w:tc>
          <w:tcPr>
            <w:tcW w:w="1134" w:type="dxa"/>
            <w:tcBorders>
              <w:top w:val="nil"/>
              <w:left w:val="nil"/>
              <w:bottom w:val="single" w:sz="8" w:space="0" w:color="auto"/>
              <w:right w:val="single" w:sz="8" w:space="0" w:color="auto"/>
            </w:tcBorders>
            <w:shd w:val="clear" w:color="000000" w:fill="FFFFFF"/>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1,8%</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CAAR</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9 448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13 42</w:t>
            </w:r>
            <w:r>
              <w:rPr>
                <w:rFonts w:ascii="Footlight MT Light" w:hAnsi="Footlight MT Light" w:cs="Times New Roman"/>
                <w:color w:val="000000"/>
              </w:rPr>
              <w:t>2</w:t>
            </w:r>
            <w:r w:rsidRPr="00066E9D">
              <w:rPr>
                <w:rFonts w:ascii="Footlight MT Light" w:hAnsi="Footlight MT Light" w:cs="Times New Roman"/>
                <w:color w:val="000000"/>
              </w:rPr>
              <w:t xml:space="preserve">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42,1%</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17 641 </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15 </w:t>
            </w:r>
            <w:r>
              <w:rPr>
                <w:rFonts w:ascii="Footlight MT Light" w:hAnsi="Footlight MT Light" w:cs="Times New Roman"/>
                <w:color w:val="000000"/>
              </w:rPr>
              <w:t>800</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-10,4%</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CAAT</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9 61</w:t>
            </w:r>
            <w:r>
              <w:rPr>
                <w:rFonts w:ascii="Footlight MT Light" w:hAnsi="Footlight MT Light" w:cs="Arial"/>
                <w:color w:val="000000"/>
              </w:rPr>
              <w:t>1</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12 759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32,8%</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12 639 </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13 217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4,6%</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CNMA</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5 54</w:t>
            </w:r>
            <w:r>
              <w:rPr>
                <w:rFonts w:ascii="Footlight MT Light" w:hAnsi="Footlight MT Light" w:cs="Arial"/>
                <w:color w:val="000000"/>
              </w:rPr>
              <w:t>9</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6 714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21,0%</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2 17</w:t>
            </w:r>
            <w:r>
              <w:rPr>
                <w:rFonts w:ascii="Footlight MT Light" w:hAnsi="Footlight MT Light" w:cs="Arial"/>
                <w:color w:val="000000"/>
              </w:rPr>
              <w:t>1</w:t>
            </w:r>
            <w:r w:rsidRPr="00066E9D">
              <w:rPr>
                <w:rFonts w:ascii="Footlight MT Light" w:hAnsi="Footlight MT Light" w:cs="Arial"/>
                <w:color w:val="000000"/>
              </w:rPr>
              <w:t xml:space="preserve"> </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1 358 </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-37,4%</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CASH</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3 90</w:t>
            </w:r>
            <w:r>
              <w:rPr>
                <w:rFonts w:ascii="Footlight MT Light" w:hAnsi="Footlight MT Light" w:cs="Arial"/>
                <w:color w:val="000000"/>
              </w:rPr>
              <w:t>3</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3 578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-8,3%</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8 982 </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10 165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13,2%</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GAM</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1 76</w:t>
            </w:r>
            <w:r>
              <w:rPr>
                <w:rFonts w:ascii="Footlight MT Light" w:hAnsi="Footlight MT Light" w:cs="Arial"/>
                <w:color w:val="000000"/>
              </w:rPr>
              <w:t>2</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1 604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-9,0%</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1 83</w:t>
            </w:r>
            <w:r>
              <w:rPr>
                <w:rFonts w:ascii="Footlight MT Light" w:hAnsi="Footlight MT Light" w:cs="Arial"/>
                <w:color w:val="000000"/>
              </w:rPr>
              <w:t>1</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1 774 </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-3,1%</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CIAR</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5 134 </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5 44</w:t>
            </w:r>
            <w:r>
              <w:rPr>
                <w:rFonts w:ascii="Footlight MT Light" w:hAnsi="Footlight MT Light" w:cs="Times New Roman"/>
                <w:color w:val="000000"/>
              </w:rPr>
              <w:t>1</w:t>
            </w:r>
            <w:r w:rsidRPr="00066E9D">
              <w:rPr>
                <w:rFonts w:ascii="Footlight MT Light" w:hAnsi="Footlight MT Light" w:cs="Times New Roman"/>
                <w:color w:val="00000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6,0%</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3 87</w:t>
            </w:r>
            <w:r>
              <w:rPr>
                <w:rFonts w:ascii="Footlight MT Light" w:hAnsi="Footlight MT Light" w:cs="Arial"/>
                <w:color w:val="000000"/>
              </w:rPr>
              <w:t>6</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4 478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15,5%</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AXA-DOM</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86</w:t>
            </w:r>
            <w:r>
              <w:rPr>
                <w:rFonts w:ascii="Footlight MT Light" w:hAnsi="Footlight MT Light" w:cs="Arial"/>
                <w:color w:val="000000"/>
              </w:rPr>
              <w:t>8</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87</w:t>
            </w:r>
            <w:r>
              <w:rPr>
                <w:rFonts w:ascii="Footlight MT Light" w:hAnsi="Footlight MT Light" w:cs="Times New Roman"/>
                <w:color w:val="000000"/>
              </w:rPr>
              <w:t>6</w:t>
            </w:r>
            <w:r w:rsidRPr="00066E9D">
              <w:rPr>
                <w:rFonts w:ascii="Footlight MT Light" w:hAnsi="Footlight MT Light" w:cs="Times New Roman"/>
                <w:color w:val="000000"/>
              </w:rPr>
              <w:t xml:space="preserve">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1,0%</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395 </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63</w:t>
            </w:r>
            <w:r>
              <w:rPr>
                <w:rFonts w:ascii="Footlight MT Light" w:hAnsi="Footlight MT Light" w:cs="Times New Roman"/>
                <w:color w:val="000000"/>
              </w:rPr>
              <w:t>2</w:t>
            </w:r>
            <w:r w:rsidRPr="00066E9D">
              <w:rPr>
                <w:rFonts w:ascii="Footlight MT Light" w:hAnsi="Footlight MT Light" w:cs="Times New Roman"/>
                <w:color w:val="000000"/>
              </w:rPr>
              <w:t xml:space="preserve"> </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59,9%</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ALLIANCE</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2 01</w:t>
            </w:r>
            <w:r>
              <w:rPr>
                <w:rFonts w:ascii="Footlight MT Light" w:hAnsi="Footlight MT Light" w:cs="Arial"/>
                <w:color w:val="000000"/>
              </w:rPr>
              <w:t>5</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2 103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4,4%</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1 139 </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77</w:t>
            </w:r>
            <w:r>
              <w:rPr>
                <w:rFonts w:ascii="Footlight MT Light" w:hAnsi="Footlight MT Light" w:cs="Times New Roman"/>
                <w:color w:val="000000"/>
              </w:rPr>
              <w:t>8</w:t>
            </w:r>
            <w:r w:rsidRPr="00066E9D">
              <w:rPr>
                <w:rFonts w:ascii="Footlight MT Light" w:hAnsi="Footlight MT Light" w:cs="Times New Roman"/>
                <w:color w:val="000000"/>
              </w:rPr>
              <w:t xml:space="preserve">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-31,7%</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SALAMA</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2 236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2 254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0,8%</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1 371 </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2 09</w:t>
            </w:r>
            <w:r>
              <w:rPr>
                <w:rFonts w:ascii="Footlight MT Light" w:hAnsi="Footlight MT Light" w:cs="Times New Roman"/>
                <w:color w:val="000000"/>
              </w:rPr>
              <w:t>4</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52,7%</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TRUST</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986 </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6C5F5E" w:rsidP="00D2428F">
            <w:pPr>
              <w:spacing w:after="0" w:line="240" w:lineRule="auto"/>
              <w:jc w:val="center"/>
              <w:rPr>
                <w:rFonts w:ascii="Footlight MT Light" w:hAnsi="Footlight MT Light" w:cs="Times New Roman"/>
                <w:color w:val="000000"/>
              </w:rPr>
            </w:pPr>
            <w:r w:rsidRPr="006C5F5E">
              <w:rPr>
                <w:rFonts w:ascii="Footlight MT Light" w:hAnsi="Footlight MT Light" w:cs="Calibri"/>
                <w:color w:val="000000"/>
              </w:rPr>
              <w:t> Non transmis</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73726B"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90</w:t>
            </w:r>
            <w:r>
              <w:rPr>
                <w:rFonts w:ascii="Footlight MT Light" w:hAnsi="Footlight MT Light" w:cs="Arial"/>
                <w:color w:val="000000"/>
              </w:rPr>
              <w:t>4</w:t>
            </w:r>
          </w:p>
        </w:tc>
        <w:tc>
          <w:tcPr>
            <w:tcW w:w="1418" w:type="dxa"/>
            <w:tcBorders>
              <w:top w:val="nil"/>
              <w:left w:val="nil"/>
              <w:bottom w:val="single" w:sz="8" w:space="0" w:color="auto"/>
              <w:right w:val="single" w:sz="8" w:space="0" w:color="auto"/>
            </w:tcBorders>
            <w:shd w:val="clear" w:color="auto" w:fill="auto"/>
            <w:vAlign w:val="center"/>
            <w:hideMark/>
          </w:tcPr>
          <w:p w:rsidR="00D2428F" w:rsidRPr="00FB5CCE" w:rsidRDefault="006C5F5E" w:rsidP="00D2428F">
            <w:pPr>
              <w:spacing w:after="0" w:line="240" w:lineRule="auto"/>
              <w:jc w:val="center"/>
              <w:rPr>
                <w:rFonts w:ascii="Footlight MT Light" w:hAnsi="Footlight MT Light" w:cs="Calibri"/>
                <w:color w:val="000000"/>
              </w:rPr>
            </w:pPr>
            <w:r w:rsidRPr="006C5F5E">
              <w:rPr>
                <w:rFonts w:ascii="Footlight MT Light" w:hAnsi="Footlight MT Light" w:cs="Calibri"/>
                <w:color w:val="000000"/>
              </w:rPr>
              <w:t> Non transmis</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73726B"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2A</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1 67</w:t>
            </w:r>
            <w:r>
              <w:rPr>
                <w:rFonts w:ascii="Footlight MT Light" w:hAnsi="Footlight MT Light" w:cs="Arial"/>
                <w:color w:val="000000"/>
              </w:rPr>
              <w:t>7</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1 58</w:t>
            </w:r>
            <w:r>
              <w:rPr>
                <w:rFonts w:ascii="Footlight MT Light" w:hAnsi="Footlight MT Light" w:cs="Times New Roman"/>
                <w:color w:val="000000"/>
              </w:rPr>
              <w:t>9</w:t>
            </w:r>
            <w:r w:rsidRPr="00066E9D">
              <w:rPr>
                <w:rFonts w:ascii="Footlight MT Light" w:hAnsi="Footlight MT Light" w:cs="Times New Roman"/>
                <w:color w:val="000000"/>
              </w:rPr>
              <w:t xml:space="preserve">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-5,2%</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589 </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55</w:t>
            </w:r>
            <w:r>
              <w:rPr>
                <w:rFonts w:ascii="Footlight MT Light" w:hAnsi="Footlight MT Light" w:cs="Times New Roman"/>
                <w:color w:val="000000"/>
              </w:rPr>
              <w:t>2</w:t>
            </w:r>
            <w:r w:rsidRPr="00066E9D">
              <w:rPr>
                <w:rFonts w:ascii="Footlight MT Light" w:hAnsi="Footlight MT Light" w:cs="Times New Roman"/>
                <w:color w:val="000000"/>
              </w:rPr>
              <w:t xml:space="preserve"> </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-6,4%</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MAATEC</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240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195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SGCI</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6 </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CAGEX</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201 </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299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48,7%</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339 </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296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-12,7%</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TALA</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54</w:t>
            </w:r>
            <w:r>
              <w:rPr>
                <w:rFonts w:ascii="Footlight MT Light" w:hAnsi="Footlight MT Light" w:cs="Arial"/>
                <w:color w:val="000000"/>
              </w:rPr>
              <w:t>3</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528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-2,7%</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16</w:t>
            </w:r>
            <w:r>
              <w:rPr>
                <w:rFonts w:ascii="Footlight MT Light" w:hAnsi="Footlight MT Light" w:cs="Arial"/>
                <w:color w:val="000000"/>
              </w:rPr>
              <w:t>9</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2</w:t>
            </w:r>
            <w:r>
              <w:rPr>
                <w:rFonts w:ascii="Footlight MT Light" w:hAnsi="Footlight MT Light" w:cs="Times New Roman"/>
                <w:color w:val="000000"/>
              </w:rPr>
              <w:t>30</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35,9%</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AXA-</w:t>
            </w:r>
            <w:r>
              <w:rPr>
                <w:rFonts w:ascii="Footlight MT Light" w:hAnsi="Footlight MT Light" w:cs="Arial"/>
                <w:color w:val="000000"/>
              </w:rPr>
              <w:t>VIE</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21</w:t>
            </w:r>
            <w:r>
              <w:rPr>
                <w:rFonts w:ascii="Footlight MT Light" w:hAnsi="Footlight MT Light" w:cs="Arial"/>
                <w:color w:val="000000"/>
              </w:rPr>
              <w:t>4</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268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25,5%</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186 </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50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-73,1%</w:t>
            </w:r>
          </w:p>
        </w:tc>
      </w:tr>
      <w:tr w:rsidR="00D2428F" w:rsidRPr="00066E9D" w:rsidTr="00FB5CCE">
        <w:trPr>
          <w:trHeight w:val="60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LE MUTUALISTE</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5</w:t>
            </w:r>
            <w:r>
              <w:rPr>
                <w:rFonts w:ascii="Footlight MT Light" w:hAnsi="Footlight MT Light" w:cs="Arial"/>
                <w:color w:val="000000"/>
              </w:rPr>
              <w:t>3</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52</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-1,9%</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55 </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60</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8,0%</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CARDIF</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155 </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241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55,6%</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18</w:t>
            </w:r>
            <w:r>
              <w:rPr>
                <w:rFonts w:ascii="Footlight MT Light" w:hAnsi="Footlight MT Light" w:cs="Arial"/>
                <w:color w:val="000000"/>
              </w:rPr>
              <w:t>7</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197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5,3%</w:t>
            </w:r>
          </w:p>
        </w:tc>
      </w:tr>
      <w:tr w:rsidR="00D2428F" w:rsidRPr="00066E9D" w:rsidTr="00FB5CCE">
        <w:trPr>
          <w:trHeight w:val="555"/>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SAPS</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549 </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665 </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21,1%</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266 </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 xml:space="preserve">286 </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7,6%</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CAARAMA</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64</w:t>
            </w:r>
            <w:r>
              <w:rPr>
                <w:rFonts w:ascii="Footlight MT Light" w:hAnsi="Footlight MT Light" w:cs="Arial"/>
                <w:color w:val="000000"/>
              </w:rPr>
              <w:t>7</w:t>
            </w:r>
            <w:r w:rsidRPr="00066E9D">
              <w:rPr>
                <w:rFonts w:ascii="Footlight MT Light" w:hAnsi="Footlight MT Light" w:cs="Arial"/>
                <w:color w:val="000000"/>
              </w:rPr>
              <w:t xml:space="preserve"> </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71</w:t>
            </w:r>
            <w:r>
              <w:rPr>
                <w:rFonts w:ascii="Footlight MT Light" w:hAnsi="Footlight MT Light" w:cs="Times New Roman"/>
                <w:color w:val="000000"/>
              </w:rPr>
              <w:t>6</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10,6%</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1 479 </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1 65</w:t>
            </w:r>
            <w:r>
              <w:rPr>
                <w:rFonts w:ascii="Footlight MT Light" w:hAnsi="Footlight MT Light" w:cs="Times New Roman"/>
                <w:color w:val="000000"/>
              </w:rPr>
              <w:t>3</w:t>
            </w:r>
            <w:r w:rsidRPr="00066E9D">
              <w:rPr>
                <w:rFonts w:ascii="Footlight MT Light" w:hAnsi="Footlight MT Light" w:cs="Times New Roman"/>
                <w:color w:val="000000"/>
              </w:rPr>
              <w:t xml:space="preserve">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Times New Roman"/>
                <w:color w:val="000000"/>
              </w:rPr>
              <w:t>11,7%</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000000" w:fill="C6D9F1"/>
            <w:noWrap/>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MACIR VIE</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sidRPr="00066E9D">
              <w:rPr>
                <w:rFonts w:ascii="Footlight MT Light" w:hAnsi="Footlight MT Light" w:cs="Arial"/>
                <w:color w:val="000000"/>
              </w:rPr>
              <w:t xml:space="preserve">80 </w:t>
            </w:r>
          </w:p>
        </w:tc>
        <w:tc>
          <w:tcPr>
            <w:tcW w:w="1417" w:type="dxa"/>
            <w:tcBorders>
              <w:top w:val="nil"/>
              <w:left w:val="nil"/>
              <w:bottom w:val="single" w:sz="8" w:space="0" w:color="auto"/>
              <w:right w:val="single" w:sz="8" w:space="0" w:color="auto"/>
            </w:tcBorders>
            <w:shd w:val="clear" w:color="000000" w:fill="C6D9F1"/>
            <w:vAlign w:val="center"/>
            <w:hideMark/>
          </w:tcPr>
          <w:p w:rsidR="00542771" w:rsidRDefault="006C5F5E">
            <w:pPr>
              <w:spacing w:after="0" w:line="240" w:lineRule="auto"/>
              <w:rPr>
                <w:rFonts w:ascii="Footlight MT Light" w:hAnsi="Footlight MT Light" w:cs="Calibri"/>
                <w:color w:val="000000"/>
              </w:rPr>
            </w:pPr>
            <w:r w:rsidRPr="006C5F5E">
              <w:rPr>
                <w:rFonts w:ascii="Footlight MT Light" w:hAnsi="Footlight MT Light" w:cs="Calibri"/>
                <w:color w:val="000000"/>
              </w:rPr>
              <w:t> Non transmis</w:t>
            </w:r>
          </w:p>
        </w:tc>
        <w:tc>
          <w:tcPr>
            <w:tcW w:w="1276" w:type="dxa"/>
            <w:tcBorders>
              <w:top w:val="nil"/>
              <w:left w:val="nil"/>
              <w:bottom w:val="single" w:sz="8" w:space="0" w:color="auto"/>
              <w:right w:val="single" w:sz="8" w:space="0" w:color="auto"/>
            </w:tcBorders>
            <w:shd w:val="clear" w:color="000000" w:fill="C6D9F1"/>
            <w:vAlign w:val="center"/>
            <w:hideMark/>
          </w:tcPr>
          <w:p w:rsidR="00D2428F" w:rsidRPr="00066E9D" w:rsidRDefault="0073726B"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w:t>
            </w:r>
          </w:p>
        </w:tc>
        <w:tc>
          <w:tcPr>
            <w:tcW w:w="1417" w:type="dxa"/>
            <w:tcBorders>
              <w:top w:val="nil"/>
              <w:left w:val="nil"/>
              <w:bottom w:val="single" w:sz="8" w:space="0" w:color="auto"/>
              <w:right w:val="single" w:sz="8" w:space="0" w:color="auto"/>
            </w:tcBorders>
            <w:shd w:val="clear" w:color="000000" w:fill="C6D9F1"/>
            <w:vAlign w:val="center"/>
            <w:hideMark/>
          </w:tcPr>
          <w:p w:rsidR="00D2428F" w:rsidRPr="00066E9D" w:rsidRDefault="00D2428F" w:rsidP="00D2428F">
            <w:pPr>
              <w:spacing w:after="0" w:line="240" w:lineRule="auto"/>
              <w:jc w:val="center"/>
              <w:rPr>
                <w:rFonts w:ascii="Footlight MT Light" w:hAnsi="Footlight MT Light" w:cs="Times New Roman"/>
                <w:color w:val="000000"/>
              </w:rPr>
            </w:pPr>
            <w:r>
              <w:rPr>
                <w:rFonts w:ascii="Footlight MT Light" w:hAnsi="Footlight MT Light" w:cs="Arial"/>
                <w:color w:val="000000"/>
              </w:rPr>
              <w:t>91</w:t>
            </w:r>
          </w:p>
        </w:tc>
        <w:tc>
          <w:tcPr>
            <w:tcW w:w="1418" w:type="dxa"/>
            <w:tcBorders>
              <w:top w:val="nil"/>
              <w:left w:val="nil"/>
              <w:bottom w:val="single" w:sz="8" w:space="0" w:color="auto"/>
              <w:right w:val="single" w:sz="8" w:space="0" w:color="auto"/>
            </w:tcBorders>
            <w:shd w:val="clear" w:color="000000" w:fill="C6D9F1"/>
            <w:vAlign w:val="center"/>
            <w:hideMark/>
          </w:tcPr>
          <w:p w:rsidR="00D2428F" w:rsidRPr="00066E9D" w:rsidRDefault="0073726B" w:rsidP="00D2428F">
            <w:pPr>
              <w:spacing w:after="0" w:line="240" w:lineRule="auto"/>
              <w:jc w:val="center"/>
              <w:rPr>
                <w:rFonts w:ascii="Footlight MT Light" w:hAnsi="Footlight MT Light" w:cs="Times New Roman"/>
                <w:color w:val="000000"/>
              </w:rPr>
            </w:pPr>
            <w:r w:rsidRPr="00AF5553">
              <w:rPr>
                <w:rFonts w:ascii="Footlight MT Light" w:hAnsi="Footlight MT Light" w:cs="Calibri"/>
                <w:color w:val="000000"/>
                <w:sz w:val="24"/>
                <w:szCs w:val="24"/>
              </w:rPr>
              <w:t> </w:t>
            </w:r>
            <w:r>
              <w:rPr>
                <w:rFonts w:ascii="Footlight MT Light" w:hAnsi="Footlight MT Light" w:cs="Calibri"/>
                <w:color w:val="000000"/>
                <w:sz w:val="24"/>
                <w:szCs w:val="24"/>
              </w:rPr>
              <w:t>Non transmis</w:t>
            </w:r>
          </w:p>
        </w:tc>
        <w:tc>
          <w:tcPr>
            <w:tcW w:w="1134" w:type="dxa"/>
            <w:tcBorders>
              <w:top w:val="nil"/>
              <w:left w:val="nil"/>
              <w:bottom w:val="single" w:sz="8" w:space="0" w:color="auto"/>
              <w:right w:val="single" w:sz="8" w:space="0" w:color="auto"/>
            </w:tcBorders>
            <w:shd w:val="clear" w:color="000000" w:fill="C6D9F1"/>
            <w:vAlign w:val="center"/>
            <w:hideMark/>
          </w:tcPr>
          <w:p w:rsidR="00D2428F" w:rsidRPr="00066E9D" w:rsidRDefault="0073726B"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w:t>
            </w:r>
          </w:p>
        </w:tc>
      </w:tr>
      <w:tr w:rsidR="00D2428F" w:rsidRPr="00066E9D" w:rsidTr="00FB5CCE">
        <w:trPr>
          <w:trHeight w:val="420"/>
        </w:trPr>
        <w:tc>
          <w:tcPr>
            <w:tcW w:w="143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2428F" w:rsidRPr="00066E9D" w:rsidRDefault="00D2428F" w:rsidP="00D2428F">
            <w:pPr>
              <w:spacing w:after="0" w:line="240" w:lineRule="auto"/>
              <w:jc w:val="center"/>
              <w:rPr>
                <w:rFonts w:ascii="Footlight MT Light" w:hAnsi="Footlight MT Light" w:cs="Times New Roman"/>
                <w:b/>
                <w:bCs/>
                <w:color w:val="000000"/>
              </w:rPr>
            </w:pPr>
            <w:r w:rsidRPr="00066E9D">
              <w:rPr>
                <w:rFonts w:ascii="Footlight MT Light" w:hAnsi="Footlight MT Light" w:cs="Arial"/>
                <w:b/>
                <w:bCs/>
                <w:color w:val="000000"/>
              </w:rPr>
              <w:t>TOTAL</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b/>
                <w:bCs/>
                <w:color w:val="000000"/>
              </w:rPr>
            </w:pPr>
            <w:r w:rsidRPr="00066E9D">
              <w:rPr>
                <w:rFonts w:ascii="Footlight MT Light" w:hAnsi="Footlight MT Light" w:cs="Arial"/>
                <w:b/>
                <w:bCs/>
                <w:color w:val="000000"/>
              </w:rPr>
              <w:t xml:space="preserve">62 013 </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b/>
                <w:bCs/>
                <w:color w:val="000000"/>
              </w:rPr>
            </w:pPr>
            <w:r w:rsidRPr="00066E9D">
              <w:rPr>
                <w:rFonts w:ascii="Footlight MT Light" w:hAnsi="Footlight MT Light" w:cs="Times New Roman"/>
                <w:b/>
                <w:bCs/>
                <w:color w:val="000000"/>
              </w:rPr>
              <w:t xml:space="preserve">69 591 </w:t>
            </w:r>
          </w:p>
        </w:tc>
        <w:tc>
          <w:tcPr>
            <w:tcW w:w="1276"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b/>
                <w:bCs/>
                <w:color w:val="000000"/>
              </w:rPr>
            </w:pPr>
            <w:r w:rsidRPr="00066E9D">
              <w:rPr>
                <w:rFonts w:ascii="Footlight MT Light" w:hAnsi="Footlight MT Light" w:cs="Times New Roman"/>
                <w:b/>
                <w:bCs/>
                <w:color w:val="000000"/>
              </w:rPr>
              <w:t>1</w:t>
            </w:r>
            <w:r>
              <w:rPr>
                <w:rFonts w:ascii="Footlight MT Light" w:hAnsi="Footlight MT Light" w:cs="Times New Roman"/>
                <w:b/>
                <w:bCs/>
                <w:color w:val="000000"/>
              </w:rPr>
              <w:t>3</w:t>
            </w:r>
            <w:r w:rsidRPr="00066E9D">
              <w:rPr>
                <w:rFonts w:ascii="Footlight MT Light" w:hAnsi="Footlight MT Light" w:cs="Times New Roman"/>
                <w:b/>
                <w:bCs/>
                <w:color w:val="000000"/>
              </w:rPr>
              <w:t>,</w:t>
            </w:r>
            <w:r>
              <w:rPr>
                <w:rFonts w:ascii="Footlight MT Light" w:hAnsi="Footlight MT Light" w:cs="Times New Roman"/>
                <w:b/>
                <w:bCs/>
                <w:color w:val="000000"/>
              </w:rPr>
              <w:t>8</w:t>
            </w:r>
            <w:r w:rsidRPr="00066E9D">
              <w:rPr>
                <w:rFonts w:ascii="Footlight MT Light" w:hAnsi="Footlight MT Light" w:cs="Times New Roman"/>
                <w:b/>
                <w:bCs/>
                <w:color w:val="000000"/>
              </w:rPr>
              <w:t>%</w:t>
            </w:r>
          </w:p>
        </w:tc>
        <w:tc>
          <w:tcPr>
            <w:tcW w:w="1417"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b/>
                <w:bCs/>
                <w:color w:val="000000"/>
              </w:rPr>
            </w:pPr>
            <w:r w:rsidRPr="00066E9D">
              <w:rPr>
                <w:rFonts w:ascii="Footlight MT Light" w:hAnsi="Footlight MT Light" w:cs="Arial"/>
                <w:b/>
                <w:bCs/>
                <w:color w:val="000000"/>
              </w:rPr>
              <w:t xml:space="preserve">70 464 </w:t>
            </w:r>
          </w:p>
        </w:tc>
        <w:tc>
          <w:tcPr>
            <w:tcW w:w="1418"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b/>
                <w:bCs/>
                <w:color w:val="000000"/>
              </w:rPr>
            </w:pPr>
            <w:r w:rsidRPr="00066E9D">
              <w:rPr>
                <w:rFonts w:ascii="Footlight MT Light" w:hAnsi="Footlight MT Light" w:cs="Times New Roman"/>
                <w:b/>
                <w:bCs/>
                <w:color w:val="000000"/>
              </w:rPr>
              <w:t xml:space="preserve">70 270 </w:t>
            </w:r>
          </w:p>
        </w:tc>
        <w:tc>
          <w:tcPr>
            <w:tcW w:w="1134" w:type="dxa"/>
            <w:tcBorders>
              <w:top w:val="nil"/>
              <w:left w:val="nil"/>
              <w:bottom w:val="single" w:sz="8" w:space="0" w:color="auto"/>
              <w:right w:val="single" w:sz="8" w:space="0" w:color="auto"/>
            </w:tcBorders>
            <w:shd w:val="clear" w:color="auto" w:fill="auto"/>
            <w:vAlign w:val="center"/>
            <w:hideMark/>
          </w:tcPr>
          <w:p w:rsidR="00D2428F" w:rsidRPr="00066E9D" w:rsidRDefault="00D2428F" w:rsidP="00D2428F">
            <w:pPr>
              <w:spacing w:after="0" w:line="240" w:lineRule="auto"/>
              <w:jc w:val="center"/>
              <w:rPr>
                <w:rFonts w:ascii="Footlight MT Light" w:hAnsi="Footlight MT Light" w:cs="Times New Roman"/>
                <w:b/>
                <w:bCs/>
                <w:color w:val="000000"/>
              </w:rPr>
            </w:pPr>
            <w:r w:rsidRPr="00066E9D">
              <w:rPr>
                <w:rFonts w:ascii="Footlight MT Light" w:hAnsi="Footlight MT Light" w:cs="Times New Roman"/>
                <w:b/>
                <w:bCs/>
                <w:color w:val="000000"/>
              </w:rPr>
              <w:t>0,</w:t>
            </w:r>
            <w:r>
              <w:rPr>
                <w:rFonts w:ascii="Footlight MT Light" w:hAnsi="Footlight MT Light" w:cs="Times New Roman"/>
                <w:b/>
                <w:bCs/>
                <w:color w:val="000000"/>
              </w:rPr>
              <w:t>9</w:t>
            </w:r>
            <w:r w:rsidRPr="00066E9D">
              <w:rPr>
                <w:rFonts w:ascii="Footlight MT Light" w:hAnsi="Footlight MT Light" w:cs="Times New Roman"/>
                <w:b/>
                <w:bCs/>
                <w:color w:val="000000"/>
              </w:rPr>
              <w:t>%</w:t>
            </w:r>
          </w:p>
        </w:tc>
      </w:tr>
    </w:tbl>
    <w:p w:rsidR="004A4CBD" w:rsidRDefault="00607B57" w:rsidP="00E471CC">
      <w:pPr>
        <w:tabs>
          <w:tab w:val="left" w:pos="4678"/>
          <w:tab w:val="left" w:pos="5387"/>
          <w:tab w:val="left" w:pos="8222"/>
          <w:tab w:val="left" w:pos="8505"/>
        </w:tabs>
        <w:jc w:val="left"/>
        <w:rPr>
          <w:rFonts w:ascii="Footlight MT Light" w:hAnsi="Footlight MT Light"/>
          <w:sz w:val="18"/>
          <w:szCs w:val="20"/>
        </w:rPr>
      </w:pPr>
      <w:r w:rsidRPr="00607B57">
        <w:rPr>
          <w:rFonts w:ascii="Footlight MT Light" w:hAnsi="Footlight MT Light" w:cs="Arial"/>
          <w:color w:val="000000"/>
          <w:vertAlign w:val="superscript"/>
        </w:rPr>
        <w:t>1</w:t>
      </w:r>
      <w:r w:rsidR="00D2428F" w:rsidRPr="00332E94">
        <w:rPr>
          <w:rFonts w:ascii="Footlight MT Light" w:hAnsi="Footlight MT Light" w:cs="Arial"/>
          <w:color w:val="000000"/>
          <w:sz w:val="18"/>
          <w:szCs w:val="18"/>
        </w:rPr>
        <w:t>Sans la MAATEC</w:t>
      </w:r>
      <w:r w:rsidR="00D2428F" w:rsidRPr="00332E94">
        <w:rPr>
          <w:rFonts w:ascii="Footlight MT Light" w:hAnsi="Footlight MT Light" w:cs="Arial"/>
          <w:color w:val="000000"/>
          <w:sz w:val="18"/>
          <w:szCs w:val="18"/>
        </w:rPr>
        <w:br/>
      </w:r>
      <w:r w:rsidRPr="00607B57">
        <w:rPr>
          <w:rFonts w:ascii="Footlight MT Light" w:hAnsi="Footlight MT Light" w:cs="Arial"/>
          <w:color w:val="000000"/>
          <w:vertAlign w:val="superscript"/>
        </w:rPr>
        <w:t>2</w:t>
      </w:r>
      <w:r w:rsidR="007D5B7B">
        <w:rPr>
          <w:rFonts w:ascii="Footlight MT Light" w:hAnsi="Footlight MT Light" w:cs="Arial"/>
          <w:color w:val="000000"/>
          <w:sz w:val="18"/>
          <w:szCs w:val="18"/>
        </w:rPr>
        <w:t xml:space="preserve"> </w:t>
      </w:r>
      <w:r w:rsidR="00D2428F" w:rsidRPr="00332E94">
        <w:rPr>
          <w:rFonts w:ascii="Footlight MT Light" w:hAnsi="Footlight MT Light" w:cs="Arial"/>
          <w:color w:val="000000"/>
          <w:sz w:val="18"/>
          <w:szCs w:val="18"/>
        </w:rPr>
        <w:t>Sans la TRUST et MACIR-VIE</w:t>
      </w:r>
    </w:p>
    <w:p w:rsidR="007E6AA2" w:rsidRDefault="007E6AA2"/>
    <w:p w:rsidR="007E6AA2" w:rsidRDefault="007E6AA2">
      <w:pPr>
        <w:rPr>
          <w:b/>
          <w:bCs/>
          <w:color w:val="548DD4" w:themeColor="text2" w:themeTint="99"/>
          <w:sz w:val="24"/>
          <w:szCs w:val="28"/>
        </w:rPr>
      </w:pPr>
      <w:bookmarkStart w:id="388" w:name="_Toc442646387"/>
    </w:p>
    <w:p w:rsidR="007E6AA2" w:rsidRDefault="00E078B4">
      <w:pPr>
        <w:pStyle w:val="Titre3"/>
        <w:numPr>
          <w:ilvl w:val="0"/>
          <w:numId w:val="50"/>
        </w:numPr>
        <w:rPr>
          <w:b w:val="0"/>
          <w:noProof/>
        </w:rPr>
      </w:pPr>
      <w:bookmarkStart w:id="389" w:name="_Toc473120818"/>
      <w:bookmarkStart w:id="390" w:name="_Toc473120967"/>
      <w:bookmarkStart w:id="391" w:name="_Toc474138355"/>
      <w:r w:rsidRPr="00E078B4">
        <w:rPr>
          <w:noProof/>
        </w:rPr>
        <w:lastRenderedPageBreak/>
        <w:t>ASSURANCES DE DOMMAGES</w:t>
      </w:r>
      <w:bookmarkEnd w:id="388"/>
      <w:r w:rsidRPr="00E078B4">
        <w:rPr>
          <w:noProof/>
        </w:rPr>
        <w:t xml:space="preserve"> </w:t>
      </w:r>
      <w:r w:rsidRPr="00E078B4">
        <w:rPr>
          <w:noProof/>
        </w:rPr>
        <w:footnoteReference w:id="15"/>
      </w:r>
      <w:bookmarkEnd w:id="389"/>
      <w:bookmarkEnd w:id="390"/>
      <w:bookmarkEnd w:id="391"/>
    </w:p>
    <w:p w:rsidR="007E6AA2" w:rsidRDefault="00E078B4">
      <w:pPr>
        <w:pStyle w:val="Paragraphedeliste"/>
        <w:spacing w:after="0"/>
        <w:ind w:left="0"/>
        <w:rPr>
          <w:rFonts w:ascii="Footlight MT Light" w:hAnsi="Footlight MT Light"/>
          <w:b/>
          <w:color w:val="548DD4" w:themeColor="text2" w:themeTint="99"/>
          <w:sz w:val="24"/>
          <w:szCs w:val="24"/>
        </w:rPr>
      </w:pPr>
      <w:r w:rsidRPr="00E078B4">
        <w:rPr>
          <w:rFonts w:ascii="Footlight MT Light" w:hAnsi="Footlight MT Light"/>
          <w:b/>
          <w:color w:val="548DD4" w:themeColor="text2" w:themeTint="99"/>
          <w:sz w:val="24"/>
          <w:szCs w:val="24"/>
        </w:rPr>
        <w:t xml:space="preserve">STRUCTURE DES SINISTRES REGLES </w:t>
      </w:r>
    </w:p>
    <w:p w:rsidR="007E6AA2" w:rsidRDefault="007E6AA2">
      <w:pPr>
        <w:spacing w:after="0"/>
        <w:jc w:val="center"/>
        <w:rPr>
          <w:rFonts w:ascii="Footlight MT Light" w:hAnsi="Footlight MT Light" w:cs="Arial"/>
          <w:color w:val="000000"/>
          <w:sz w:val="24"/>
          <w:szCs w:val="24"/>
          <w:u w:val="single"/>
        </w:rPr>
      </w:pPr>
    </w:p>
    <w:p w:rsidR="00623E33" w:rsidRDefault="00E078B4" w:rsidP="00B54963">
      <w:pPr>
        <w:spacing w:after="0"/>
        <w:jc w:val="center"/>
        <w:rPr>
          <w:rFonts w:ascii="Footlight MT Light" w:hAnsi="Footlight MT Light" w:cs="Arial"/>
          <w:b/>
          <w:bCs/>
          <w:sz w:val="24"/>
          <w:szCs w:val="24"/>
        </w:rPr>
      </w:pPr>
      <w:r w:rsidRPr="00E078B4">
        <w:rPr>
          <w:rFonts w:ascii="Footlight MT Light" w:hAnsi="Footlight MT Light" w:cs="Arial"/>
          <w:color w:val="000000"/>
          <w:sz w:val="24"/>
          <w:szCs w:val="24"/>
          <w:u w:val="single"/>
        </w:rPr>
        <w:t>Tableau n°</w:t>
      </w:r>
      <w:r w:rsidR="00B54963">
        <w:rPr>
          <w:rFonts w:ascii="Footlight MT Light" w:hAnsi="Footlight MT Light" w:cs="Arial"/>
          <w:color w:val="000000"/>
          <w:sz w:val="24"/>
          <w:szCs w:val="24"/>
          <w:u w:val="single"/>
        </w:rPr>
        <w:t>20</w:t>
      </w:r>
      <w:r w:rsidRPr="00E078B4">
        <w:rPr>
          <w:rFonts w:ascii="Footlight MT Light" w:hAnsi="Footlight MT Light" w:cs="Arial"/>
          <w:color w:val="000000"/>
          <w:sz w:val="24"/>
          <w:szCs w:val="24"/>
          <w:u w:val="single"/>
        </w:rPr>
        <w:t>-1</w:t>
      </w:r>
      <w:r w:rsidR="00AF1ACC" w:rsidRPr="00AF1ACC">
        <w:rPr>
          <w:rFonts w:ascii="Footlight MT Light" w:hAnsi="Footlight MT Light" w:cs="Arial"/>
          <w:color w:val="000000"/>
          <w:sz w:val="24"/>
          <w:szCs w:val="24"/>
        </w:rPr>
        <w:t> :</w:t>
      </w:r>
      <w:r w:rsidRPr="00E078B4">
        <w:rPr>
          <w:rFonts w:ascii="Footlight MT Light" w:hAnsi="Footlight MT Light" w:cs="Arial"/>
          <w:color w:val="000000"/>
          <w:sz w:val="24"/>
          <w:szCs w:val="24"/>
        </w:rPr>
        <w:t xml:space="preserve"> </w:t>
      </w:r>
      <w:r w:rsidRPr="00E078B4">
        <w:rPr>
          <w:rFonts w:ascii="Footlight MT Light" w:hAnsi="Footlight MT Light" w:cs="Arial"/>
          <w:b/>
          <w:bCs/>
          <w:sz w:val="24"/>
          <w:szCs w:val="24"/>
        </w:rPr>
        <w:t xml:space="preserve">Indemnisations des sociétés d’assurance de dommages par branche </w:t>
      </w:r>
      <w:r w:rsidR="0043795C">
        <w:rPr>
          <w:rFonts w:ascii="Footlight MT Light" w:hAnsi="Footlight MT Light" w:cs="Arial"/>
          <w:b/>
          <w:bCs/>
          <w:sz w:val="24"/>
          <w:szCs w:val="24"/>
        </w:rPr>
        <w:br/>
      </w:r>
      <w:r w:rsidRPr="00E078B4">
        <w:rPr>
          <w:rFonts w:ascii="Footlight MT Light" w:hAnsi="Footlight MT Light" w:cs="Arial"/>
          <w:b/>
          <w:bCs/>
          <w:sz w:val="24"/>
          <w:szCs w:val="24"/>
        </w:rPr>
        <w:t>(2014- 2015)</w:t>
      </w:r>
    </w:p>
    <w:p w:rsidR="007E6AA2" w:rsidRDefault="00D2428F">
      <w:pPr>
        <w:spacing w:after="0"/>
        <w:jc w:val="center"/>
        <w:rPr>
          <w:rFonts w:ascii="Footlight MT Light" w:hAnsi="Footlight MT Light" w:cs="Arial"/>
          <w:b/>
          <w:bCs/>
        </w:rPr>
      </w:pPr>
      <w:r w:rsidRPr="00AB7D3E">
        <w:rPr>
          <w:rFonts w:ascii="Footlight MT Light" w:hAnsi="Footlight MT Light" w:cs="Arial"/>
          <w:b/>
          <w:bCs/>
        </w:rPr>
        <w:t xml:space="preserve"> </w:t>
      </w:r>
    </w:p>
    <w:tbl>
      <w:tblPr>
        <w:tblW w:w="9795" w:type="dxa"/>
        <w:tblInd w:w="56" w:type="dxa"/>
        <w:tblCellMar>
          <w:left w:w="70" w:type="dxa"/>
          <w:right w:w="70" w:type="dxa"/>
        </w:tblCellMar>
        <w:tblLook w:val="04A0"/>
      </w:tblPr>
      <w:tblGrid>
        <w:gridCol w:w="2282"/>
        <w:gridCol w:w="1418"/>
        <w:gridCol w:w="1417"/>
        <w:gridCol w:w="1134"/>
        <w:gridCol w:w="1134"/>
        <w:gridCol w:w="1276"/>
        <w:gridCol w:w="1134"/>
      </w:tblGrid>
      <w:tr w:rsidR="00D2428F" w:rsidRPr="0011280F" w:rsidTr="00057732">
        <w:trPr>
          <w:trHeight w:val="405"/>
        </w:trPr>
        <w:tc>
          <w:tcPr>
            <w:tcW w:w="2282" w:type="dxa"/>
            <w:vMerge w:val="restart"/>
            <w:tcBorders>
              <w:top w:val="nil"/>
              <w:left w:val="nil"/>
              <w:bottom w:val="single" w:sz="8" w:space="0" w:color="000000"/>
              <w:right w:val="single" w:sz="8" w:space="0" w:color="auto"/>
            </w:tcBorders>
            <w:shd w:val="clear" w:color="000000" w:fill="FFFFFF"/>
            <w:noWrap/>
            <w:vAlign w:val="center"/>
            <w:hideMark/>
          </w:tcPr>
          <w:p w:rsidR="00D2428F" w:rsidRPr="00153CB2" w:rsidRDefault="00D2428F" w:rsidP="00D2428F">
            <w:pPr>
              <w:spacing w:after="0" w:line="240" w:lineRule="auto"/>
              <w:jc w:val="center"/>
              <w:rPr>
                <w:rFonts w:ascii="Footlight MT Light" w:hAnsi="Footlight MT Light" w:cs="Times New Roman"/>
                <w:b/>
                <w:bCs/>
                <w:color w:val="000000"/>
                <w:sz w:val="16"/>
                <w:szCs w:val="16"/>
              </w:rPr>
            </w:pPr>
            <w:r w:rsidRPr="00153CB2">
              <w:rPr>
                <w:rFonts w:ascii="Footlight MT Light" w:hAnsi="Footlight MT Light" w:cs="Times New Roman"/>
                <w:b/>
                <w:bCs/>
                <w:color w:val="000000"/>
                <w:sz w:val="16"/>
                <w:szCs w:val="16"/>
              </w:rPr>
              <w:t>En millions de DA</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2428F" w:rsidRPr="0011280F" w:rsidRDefault="00D2428F" w:rsidP="00862840">
            <w:pPr>
              <w:spacing w:after="0" w:line="240" w:lineRule="auto"/>
              <w:jc w:val="center"/>
              <w:rPr>
                <w:rFonts w:ascii="Footlight MT Light" w:hAnsi="Footlight MT Light" w:cs="Times New Roman"/>
                <w:b/>
                <w:bCs/>
                <w:color w:val="000000"/>
              </w:rPr>
            </w:pPr>
            <w:r w:rsidRPr="0011280F">
              <w:rPr>
                <w:rFonts w:ascii="Footlight MT Light" w:hAnsi="Footlight MT Light" w:cs="Times New Roman"/>
                <w:b/>
                <w:bCs/>
                <w:color w:val="000000"/>
              </w:rPr>
              <w:t>2014</w:t>
            </w:r>
            <w:r w:rsidR="00516601">
              <w:rPr>
                <w:rFonts w:ascii="Footlight MT Light" w:hAnsi="Footlight MT Light" w:cs="Times New Roman"/>
                <w:b/>
                <w:bCs/>
                <w:color w:val="000000"/>
                <w:vertAlign w:val="superscript"/>
              </w:rPr>
              <w:t>1</w:t>
            </w:r>
          </w:p>
        </w:tc>
        <w:tc>
          <w:tcPr>
            <w:tcW w:w="3544" w:type="dxa"/>
            <w:gridSpan w:val="3"/>
            <w:tcBorders>
              <w:top w:val="single" w:sz="4" w:space="0" w:color="auto"/>
              <w:left w:val="nil"/>
              <w:bottom w:val="single" w:sz="4" w:space="0" w:color="auto"/>
              <w:right w:val="single" w:sz="4" w:space="0" w:color="auto"/>
            </w:tcBorders>
            <w:shd w:val="clear" w:color="000000" w:fill="B8CCE4"/>
            <w:noWrap/>
            <w:vAlign w:val="center"/>
            <w:hideMark/>
          </w:tcPr>
          <w:p w:rsidR="00D2428F" w:rsidRPr="0011280F" w:rsidRDefault="00D2428F" w:rsidP="00516601">
            <w:pPr>
              <w:spacing w:after="0" w:line="240" w:lineRule="auto"/>
              <w:jc w:val="center"/>
              <w:rPr>
                <w:rFonts w:ascii="Footlight MT Light" w:hAnsi="Footlight MT Light" w:cs="Times New Roman"/>
                <w:b/>
                <w:bCs/>
                <w:color w:val="000000"/>
              </w:rPr>
            </w:pPr>
            <w:r w:rsidRPr="0011280F">
              <w:rPr>
                <w:rFonts w:ascii="Footlight MT Light" w:hAnsi="Footlight MT Light" w:cs="Times New Roman"/>
                <w:b/>
                <w:bCs/>
                <w:color w:val="000000"/>
              </w:rPr>
              <w:t>2015</w:t>
            </w:r>
            <w:r w:rsidR="00516601">
              <w:rPr>
                <w:rFonts w:ascii="Footlight MT Light" w:hAnsi="Footlight MT Light" w:cs="Times New Roman"/>
                <w:b/>
                <w:bCs/>
                <w:color w:val="000000"/>
                <w:vertAlign w:val="superscript"/>
              </w:rPr>
              <w:t>2</w:t>
            </w:r>
          </w:p>
        </w:tc>
      </w:tr>
      <w:tr w:rsidR="00D2428F" w:rsidRPr="0011280F" w:rsidTr="00057732">
        <w:trPr>
          <w:trHeight w:val="420"/>
        </w:trPr>
        <w:tc>
          <w:tcPr>
            <w:tcW w:w="2282" w:type="dxa"/>
            <w:vMerge/>
            <w:tcBorders>
              <w:top w:val="nil"/>
              <w:left w:val="nil"/>
              <w:bottom w:val="single" w:sz="8" w:space="0" w:color="000000"/>
              <w:right w:val="single" w:sz="8" w:space="0" w:color="auto"/>
            </w:tcBorders>
            <w:vAlign w:val="center"/>
            <w:hideMark/>
          </w:tcPr>
          <w:p w:rsidR="00D2428F" w:rsidRPr="0011280F" w:rsidRDefault="00D2428F" w:rsidP="00D2428F">
            <w:pPr>
              <w:spacing w:after="0" w:line="240" w:lineRule="auto"/>
              <w:jc w:val="left"/>
              <w:rPr>
                <w:rFonts w:ascii="Footlight MT Light" w:hAnsi="Footlight MT Light" w:cs="Times New Roman"/>
                <w:b/>
                <w:bCs/>
                <w:color w:val="00000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Nombre</w:t>
            </w:r>
          </w:p>
        </w:tc>
        <w:tc>
          <w:tcPr>
            <w:tcW w:w="1417" w:type="dxa"/>
            <w:tcBorders>
              <w:top w:val="nil"/>
              <w:left w:val="nil"/>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Montant</w:t>
            </w:r>
          </w:p>
        </w:tc>
        <w:tc>
          <w:tcPr>
            <w:tcW w:w="1134" w:type="dxa"/>
            <w:tcBorders>
              <w:top w:val="nil"/>
              <w:left w:val="nil"/>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PART</w:t>
            </w:r>
          </w:p>
        </w:tc>
        <w:tc>
          <w:tcPr>
            <w:tcW w:w="1134" w:type="dxa"/>
            <w:tcBorders>
              <w:top w:val="nil"/>
              <w:left w:val="nil"/>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Nombre</w:t>
            </w:r>
          </w:p>
        </w:tc>
        <w:tc>
          <w:tcPr>
            <w:tcW w:w="1276" w:type="dxa"/>
            <w:tcBorders>
              <w:top w:val="nil"/>
              <w:left w:val="nil"/>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Montant</w:t>
            </w:r>
          </w:p>
        </w:tc>
        <w:tc>
          <w:tcPr>
            <w:tcW w:w="1134" w:type="dxa"/>
            <w:tcBorders>
              <w:top w:val="nil"/>
              <w:left w:val="nil"/>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PART</w:t>
            </w:r>
          </w:p>
        </w:tc>
      </w:tr>
      <w:tr w:rsidR="00D2428F" w:rsidRPr="0011280F" w:rsidTr="00057732">
        <w:trPr>
          <w:trHeight w:val="510"/>
        </w:trPr>
        <w:tc>
          <w:tcPr>
            <w:tcW w:w="228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Automobile</w:t>
            </w:r>
          </w:p>
        </w:tc>
        <w:tc>
          <w:tcPr>
            <w:tcW w:w="1418"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1 225 157</w:t>
            </w:r>
          </w:p>
        </w:tc>
        <w:tc>
          <w:tcPr>
            <w:tcW w:w="1417"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 xml:space="preserve">44 007 </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74 %</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1 232 777</w:t>
            </w:r>
          </w:p>
        </w:tc>
        <w:tc>
          <w:tcPr>
            <w:tcW w:w="1276"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46 52</w:t>
            </w:r>
            <w:r>
              <w:rPr>
                <w:rFonts w:ascii="Footlight MT Light" w:hAnsi="Footlight MT Light" w:cs="Times New Roman"/>
                <w:color w:val="000000"/>
              </w:rPr>
              <w:t>3</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69,5%</w:t>
            </w:r>
          </w:p>
        </w:tc>
      </w:tr>
      <w:tr w:rsidR="00D2428F" w:rsidRPr="0011280F" w:rsidTr="00057732">
        <w:trPr>
          <w:trHeight w:val="450"/>
        </w:trPr>
        <w:tc>
          <w:tcPr>
            <w:tcW w:w="2282" w:type="dxa"/>
            <w:tcBorders>
              <w:top w:val="nil"/>
              <w:left w:val="single" w:sz="4" w:space="0" w:color="auto"/>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IRD</w:t>
            </w:r>
          </w:p>
        </w:tc>
        <w:tc>
          <w:tcPr>
            <w:tcW w:w="1418"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147 163</w:t>
            </w:r>
          </w:p>
        </w:tc>
        <w:tc>
          <w:tcPr>
            <w:tcW w:w="1417"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11 29</w:t>
            </w:r>
            <w:r>
              <w:rPr>
                <w:rFonts w:ascii="Footlight MT Light" w:hAnsi="Footlight MT Light" w:cs="Times New Roman"/>
                <w:color w:val="000000"/>
              </w:rPr>
              <w:t>1</w:t>
            </w:r>
            <w:r w:rsidRPr="0011280F">
              <w:rPr>
                <w:rFonts w:ascii="Footlight MT Light" w:hAnsi="Footlight MT Light" w:cs="Times New Roman"/>
                <w:color w:val="00000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19</w:t>
            </w:r>
            <w:r w:rsidRPr="0011280F" w:rsidDel="004B7E60">
              <w:rPr>
                <w:rFonts w:ascii="Footlight MT Light" w:hAnsi="Footlight MT Light" w:cs="Times New Roman"/>
                <w:color w:val="000000"/>
              </w:rPr>
              <w:t xml:space="preserve"> </w:t>
            </w:r>
            <w:r w:rsidRPr="0011280F">
              <w:rPr>
                <w:rFonts w:ascii="Footlight MT Light" w:hAnsi="Footlight MT Light" w:cs="Times New Roman"/>
                <w:color w:val="00000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31 306</w:t>
            </w:r>
          </w:p>
        </w:tc>
        <w:tc>
          <w:tcPr>
            <w:tcW w:w="1276"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 xml:space="preserve">16 247 </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24,3%</w:t>
            </w:r>
          </w:p>
        </w:tc>
      </w:tr>
      <w:tr w:rsidR="00D2428F" w:rsidRPr="0011280F" w:rsidTr="00057732">
        <w:trPr>
          <w:trHeight w:val="404"/>
        </w:trPr>
        <w:tc>
          <w:tcPr>
            <w:tcW w:w="2282" w:type="dxa"/>
            <w:tcBorders>
              <w:top w:val="nil"/>
              <w:left w:val="single" w:sz="4" w:space="0" w:color="auto"/>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Transport</w:t>
            </w:r>
          </w:p>
        </w:tc>
        <w:tc>
          <w:tcPr>
            <w:tcW w:w="1418"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7 801</w:t>
            </w:r>
          </w:p>
        </w:tc>
        <w:tc>
          <w:tcPr>
            <w:tcW w:w="1417"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2 49</w:t>
            </w:r>
            <w:r>
              <w:rPr>
                <w:rFonts w:ascii="Footlight MT Light" w:hAnsi="Footlight MT Light" w:cs="Times New Roman"/>
                <w:color w:val="000000"/>
              </w:rPr>
              <w:t>8</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4,2%</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5 047</w:t>
            </w:r>
          </w:p>
        </w:tc>
        <w:tc>
          <w:tcPr>
            <w:tcW w:w="1276"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 xml:space="preserve">2 348 </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3,5%</w:t>
            </w:r>
          </w:p>
        </w:tc>
      </w:tr>
      <w:tr w:rsidR="00D2428F" w:rsidRPr="0011280F" w:rsidTr="00057732">
        <w:trPr>
          <w:trHeight w:val="315"/>
        </w:trPr>
        <w:tc>
          <w:tcPr>
            <w:tcW w:w="2282" w:type="dxa"/>
            <w:tcBorders>
              <w:top w:val="nil"/>
              <w:left w:val="single" w:sz="4" w:space="0" w:color="auto"/>
              <w:bottom w:val="single" w:sz="4" w:space="0" w:color="auto"/>
              <w:right w:val="single" w:sz="4" w:space="0" w:color="auto"/>
            </w:tcBorders>
            <w:shd w:val="clear" w:color="auto" w:fill="auto"/>
            <w:noWrap/>
            <w:vAlign w:val="center"/>
            <w:hideMark/>
          </w:tcPr>
          <w:p w:rsidR="00D2428F" w:rsidRPr="0011280F" w:rsidRDefault="00394468"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 xml:space="preserve">Risques - </w:t>
            </w:r>
            <w:r w:rsidR="00D2428F" w:rsidRPr="0011280F">
              <w:rPr>
                <w:rFonts w:ascii="Footlight MT Light" w:hAnsi="Footlight MT Light" w:cs="Times New Roman"/>
                <w:color w:val="000000"/>
              </w:rPr>
              <w:t>Agricole</w:t>
            </w:r>
            <w:r>
              <w:rPr>
                <w:rFonts w:ascii="Footlight MT Light" w:hAnsi="Footlight MT Light" w:cs="Times New Roman"/>
                <w:color w:val="000000"/>
              </w:rPr>
              <w:t>s</w:t>
            </w:r>
          </w:p>
        </w:tc>
        <w:tc>
          <w:tcPr>
            <w:tcW w:w="1418"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9 859</w:t>
            </w:r>
          </w:p>
        </w:tc>
        <w:tc>
          <w:tcPr>
            <w:tcW w:w="1417"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 xml:space="preserve">1 </w:t>
            </w:r>
            <w:r>
              <w:rPr>
                <w:rFonts w:ascii="Footlight MT Light" w:hAnsi="Footlight MT Light" w:cs="Times New Roman"/>
                <w:color w:val="00000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1,8%</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13 039</w:t>
            </w:r>
          </w:p>
        </w:tc>
        <w:tc>
          <w:tcPr>
            <w:tcW w:w="1276"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 xml:space="preserve">1 415 </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2,1%</w:t>
            </w:r>
          </w:p>
        </w:tc>
      </w:tr>
      <w:tr w:rsidR="00D2428F" w:rsidRPr="0011280F" w:rsidTr="00057732">
        <w:trPr>
          <w:trHeight w:val="405"/>
        </w:trPr>
        <w:tc>
          <w:tcPr>
            <w:tcW w:w="2282" w:type="dxa"/>
            <w:tcBorders>
              <w:top w:val="nil"/>
              <w:left w:val="single" w:sz="4" w:space="0" w:color="auto"/>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Crédit</w:t>
            </w:r>
          </w:p>
        </w:tc>
        <w:tc>
          <w:tcPr>
            <w:tcW w:w="1418"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533</w:t>
            </w:r>
          </w:p>
        </w:tc>
        <w:tc>
          <w:tcPr>
            <w:tcW w:w="1417"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 xml:space="preserve">567 </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543</w:t>
            </w:r>
          </w:p>
        </w:tc>
        <w:tc>
          <w:tcPr>
            <w:tcW w:w="1276"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 xml:space="preserve">418 </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0,6%</w:t>
            </w:r>
          </w:p>
        </w:tc>
      </w:tr>
      <w:tr w:rsidR="00D2428F" w:rsidRPr="0011280F" w:rsidTr="00057732">
        <w:trPr>
          <w:trHeight w:val="315"/>
        </w:trPr>
        <w:tc>
          <w:tcPr>
            <w:tcW w:w="2282" w:type="dxa"/>
            <w:tcBorders>
              <w:top w:val="nil"/>
              <w:left w:val="single" w:sz="4" w:space="0" w:color="auto"/>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b/>
                <w:bCs/>
                <w:color w:val="000000"/>
              </w:rPr>
            </w:pPr>
            <w:r w:rsidRPr="0011280F">
              <w:rPr>
                <w:rFonts w:ascii="Footlight MT Light" w:hAnsi="Footlight MT Light" w:cs="Times New Roman"/>
                <w:b/>
                <w:bCs/>
                <w:color w:val="000000"/>
              </w:rPr>
              <w:t>TOTAL</w:t>
            </w:r>
          </w:p>
        </w:tc>
        <w:tc>
          <w:tcPr>
            <w:tcW w:w="1418" w:type="dxa"/>
            <w:tcBorders>
              <w:top w:val="nil"/>
              <w:left w:val="nil"/>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1 390 513</w:t>
            </w:r>
          </w:p>
        </w:tc>
        <w:tc>
          <w:tcPr>
            <w:tcW w:w="1417" w:type="dxa"/>
            <w:tcBorders>
              <w:top w:val="nil"/>
              <w:left w:val="nil"/>
              <w:bottom w:val="single" w:sz="4" w:space="0" w:color="auto"/>
              <w:right w:val="single" w:sz="4" w:space="0" w:color="auto"/>
            </w:tcBorders>
            <w:shd w:val="clear" w:color="auto" w:fill="auto"/>
            <w:noWrap/>
            <w:vAlign w:val="center"/>
            <w:hideMark/>
          </w:tcPr>
          <w:p w:rsidR="00D2428F" w:rsidRPr="005C721C" w:rsidRDefault="00D2428F" w:rsidP="00D2428F">
            <w:pPr>
              <w:spacing w:after="0" w:line="240" w:lineRule="auto"/>
              <w:jc w:val="center"/>
              <w:rPr>
                <w:rFonts w:ascii="Footlight MT Light" w:hAnsi="Footlight MT Light" w:cs="Times New Roman"/>
                <w:b/>
                <w:bCs/>
                <w:color w:val="000000"/>
              </w:rPr>
            </w:pPr>
            <w:r w:rsidRPr="005C721C">
              <w:rPr>
                <w:rFonts w:ascii="Footlight MT Light" w:hAnsi="Footlight MT Light" w:cs="Times New Roman"/>
                <w:b/>
                <w:bCs/>
                <w:color w:val="000000"/>
              </w:rPr>
              <w:t xml:space="preserve">59 463 </w:t>
            </w:r>
          </w:p>
        </w:tc>
        <w:tc>
          <w:tcPr>
            <w:tcW w:w="1134" w:type="dxa"/>
            <w:tcBorders>
              <w:top w:val="nil"/>
              <w:left w:val="nil"/>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1 282 712</w:t>
            </w:r>
          </w:p>
        </w:tc>
        <w:tc>
          <w:tcPr>
            <w:tcW w:w="1276" w:type="dxa"/>
            <w:tcBorders>
              <w:top w:val="nil"/>
              <w:left w:val="nil"/>
              <w:bottom w:val="single" w:sz="4" w:space="0" w:color="auto"/>
              <w:right w:val="single" w:sz="4" w:space="0" w:color="auto"/>
            </w:tcBorders>
            <w:shd w:val="clear" w:color="auto" w:fill="auto"/>
            <w:noWrap/>
            <w:vAlign w:val="center"/>
            <w:hideMark/>
          </w:tcPr>
          <w:p w:rsidR="00D2428F" w:rsidRPr="005C721C" w:rsidRDefault="00D2428F" w:rsidP="00D2428F">
            <w:pPr>
              <w:spacing w:after="0" w:line="240" w:lineRule="auto"/>
              <w:jc w:val="center"/>
              <w:rPr>
                <w:rFonts w:ascii="Footlight MT Light" w:hAnsi="Footlight MT Light" w:cs="Times New Roman"/>
                <w:b/>
                <w:bCs/>
                <w:color w:val="000000"/>
              </w:rPr>
            </w:pPr>
            <w:r w:rsidRPr="005C721C">
              <w:rPr>
                <w:rFonts w:ascii="Footlight MT Light" w:hAnsi="Footlight MT Light" w:cs="Times New Roman"/>
                <w:b/>
                <w:bCs/>
                <w:color w:val="000000"/>
              </w:rPr>
              <w:t>66 951</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11280F" w:rsidRDefault="00D2428F" w:rsidP="00D2428F">
            <w:pPr>
              <w:spacing w:after="0" w:line="240" w:lineRule="auto"/>
              <w:jc w:val="center"/>
              <w:rPr>
                <w:rFonts w:ascii="Footlight MT Light" w:hAnsi="Footlight MT Light" w:cs="Times New Roman"/>
                <w:color w:val="000000"/>
              </w:rPr>
            </w:pPr>
            <w:r w:rsidRPr="0011280F">
              <w:rPr>
                <w:rFonts w:ascii="Footlight MT Light" w:hAnsi="Footlight MT Light" w:cs="Times New Roman"/>
                <w:color w:val="000000"/>
              </w:rPr>
              <w:t>100%</w:t>
            </w:r>
          </w:p>
        </w:tc>
      </w:tr>
    </w:tbl>
    <w:p w:rsidR="00D2428F" w:rsidRPr="005F24A5" w:rsidRDefault="008D363E" w:rsidP="00516601">
      <w:pPr>
        <w:tabs>
          <w:tab w:val="left" w:pos="4678"/>
          <w:tab w:val="left" w:pos="5387"/>
          <w:tab w:val="left" w:pos="8222"/>
          <w:tab w:val="left" w:pos="8505"/>
        </w:tabs>
        <w:jc w:val="left"/>
        <w:rPr>
          <w:rFonts w:ascii="Footlight MT Light" w:hAnsi="Footlight MT Light"/>
        </w:rPr>
      </w:pPr>
      <w:r w:rsidRPr="008D363E">
        <w:rPr>
          <w:rFonts w:ascii="Footlight MT Light" w:hAnsi="Footlight MT Light" w:cs="Arial"/>
          <w:color w:val="000000"/>
          <w:sz w:val="18"/>
          <w:szCs w:val="18"/>
          <w:vertAlign w:val="superscript"/>
        </w:rPr>
        <w:t xml:space="preserve">1 </w:t>
      </w:r>
      <w:r w:rsidRPr="008D363E">
        <w:rPr>
          <w:rFonts w:ascii="Footlight MT Light" w:hAnsi="Footlight MT Light" w:cs="Arial"/>
          <w:color w:val="000000"/>
          <w:sz w:val="18"/>
          <w:szCs w:val="18"/>
        </w:rPr>
        <w:t>Sans la MAATEC</w:t>
      </w:r>
      <w:r w:rsidRPr="008D363E">
        <w:rPr>
          <w:rFonts w:ascii="Footlight MT Light" w:hAnsi="Footlight MT Light" w:cs="Arial"/>
          <w:color w:val="000000"/>
          <w:sz w:val="18"/>
          <w:szCs w:val="18"/>
        </w:rPr>
        <w:br/>
      </w:r>
      <w:r w:rsidRPr="008D363E">
        <w:rPr>
          <w:rFonts w:ascii="Footlight MT Light" w:hAnsi="Footlight MT Light" w:cs="Arial"/>
          <w:color w:val="000000"/>
          <w:sz w:val="18"/>
          <w:szCs w:val="18"/>
          <w:vertAlign w:val="superscript"/>
        </w:rPr>
        <w:t>2</w:t>
      </w:r>
      <w:r w:rsidRPr="008D363E">
        <w:rPr>
          <w:rFonts w:ascii="Footlight MT Light" w:hAnsi="Footlight MT Light" w:cs="Arial"/>
          <w:color w:val="000000"/>
          <w:sz w:val="18"/>
          <w:szCs w:val="18"/>
        </w:rPr>
        <w:t xml:space="preserve"> Sans la TRUST </w:t>
      </w:r>
    </w:p>
    <w:p w:rsidR="0043795C" w:rsidRDefault="0043795C" w:rsidP="00394468">
      <w:pPr>
        <w:rPr>
          <w:rFonts w:ascii="Footlight MT Light" w:hAnsi="Footlight MT Light"/>
          <w:sz w:val="24"/>
          <w:szCs w:val="24"/>
        </w:rPr>
      </w:pPr>
    </w:p>
    <w:p w:rsidR="009517CA" w:rsidRDefault="00D2428F">
      <w:pPr>
        <w:rPr>
          <w:rFonts w:ascii="Footlight MT Light" w:hAnsi="Footlight MT Light"/>
          <w:sz w:val="24"/>
          <w:szCs w:val="24"/>
        </w:rPr>
      </w:pPr>
      <w:r w:rsidRPr="00AB7D3E">
        <w:rPr>
          <w:rFonts w:ascii="Footlight MT Light" w:hAnsi="Footlight MT Light"/>
          <w:sz w:val="24"/>
          <w:szCs w:val="24"/>
        </w:rPr>
        <w:t xml:space="preserve">La branche « IRD » représente </w:t>
      </w:r>
      <w:r w:rsidR="00394468">
        <w:rPr>
          <w:rFonts w:ascii="Footlight MT Light" w:hAnsi="Footlight MT Light"/>
          <w:sz w:val="24"/>
          <w:szCs w:val="24"/>
        </w:rPr>
        <w:t>(</w:t>
      </w:r>
      <w:r>
        <w:rPr>
          <w:rFonts w:ascii="Footlight MT Light" w:hAnsi="Footlight MT Light"/>
          <w:sz w:val="24"/>
          <w:szCs w:val="24"/>
        </w:rPr>
        <w:t>24,3</w:t>
      </w:r>
      <w:r w:rsidRPr="00AB7D3E">
        <w:rPr>
          <w:rFonts w:ascii="Footlight MT Light" w:hAnsi="Footlight MT Light"/>
          <w:sz w:val="24"/>
          <w:szCs w:val="24"/>
        </w:rPr>
        <w:t>%</w:t>
      </w:r>
      <w:r w:rsidR="00394468">
        <w:rPr>
          <w:rFonts w:ascii="Footlight MT Light" w:hAnsi="Footlight MT Light"/>
          <w:sz w:val="24"/>
          <w:szCs w:val="24"/>
        </w:rPr>
        <w:t>)</w:t>
      </w:r>
      <w:r w:rsidRPr="00AB7D3E">
        <w:rPr>
          <w:rFonts w:ascii="Footlight MT Light" w:hAnsi="Footlight MT Light"/>
          <w:sz w:val="24"/>
          <w:szCs w:val="24"/>
        </w:rPr>
        <w:t xml:space="preserve">  des sinistres réglés avec un volume de </w:t>
      </w:r>
      <w:r>
        <w:rPr>
          <w:rFonts w:ascii="Footlight MT Light" w:hAnsi="Footlight MT Light"/>
          <w:sz w:val="24"/>
          <w:szCs w:val="24"/>
        </w:rPr>
        <w:t>16</w:t>
      </w:r>
      <w:r w:rsidRPr="00AB7D3E">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 xml:space="preserve"> milliards de dinars. Les parts respectives des branches « Transport » et « Risques Agricoles » ainsi que la branche  « Crédit » sont de l’ordre de </w:t>
      </w:r>
      <w:r w:rsidR="00394468">
        <w:rPr>
          <w:rFonts w:ascii="Footlight MT Light" w:hAnsi="Footlight MT Light"/>
          <w:sz w:val="24"/>
          <w:szCs w:val="24"/>
        </w:rPr>
        <w:t>(</w:t>
      </w:r>
      <w:r>
        <w:rPr>
          <w:rFonts w:ascii="Footlight MT Light" w:hAnsi="Footlight MT Light"/>
          <w:sz w:val="24"/>
          <w:szCs w:val="24"/>
        </w:rPr>
        <w:t>3</w:t>
      </w:r>
      <w:r w:rsidRPr="00AB7D3E">
        <w:rPr>
          <w:rFonts w:ascii="Footlight MT Light" w:hAnsi="Footlight MT Light"/>
          <w:sz w:val="24"/>
          <w:szCs w:val="24"/>
        </w:rPr>
        <w:t>,</w:t>
      </w:r>
      <w:r>
        <w:rPr>
          <w:rFonts w:ascii="Footlight MT Light" w:hAnsi="Footlight MT Light"/>
          <w:sz w:val="24"/>
          <w:szCs w:val="24"/>
        </w:rPr>
        <w:t>5</w:t>
      </w:r>
      <w:r w:rsidRPr="00AB7D3E">
        <w:rPr>
          <w:rFonts w:ascii="Footlight MT Light" w:hAnsi="Footlight MT Light"/>
          <w:sz w:val="24"/>
          <w:szCs w:val="24"/>
        </w:rPr>
        <w:t>%</w:t>
      </w:r>
      <w:r w:rsidR="00394468">
        <w:rPr>
          <w:rFonts w:ascii="Footlight MT Light" w:hAnsi="Footlight MT Light"/>
          <w:sz w:val="24"/>
          <w:szCs w:val="24"/>
        </w:rPr>
        <w:t>)</w:t>
      </w:r>
      <w:r w:rsidRPr="00AB7D3E">
        <w:rPr>
          <w:rFonts w:ascii="Footlight MT Light" w:hAnsi="Footlight MT Light"/>
          <w:sz w:val="24"/>
          <w:szCs w:val="24"/>
        </w:rPr>
        <w:t xml:space="preserve">, </w:t>
      </w:r>
      <w:r w:rsidR="00394468">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w:t>
      </w:r>
      <w:r>
        <w:rPr>
          <w:rFonts w:ascii="Footlight MT Light" w:hAnsi="Footlight MT Light"/>
          <w:sz w:val="24"/>
          <w:szCs w:val="24"/>
        </w:rPr>
        <w:t>1</w:t>
      </w:r>
      <w:r w:rsidRPr="00AB7D3E">
        <w:rPr>
          <w:rFonts w:ascii="Footlight MT Light" w:hAnsi="Footlight MT Light"/>
          <w:sz w:val="24"/>
          <w:szCs w:val="24"/>
        </w:rPr>
        <w:t>%</w:t>
      </w:r>
      <w:r w:rsidR="00394468">
        <w:rPr>
          <w:rFonts w:ascii="Footlight MT Light" w:hAnsi="Footlight MT Light"/>
          <w:sz w:val="24"/>
          <w:szCs w:val="24"/>
        </w:rPr>
        <w:t>)</w:t>
      </w:r>
      <w:r w:rsidRPr="00AB7D3E">
        <w:rPr>
          <w:rFonts w:ascii="Footlight MT Light" w:hAnsi="Footlight MT Light"/>
          <w:sz w:val="24"/>
          <w:szCs w:val="24"/>
        </w:rPr>
        <w:t xml:space="preserve"> et </w:t>
      </w:r>
      <w:r w:rsidR="00394468">
        <w:rPr>
          <w:rFonts w:ascii="Footlight MT Light" w:hAnsi="Footlight MT Light"/>
          <w:sz w:val="24"/>
          <w:szCs w:val="24"/>
        </w:rPr>
        <w:t>(</w:t>
      </w:r>
      <w:r>
        <w:rPr>
          <w:rFonts w:ascii="Footlight MT Light" w:hAnsi="Footlight MT Light"/>
          <w:sz w:val="24"/>
          <w:szCs w:val="24"/>
        </w:rPr>
        <w:t>0,6</w:t>
      </w:r>
      <w:r w:rsidRPr="00AB7D3E">
        <w:rPr>
          <w:rFonts w:ascii="Footlight MT Light" w:hAnsi="Footlight MT Light"/>
          <w:sz w:val="24"/>
          <w:szCs w:val="24"/>
        </w:rPr>
        <w:t>%</w:t>
      </w:r>
      <w:r w:rsidR="00394468">
        <w:rPr>
          <w:rFonts w:ascii="Footlight MT Light" w:hAnsi="Footlight MT Light"/>
          <w:sz w:val="24"/>
          <w:szCs w:val="24"/>
        </w:rPr>
        <w:t>)</w:t>
      </w:r>
      <w:r w:rsidRPr="00AB7D3E">
        <w:rPr>
          <w:rFonts w:ascii="Footlight MT Light" w:hAnsi="Footlight MT Light"/>
          <w:sz w:val="24"/>
          <w:szCs w:val="24"/>
        </w:rPr>
        <w:t xml:space="preserve">. </w:t>
      </w:r>
    </w:p>
    <w:p w:rsidR="00057732" w:rsidRPr="00057732" w:rsidRDefault="00057732" w:rsidP="00D2428F">
      <w:pPr>
        <w:jc w:val="center"/>
        <w:rPr>
          <w:rFonts w:ascii="Footlight MT Light" w:hAnsi="Footlight MT Light"/>
          <w:b/>
          <w:sz w:val="2"/>
          <w:szCs w:val="2"/>
          <w:u w:val="single"/>
        </w:rPr>
      </w:pPr>
    </w:p>
    <w:p w:rsidR="00623E33" w:rsidRDefault="0043795C" w:rsidP="00B54963">
      <w:pPr>
        <w:jc w:val="center"/>
        <w:rPr>
          <w:rFonts w:ascii="Footlight MT Light" w:hAnsi="Footlight MT Light"/>
          <w:sz w:val="24"/>
          <w:szCs w:val="24"/>
        </w:rPr>
      </w:pPr>
      <w:r w:rsidRPr="00E078B4">
        <w:rPr>
          <w:rFonts w:ascii="Footlight MT Light" w:hAnsi="Footlight MT Light" w:cs="Arial"/>
          <w:color w:val="000000"/>
          <w:sz w:val="24"/>
          <w:szCs w:val="24"/>
          <w:u w:val="single"/>
        </w:rPr>
        <w:t>Tableau n°</w:t>
      </w:r>
      <w:r w:rsidR="00B54963">
        <w:rPr>
          <w:rFonts w:ascii="Footlight MT Light" w:hAnsi="Footlight MT Light" w:cs="Arial"/>
          <w:color w:val="000000"/>
          <w:sz w:val="24"/>
          <w:szCs w:val="24"/>
          <w:u w:val="single"/>
        </w:rPr>
        <w:t>20</w:t>
      </w:r>
      <w:r w:rsidRPr="00E078B4">
        <w:rPr>
          <w:rFonts w:ascii="Footlight MT Light" w:hAnsi="Footlight MT Light" w:cs="Arial"/>
          <w:color w:val="000000"/>
          <w:sz w:val="24"/>
          <w:szCs w:val="24"/>
          <w:u w:val="single"/>
        </w:rPr>
        <w:t>-</w:t>
      </w:r>
      <w:r>
        <w:rPr>
          <w:rFonts w:ascii="Footlight MT Light" w:hAnsi="Footlight MT Light" w:cs="Arial"/>
          <w:color w:val="000000"/>
          <w:sz w:val="24"/>
          <w:szCs w:val="24"/>
          <w:u w:val="single"/>
        </w:rPr>
        <w:t>2</w:t>
      </w:r>
      <w:r w:rsidRPr="0043795C">
        <w:rPr>
          <w:rFonts w:ascii="Footlight MT Light" w:hAnsi="Footlight MT Light" w:cs="Arial"/>
          <w:color w:val="000000"/>
          <w:sz w:val="24"/>
          <w:szCs w:val="24"/>
        </w:rPr>
        <w:t> :</w:t>
      </w:r>
      <w:r>
        <w:rPr>
          <w:rFonts w:ascii="Footlight MT Light" w:hAnsi="Footlight MT Light" w:cs="Arial"/>
          <w:color w:val="000000"/>
          <w:sz w:val="24"/>
          <w:szCs w:val="24"/>
        </w:rPr>
        <w:t xml:space="preserve"> </w:t>
      </w:r>
      <w:r w:rsidR="00E078B4" w:rsidRPr="00E078B4">
        <w:rPr>
          <w:rFonts w:ascii="Footlight MT Light" w:hAnsi="Footlight MT Light"/>
          <w:b/>
          <w:sz w:val="24"/>
          <w:szCs w:val="24"/>
        </w:rPr>
        <w:t>Sinistre réglés de la branche Automobile par garantie</w:t>
      </w:r>
    </w:p>
    <w:tbl>
      <w:tblPr>
        <w:tblW w:w="8945" w:type="dxa"/>
        <w:tblInd w:w="56" w:type="dxa"/>
        <w:tblCellMar>
          <w:left w:w="70" w:type="dxa"/>
          <w:right w:w="70" w:type="dxa"/>
        </w:tblCellMar>
        <w:tblLook w:val="04A0"/>
      </w:tblPr>
      <w:tblGrid>
        <w:gridCol w:w="2820"/>
        <w:gridCol w:w="2740"/>
        <w:gridCol w:w="1542"/>
        <w:gridCol w:w="1843"/>
      </w:tblGrid>
      <w:tr w:rsidR="00D2428F" w:rsidRPr="00214A19" w:rsidTr="00057732">
        <w:trPr>
          <w:trHeight w:val="420"/>
        </w:trPr>
        <w:tc>
          <w:tcPr>
            <w:tcW w:w="2820" w:type="dxa"/>
            <w:tcBorders>
              <w:top w:val="nil"/>
              <w:left w:val="nil"/>
              <w:bottom w:val="single" w:sz="8" w:space="0" w:color="auto"/>
              <w:right w:val="single" w:sz="8" w:space="0" w:color="auto"/>
            </w:tcBorders>
            <w:shd w:val="clear" w:color="000000" w:fill="FFFFFF"/>
            <w:noWrap/>
            <w:vAlign w:val="center"/>
            <w:hideMark/>
          </w:tcPr>
          <w:p w:rsidR="007E6AA2" w:rsidRDefault="00D2428F">
            <w:pPr>
              <w:spacing w:after="0" w:line="240" w:lineRule="auto"/>
              <w:jc w:val="right"/>
              <w:rPr>
                <w:rFonts w:ascii="Footlight MT Light" w:hAnsi="Footlight MT Light" w:cs="Times New Roman"/>
                <w:b/>
                <w:bCs/>
                <w:color w:val="000000"/>
                <w:sz w:val="16"/>
                <w:szCs w:val="16"/>
              </w:rPr>
            </w:pPr>
            <w:r w:rsidRPr="00153CB2">
              <w:rPr>
                <w:rFonts w:ascii="Footlight MT Light" w:hAnsi="Footlight MT Light" w:cs="Times New Roman"/>
                <w:b/>
                <w:bCs/>
                <w:color w:val="000000"/>
                <w:sz w:val="16"/>
                <w:szCs w:val="16"/>
              </w:rPr>
              <w:t>En millions de DA</w:t>
            </w:r>
          </w:p>
        </w:tc>
        <w:tc>
          <w:tcPr>
            <w:tcW w:w="2740" w:type="dxa"/>
            <w:tcBorders>
              <w:top w:val="single" w:sz="8" w:space="0" w:color="auto"/>
              <w:left w:val="nil"/>
              <w:bottom w:val="single" w:sz="8" w:space="0" w:color="auto"/>
              <w:right w:val="single" w:sz="8" w:space="0" w:color="auto"/>
            </w:tcBorders>
            <w:shd w:val="clear" w:color="000000" w:fill="B8CCE4"/>
            <w:vAlign w:val="center"/>
            <w:hideMark/>
          </w:tcPr>
          <w:p w:rsidR="007E6AA2" w:rsidRDefault="00D2428F">
            <w:pPr>
              <w:spacing w:after="0" w:line="240" w:lineRule="auto"/>
              <w:jc w:val="center"/>
              <w:rPr>
                <w:rFonts w:ascii="Footlight MT Light" w:hAnsi="Footlight MT Light" w:cs="Times New Roman"/>
                <w:b/>
                <w:bCs/>
                <w:color w:val="000000"/>
              </w:rPr>
            </w:pPr>
            <w:r w:rsidRPr="00214A19">
              <w:rPr>
                <w:rFonts w:ascii="Footlight MT Light" w:hAnsi="Footlight MT Light" w:cs="Arial"/>
                <w:b/>
                <w:bCs/>
                <w:color w:val="000000"/>
              </w:rPr>
              <w:t>Garantie</w:t>
            </w:r>
          </w:p>
        </w:tc>
        <w:tc>
          <w:tcPr>
            <w:tcW w:w="1542" w:type="dxa"/>
            <w:tcBorders>
              <w:top w:val="single" w:sz="8" w:space="0" w:color="auto"/>
              <w:left w:val="nil"/>
              <w:bottom w:val="single" w:sz="8" w:space="0" w:color="auto"/>
              <w:right w:val="single" w:sz="8" w:space="0" w:color="auto"/>
            </w:tcBorders>
            <w:shd w:val="clear" w:color="000000" w:fill="B8CCE4"/>
            <w:noWrap/>
            <w:vAlign w:val="center"/>
            <w:hideMark/>
          </w:tcPr>
          <w:p w:rsidR="007E6AA2" w:rsidRDefault="00D2428F">
            <w:pPr>
              <w:spacing w:after="0" w:line="240" w:lineRule="auto"/>
              <w:jc w:val="center"/>
              <w:rPr>
                <w:rFonts w:ascii="Footlight MT Light" w:hAnsi="Footlight MT Light" w:cs="Times New Roman"/>
                <w:b/>
                <w:bCs/>
                <w:color w:val="000000"/>
              </w:rPr>
            </w:pPr>
            <w:r w:rsidRPr="00214A19">
              <w:rPr>
                <w:rFonts w:ascii="Footlight MT Light" w:hAnsi="Footlight MT Light" w:cs="Arial"/>
                <w:b/>
                <w:bCs/>
                <w:color w:val="000000"/>
              </w:rPr>
              <w:t>2014</w:t>
            </w:r>
            <w:r w:rsidR="00516601">
              <w:rPr>
                <w:rFonts w:ascii="Footlight MT Light" w:hAnsi="Footlight MT Light" w:cs="Arial"/>
                <w:b/>
                <w:bCs/>
                <w:color w:val="000000"/>
                <w:vertAlign w:val="superscript"/>
              </w:rPr>
              <w:t>1</w:t>
            </w:r>
          </w:p>
        </w:tc>
        <w:tc>
          <w:tcPr>
            <w:tcW w:w="1843" w:type="dxa"/>
            <w:tcBorders>
              <w:top w:val="single" w:sz="8" w:space="0" w:color="auto"/>
              <w:left w:val="nil"/>
              <w:bottom w:val="single" w:sz="8" w:space="0" w:color="auto"/>
              <w:right w:val="single" w:sz="8" w:space="0" w:color="auto"/>
            </w:tcBorders>
            <w:shd w:val="clear" w:color="000000" w:fill="B8CCE4"/>
            <w:noWrap/>
            <w:vAlign w:val="center"/>
            <w:hideMark/>
          </w:tcPr>
          <w:p w:rsidR="007E6AA2" w:rsidRDefault="00D2428F">
            <w:pPr>
              <w:spacing w:after="0" w:line="240" w:lineRule="auto"/>
              <w:jc w:val="center"/>
              <w:rPr>
                <w:rFonts w:ascii="Footlight MT Light" w:hAnsi="Footlight MT Light" w:cs="Times New Roman"/>
                <w:b/>
                <w:bCs/>
                <w:color w:val="000000"/>
              </w:rPr>
            </w:pPr>
            <w:r w:rsidRPr="00214A19">
              <w:rPr>
                <w:rFonts w:ascii="Footlight MT Light" w:hAnsi="Footlight MT Light" w:cs="Arial"/>
                <w:b/>
                <w:bCs/>
                <w:color w:val="000000"/>
              </w:rPr>
              <w:t>2015</w:t>
            </w:r>
            <w:r w:rsidR="00516601" w:rsidRPr="00516601">
              <w:rPr>
                <w:rFonts w:ascii="Footlight MT Light" w:hAnsi="Footlight MT Light" w:cs="Arial"/>
                <w:b/>
                <w:bCs/>
                <w:color w:val="000000"/>
                <w:vertAlign w:val="superscript"/>
              </w:rPr>
              <w:t>2</w:t>
            </w:r>
          </w:p>
        </w:tc>
      </w:tr>
      <w:tr w:rsidR="00D2428F" w:rsidRPr="00214A19" w:rsidTr="00057732">
        <w:trPr>
          <w:trHeight w:val="510"/>
        </w:trPr>
        <w:tc>
          <w:tcPr>
            <w:tcW w:w="28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E6AA2" w:rsidRDefault="00D2428F">
            <w:pPr>
              <w:spacing w:after="0" w:line="240" w:lineRule="auto"/>
              <w:jc w:val="center"/>
              <w:rPr>
                <w:rFonts w:ascii="Footlight MT Light" w:hAnsi="Footlight MT Light" w:cs="Times New Roman"/>
                <w:b/>
                <w:bCs/>
                <w:i/>
                <w:iCs/>
                <w:color w:val="000000"/>
              </w:rPr>
            </w:pPr>
            <w:r w:rsidRPr="00214A19">
              <w:rPr>
                <w:rFonts w:ascii="Footlight MT Light" w:hAnsi="Footlight MT Light" w:cs="Arial"/>
                <w:b/>
                <w:bCs/>
                <w:i/>
                <w:iCs/>
                <w:color w:val="000000"/>
              </w:rPr>
              <w:t>Sinistres réglés</w:t>
            </w:r>
          </w:p>
        </w:tc>
        <w:tc>
          <w:tcPr>
            <w:tcW w:w="2740" w:type="dxa"/>
            <w:tcBorders>
              <w:top w:val="nil"/>
              <w:left w:val="nil"/>
              <w:bottom w:val="single" w:sz="8" w:space="0" w:color="auto"/>
              <w:right w:val="single" w:sz="8" w:space="0" w:color="auto"/>
            </w:tcBorders>
            <w:shd w:val="clear" w:color="auto" w:fill="auto"/>
            <w:vAlign w:val="center"/>
            <w:hideMark/>
          </w:tcPr>
          <w:p w:rsidR="007E6AA2" w:rsidRDefault="00D2428F">
            <w:pPr>
              <w:spacing w:after="0" w:line="240" w:lineRule="auto"/>
              <w:jc w:val="left"/>
              <w:rPr>
                <w:rFonts w:ascii="Footlight MT Light" w:hAnsi="Footlight MT Light" w:cs="Times New Roman"/>
                <w:b/>
                <w:bCs/>
                <w:color w:val="000000"/>
              </w:rPr>
            </w:pPr>
            <w:r w:rsidRPr="00214A19">
              <w:rPr>
                <w:rFonts w:ascii="Footlight MT Light" w:hAnsi="Footlight MT Light" w:cs="Arial"/>
                <w:b/>
                <w:bCs/>
                <w:color w:val="000000"/>
              </w:rPr>
              <w:t>Dommages collisions</w:t>
            </w:r>
          </w:p>
        </w:tc>
        <w:tc>
          <w:tcPr>
            <w:tcW w:w="1542" w:type="dxa"/>
            <w:tcBorders>
              <w:top w:val="nil"/>
              <w:left w:val="nil"/>
              <w:bottom w:val="single" w:sz="8" w:space="0" w:color="auto"/>
              <w:right w:val="single" w:sz="8" w:space="0" w:color="auto"/>
            </w:tcBorders>
            <w:shd w:val="clear" w:color="auto" w:fill="auto"/>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Arial"/>
                <w:color w:val="000000"/>
              </w:rPr>
              <w:t xml:space="preserve">5 519 </w:t>
            </w:r>
          </w:p>
        </w:tc>
        <w:tc>
          <w:tcPr>
            <w:tcW w:w="1843" w:type="dxa"/>
            <w:tcBorders>
              <w:top w:val="nil"/>
              <w:left w:val="nil"/>
              <w:bottom w:val="single" w:sz="8" w:space="0" w:color="auto"/>
              <w:right w:val="single" w:sz="8" w:space="0" w:color="auto"/>
            </w:tcBorders>
            <w:shd w:val="clear" w:color="auto" w:fill="auto"/>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Times New Roman"/>
                <w:color w:val="000000"/>
              </w:rPr>
              <w:t>6 17</w:t>
            </w:r>
            <w:r>
              <w:rPr>
                <w:rFonts w:ascii="Footlight MT Light" w:hAnsi="Footlight MT Light" w:cs="Times New Roman"/>
                <w:color w:val="000000"/>
              </w:rPr>
              <w:t>7</w:t>
            </w:r>
            <w:r w:rsidRPr="00214A19">
              <w:rPr>
                <w:rFonts w:ascii="Footlight MT Light" w:hAnsi="Footlight MT Light" w:cs="Times New Roman"/>
                <w:color w:val="000000"/>
              </w:rPr>
              <w:t xml:space="preserve"> </w:t>
            </w:r>
          </w:p>
        </w:tc>
      </w:tr>
      <w:tr w:rsidR="00D2428F" w:rsidRPr="00214A19" w:rsidTr="00057732">
        <w:trPr>
          <w:trHeight w:val="420"/>
        </w:trPr>
        <w:tc>
          <w:tcPr>
            <w:tcW w:w="2820" w:type="dxa"/>
            <w:vMerge/>
            <w:tcBorders>
              <w:top w:val="nil"/>
              <w:left w:val="single" w:sz="8" w:space="0" w:color="auto"/>
              <w:bottom w:val="single" w:sz="8" w:space="0" w:color="000000"/>
              <w:right w:val="single" w:sz="8" w:space="0" w:color="auto"/>
            </w:tcBorders>
            <w:vAlign w:val="center"/>
            <w:hideMark/>
          </w:tcPr>
          <w:p w:rsidR="007E6AA2" w:rsidRDefault="007E6AA2">
            <w:pPr>
              <w:spacing w:after="0" w:line="240" w:lineRule="auto"/>
              <w:jc w:val="left"/>
              <w:rPr>
                <w:rFonts w:ascii="Footlight MT Light" w:hAnsi="Footlight MT Light" w:cs="Times New Roman"/>
                <w:b/>
                <w:bCs/>
                <w:i/>
                <w:iCs/>
                <w:color w:val="000000"/>
              </w:rPr>
            </w:pPr>
          </w:p>
        </w:tc>
        <w:tc>
          <w:tcPr>
            <w:tcW w:w="2740" w:type="dxa"/>
            <w:tcBorders>
              <w:top w:val="nil"/>
              <w:left w:val="nil"/>
              <w:bottom w:val="single" w:sz="8" w:space="0" w:color="auto"/>
              <w:right w:val="single" w:sz="8" w:space="0" w:color="auto"/>
            </w:tcBorders>
            <w:shd w:val="clear" w:color="000000" w:fill="B8CCE4"/>
            <w:vAlign w:val="center"/>
            <w:hideMark/>
          </w:tcPr>
          <w:p w:rsidR="007E6AA2" w:rsidRDefault="00D2428F">
            <w:pPr>
              <w:spacing w:after="0" w:line="240" w:lineRule="auto"/>
              <w:jc w:val="left"/>
              <w:rPr>
                <w:rFonts w:ascii="Footlight MT Light" w:hAnsi="Footlight MT Light" w:cs="Times New Roman"/>
                <w:b/>
                <w:bCs/>
                <w:color w:val="000000"/>
              </w:rPr>
            </w:pPr>
            <w:r w:rsidRPr="00214A19">
              <w:rPr>
                <w:rFonts w:ascii="Footlight MT Light" w:hAnsi="Footlight MT Light" w:cs="Arial"/>
                <w:b/>
                <w:bCs/>
                <w:color w:val="000000"/>
              </w:rPr>
              <w:t>Bris de glace</w:t>
            </w:r>
          </w:p>
        </w:tc>
        <w:tc>
          <w:tcPr>
            <w:tcW w:w="1542" w:type="dxa"/>
            <w:tcBorders>
              <w:top w:val="nil"/>
              <w:left w:val="nil"/>
              <w:bottom w:val="single" w:sz="8" w:space="0" w:color="auto"/>
              <w:right w:val="single" w:sz="8" w:space="0" w:color="auto"/>
            </w:tcBorders>
            <w:shd w:val="clear" w:color="000000" w:fill="B8CCE4"/>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Arial"/>
                <w:color w:val="000000"/>
              </w:rPr>
              <w:t xml:space="preserve">1 570 </w:t>
            </w:r>
          </w:p>
        </w:tc>
        <w:tc>
          <w:tcPr>
            <w:tcW w:w="1843" w:type="dxa"/>
            <w:tcBorders>
              <w:top w:val="nil"/>
              <w:left w:val="nil"/>
              <w:bottom w:val="single" w:sz="8" w:space="0" w:color="auto"/>
              <w:right w:val="single" w:sz="8" w:space="0" w:color="auto"/>
            </w:tcBorders>
            <w:shd w:val="clear" w:color="000000" w:fill="B8CCE4"/>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Times New Roman"/>
                <w:color w:val="000000"/>
              </w:rPr>
              <w:t>1 56</w:t>
            </w:r>
            <w:r>
              <w:rPr>
                <w:rFonts w:ascii="Footlight MT Light" w:hAnsi="Footlight MT Light" w:cs="Times New Roman"/>
                <w:color w:val="000000"/>
              </w:rPr>
              <w:t>8</w:t>
            </w:r>
            <w:r w:rsidRPr="00214A19">
              <w:rPr>
                <w:rFonts w:ascii="Footlight MT Light" w:hAnsi="Footlight MT Light" w:cs="Times New Roman"/>
                <w:color w:val="000000"/>
              </w:rPr>
              <w:t xml:space="preserve"> </w:t>
            </w:r>
          </w:p>
        </w:tc>
      </w:tr>
      <w:tr w:rsidR="00D2428F" w:rsidRPr="00214A19" w:rsidTr="00057732">
        <w:trPr>
          <w:trHeight w:val="420"/>
        </w:trPr>
        <w:tc>
          <w:tcPr>
            <w:tcW w:w="2820" w:type="dxa"/>
            <w:vMerge/>
            <w:tcBorders>
              <w:top w:val="nil"/>
              <w:left w:val="single" w:sz="8" w:space="0" w:color="auto"/>
              <w:bottom w:val="single" w:sz="8" w:space="0" w:color="000000"/>
              <w:right w:val="single" w:sz="8" w:space="0" w:color="auto"/>
            </w:tcBorders>
            <w:vAlign w:val="center"/>
            <w:hideMark/>
          </w:tcPr>
          <w:p w:rsidR="007E6AA2" w:rsidRDefault="007E6AA2">
            <w:pPr>
              <w:spacing w:after="0" w:line="240" w:lineRule="auto"/>
              <w:jc w:val="left"/>
              <w:rPr>
                <w:rFonts w:ascii="Footlight MT Light" w:hAnsi="Footlight MT Light" w:cs="Times New Roman"/>
                <w:b/>
                <w:bCs/>
                <w:i/>
                <w:iCs/>
                <w:color w:val="000000"/>
              </w:rPr>
            </w:pPr>
          </w:p>
        </w:tc>
        <w:tc>
          <w:tcPr>
            <w:tcW w:w="2740" w:type="dxa"/>
            <w:tcBorders>
              <w:top w:val="nil"/>
              <w:left w:val="nil"/>
              <w:bottom w:val="single" w:sz="8" w:space="0" w:color="auto"/>
              <w:right w:val="single" w:sz="8" w:space="0" w:color="auto"/>
            </w:tcBorders>
            <w:shd w:val="clear" w:color="auto" w:fill="auto"/>
            <w:vAlign w:val="center"/>
            <w:hideMark/>
          </w:tcPr>
          <w:p w:rsidR="007E6AA2" w:rsidRDefault="00D2428F">
            <w:pPr>
              <w:spacing w:after="0" w:line="240" w:lineRule="auto"/>
              <w:jc w:val="left"/>
              <w:rPr>
                <w:rFonts w:ascii="Footlight MT Light" w:hAnsi="Footlight MT Light" w:cs="Times New Roman"/>
                <w:b/>
                <w:bCs/>
                <w:color w:val="000000"/>
              </w:rPr>
            </w:pPr>
            <w:r w:rsidRPr="00214A19">
              <w:rPr>
                <w:rFonts w:ascii="Footlight MT Light" w:hAnsi="Footlight MT Light" w:cs="Arial"/>
                <w:b/>
                <w:bCs/>
                <w:color w:val="000000"/>
              </w:rPr>
              <w:t>Vol-Incendie</w:t>
            </w:r>
          </w:p>
        </w:tc>
        <w:tc>
          <w:tcPr>
            <w:tcW w:w="1542" w:type="dxa"/>
            <w:tcBorders>
              <w:top w:val="nil"/>
              <w:left w:val="nil"/>
              <w:bottom w:val="single" w:sz="8" w:space="0" w:color="auto"/>
              <w:right w:val="single" w:sz="8" w:space="0" w:color="auto"/>
            </w:tcBorders>
            <w:shd w:val="clear" w:color="auto" w:fill="auto"/>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Arial"/>
                <w:color w:val="000000"/>
              </w:rPr>
              <w:t>1 27</w:t>
            </w:r>
            <w:r>
              <w:rPr>
                <w:rFonts w:ascii="Footlight MT Light" w:hAnsi="Footlight MT Light" w:cs="Arial"/>
                <w:color w:val="000000"/>
              </w:rPr>
              <w:t>7</w:t>
            </w:r>
            <w:r w:rsidRPr="00214A19">
              <w:rPr>
                <w:rFonts w:ascii="Footlight MT Light" w:hAnsi="Footlight MT Light" w:cs="Arial"/>
                <w:color w:val="000000"/>
              </w:rPr>
              <w:t xml:space="preserve"> </w:t>
            </w:r>
          </w:p>
        </w:tc>
        <w:tc>
          <w:tcPr>
            <w:tcW w:w="1843" w:type="dxa"/>
            <w:tcBorders>
              <w:top w:val="nil"/>
              <w:left w:val="nil"/>
              <w:bottom w:val="single" w:sz="8" w:space="0" w:color="auto"/>
              <w:right w:val="single" w:sz="8" w:space="0" w:color="auto"/>
            </w:tcBorders>
            <w:shd w:val="clear" w:color="auto" w:fill="auto"/>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Times New Roman"/>
                <w:color w:val="000000"/>
              </w:rPr>
              <w:t>1 14</w:t>
            </w:r>
            <w:r>
              <w:rPr>
                <w:rFonts w:ascii="Footlight MT Light" w:hAnsi="Footlight MT Light" w:cs="Times New Roman"/>
                <w:color w:val="000000"/>
              </w:rPr>
              <w:t>5</w:t>
            </w:r>
            <w:r w:rsidRPr="00214A19">
              <w:rPr>
                <w:rFonts w:ascii="Footlight MT Light" w:hAnsi="Footlight MT Light" w:cs="Times New Roman"/>
                <w:color w:val="000000"/>
              </w:rPr>
              <w:t xml:space="preserve"> </w:t>
            </w:r>
          </w:p>
        </w:tc>
      </w:tr>
      <w:tr w:rsidR="00D2428F" w:rsidRPr="00214A19" w:rsidTr="00057732">
        <w:trPr>
          <w:trHeight w:val="420"/>
        </w:trPr>
        <w:tc>
          <w:tcPr>
            <w:tcW w:w="2820" w:type="dxa"/>
            <w:vMerge/>
            <w:tcBorders>
              <w:top w:val="nil"/>
              <w:left w:val="single" w:sz="8" w:space="0" w:color="auto"/>
              <w:bottom w:val="single" w:sz="8" w:space="0" w:color="000000"/>
              <w:right w:val="single" w:sz="8" w:space="0" w:color="auto"/>
            </w:tcBorders>
            <w:vAlign w:val="center"/>
            <w:hideMark/>
          </w:tcPr>
          <w:p w:rsidR="007E6AA2" w:rsidRDefault="007E6AA2">
            <w:pPr>
              <w:spacing w:after="0" w:line="240" w:lineRule="auto"/>
              <w:jc w:val="left"/>
              <w:rPr>
                <w:rFonts w:ascii="Footlight MT Light" w:hAnsi="Footlight MT Light" w:cs="Times New Roman"/>
                <w:b/>
                <w:bCs/>
                <w:i/>
                <w:iCs/>
                <w:color w:val="000000"/>
              </w:rPr>
            </w:pPr>
          </w:p>
        </w:tc>
        <w:tc>
          <w:tcPr>
            <w:tcW w:w="2740" w:type="dxa"/>
            <w:tcBorders>
              <w:top w:val="nil"/>
              <w:left w:val="nil"/>
              <w:bottom w:val="single" w:sz="8" w:space="0" w:color="auto"/>
              <w:right w:val="single" w:sz="8" w:space="0" w:color="auto"/>
            </w:tcBorders>
            <w:shd w:val="clear" w:color="000000" w:fill="B8CCE4"/>
            <w:vAlign w:val="center"/>
            <w:hideMark/>
          </w:tcPr>
          <w:p w:rsidR="007E6AA2" w:rsidRDefault="00D2428F">
            <w:pPr>
              <w:spacing w:after="0" w:line="240" w:lineRule="auto"/>
              <w:jc w:val="left"/>
              <w:rPr>
                <w:rFonts w:ascii="Footlight MT Light" w:hAnsi="Footlight MT Light" w:cs="Times New Roman"/>
                <w:b/>
                <w:bCs/>
                <w:color w:val="000000"/>
              </w:rPr>
            </w:pPr>
            <w:r w:rsidRPr="00214A19">
              <w:rPr>
                <w:rFonts w:ascii="Footlight MT Light" w:hAnsi="Footlight MT Light" w:cs="Arial"/>
                <w:b/>
                <w:bCs/>
                <w:color w:val="000000"/>
              </w:rPr>
              <w:t>Tierce</w:t>
            </w:r>
          </w:p>
        </w:tc>
        <w:tc>
          <w:tcPr>
            <w:tcW w:w="1542" w:type="dxa"/>
            <w:tcBorders>
              <w:top w:val="nil"/>
              <w:left w:val="nil"/>
              <w:bottom w:val="single" w:sz="8" w:space="0" w:color="auto"/>
              <w:right w:val="single" w:sz="8" w:space="0" w:color="auto"/>
            </w:tcBorders>
            <w:shd w:val="clear" w:color="000000" w:fill="B8CCE4"/>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Arial"/>
                <w:color w:val="000000"/>
              </w:rPr>
              <w:t>18 88</w:t>
            </w:r>
            <w:r>
              <w:rPr>
                <w:rFonts w:ascii="Footlight MT Light" w:hAnsi="Footlight MT Light" w:cs="Arial"/>
                <w:color w:val="000000"/>
              </w:rPr>
              <w:t>6</w:t>
            </w:r>
            <w:r w:rsidRPr="00214A19">
              <w:rPr>
                <w:rFonts w:ascii="Footlight MT Light" w:hAnsi="Footlight MT Light" w:cs="Arial"/>
                <w:color w:val="000000"/>
              </w:rPr>
              <w:t xml:space="preserve"> </w:t>
            </w:r>
          </w:p>
        </w:tc>
        <w:tc>
          <w:tcPr>
            <w:tcW w:w="1843" w:type="dxa"/>
            <w:tcBorders>
              <w:top w:val="nil"/>
              <w:left w:val="nil"/>
              <w:bottom w:val="single" w:sz="8" w:space="0" w:color="auto"/>
              <w:right w:val="single" w:sz="8" w:space="0" w:color="auto"/>
            </w:tcBorders>
            <w:shd w:val="clear" w:color="000000" w:fill="B8CCE4"/>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Times New Roman"/>
                <w:color w:val="000000"/>
              </w:rPr>
              <w:t>17 92</w:t>
            </w:r>
            <w:r>
              <w:rPr>
                <w:rFonts w:ascii="Footlight MT Light" w:hAnsi="Footlight MT Light" w:cs="Times New Roman"/>
                <w:color w:val="000000"/>
              </w:rPr>
              <w:t>1</w:t>
            </w:r>
            <w:r w:rsidRPr="00214A19">
              <w:rPr>
                <w:rFonts w:ascii="Footlight MT Light" w:hAnsi="Footlight MT Light" w:cs="Times New Roman"/>
                <w:color w:val="000000"/>
              </w:rPr>
              <w:t xml:space="preserve"> </w:t>
            </w:r>
          </w:p>
        </w:tc>
      </w:tr>
      <w:tr w:rsidR="00D2428F" w:rsidRPr="00214A19" w:rsidTr="00057732">
        <w:trPr>
          <w:trHeight w:val="418"/>
        </w:trPr>
        <w:tc>
          <w:tcPr>
            <w:tcW w:w="2820" w:type="dxa"/>
            <w:vMerge/>
            <w:tcBorders>
              <w:top w:val="nil"/>
              <w:left w:val="single" w:sz="8" w:space="0" w:color="auto"/>
              <w:bottom w:val="single" w:sz="8" w:space="0" w:color="000000"/>
              <w:right w:val="single" w:sz="8" w:space="0" w:color="auto"/>
            </w:tcBorders>
            <w:vAlign w:val="center"/>
            <w:hideMark/>
          </w:tcPr>
          <w:p w:rsidR="007E6AA2" w:rsidRDefault="007E6AA2">
            <w:pPr>
              <w:spacing w:after="0" w:line="240" w:lineRule="auto"/>
              <w:jc w:val="left"/>
              <w:rPr>
                <w:rFonts w:ascii="Footlight MT Light" w:hAnsi="Footlight MT Light" w:cs="Times New Roman"/>
                <w:b/>
                <w:bCs/>
                <w:i/>
                <w:iCs/>
                <w:color w:val="000000"/>
              </w:rPr>
            </w:pPr>
          </w:p>
        </w:tc>
        <w:tc>
          <w:tcPr>
            <w:tcW w:w="2740" w:type="dxa"/>
            <w:tcBorders>
              <w:top w:val="nil"/>
              <w:left w:val="nil"/>
              <w:bottom w:val="single" w:sz="8" w:space="0" w:color="auto"/>
              <w:right w:val="single" w:sz="8" w:space="0" w:color="auto"/>
            </w:tcBorders>
            <w:shd w:val="clear" w:color="auto" w:fill="auto"/>
            <w:vAlign w:val="center"/>
            <w:hideMark/>
          </w:tcPr>
          <w:p w:rsidR="007E6AA2" w:rsidRDefault="00D2428F">
            <w:pPr>
              <w:spacing w:after="0" w:line="240" w:lineRule="auto"/>
              <w:jc w:val="left"/>
              <w:rPr>
                <w:rFonts w:ascii="Footlight MT Light" w:hAnsi="Footlight MT Light" w:cs="Times New Roman"/>
                <w:b/>
                <w:bCs/>
                <w:color w:val="000000"/>
              </w:rPr>
            </w:pPr>
            <w:r w:rsidRPr="00214A19">
              <w:rPr>
                <w:rFonts w:ascii="Footlight MT Light" w:hAnsi="Footlight MT Light" w:cs="Arial"/>
                <w:b/>
                <w:bCs/>
                <w:color w:val="000000"/>
              </w:rPr>
              <w:t>Responsabilité civile</w:t>
            </w:r>
          </w:p>
        </w:tc>
        <w:tc>
          <w:tcPr>
            <w:tcW w:w="1542" w:type="dxa"/>
            <w:tcBorders>
              <w:top w:val="nil"/>
              <w:left w:val="nil"/>
              <w:bottom w:val="single" w:sz="8" w:space="0" w:color="auto"/>
              <w:right w:val="single" w:sz="8" w:space="0" w:color="auto"/>
            </w:tcBorders>
            <w:shd w:val="clear" w:color="auto" w:fill="auto"/>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Arial"/>
                <w:color w:val="000000"/>
              </w:rPr>
              <w:t>14 79</w:t>
            </w:r>
            <w:r>
              <w:rPr>
                <w:rFonts w:ascii="Footlight MT Light" w:hAnsi="Footlight MT Light" w:cs="Arial"/>
                <w:color w:val="000000"/>
              </w:rPr>
              <w:t>5</w:t>
            </w:r>
            <w:r w:rsidRPr="00214A19">
              <w:rPr>
                <w:rFonts w:ascii="Footlight MT Light" w:hAnsi="Footlight MT Light" w:cs="Arial"/>
                <w:color w:val="000000"/>
              </w:rPr>
              <w:t xml:space="preserve"> </w:t>
            </w:r>
          </w:p>
        </w:tc>
        <w:tc>
          <w:tcPr>
            <w:tcW w:w="1843" w:type="dxa"/>
            <w:tcBorders>
              <w:top w:val="nil"/>
              <w:left w:val="nil"/>
              <w:bottom w:val="single" w:sz="8" w:space="0" w:color="auto"/>
              <w:right w:val="single" w:sz="8" w:space="0" w:color="auto"/>
            </w:tcBorders>
            <w:shd w:val="clear" w:color="auto" w:fill="auto"/>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Times New Roman"/>
                <w:color w:val="000000"/>
              </w:rPr>
              <w:t xml:space="preserve">16 449 </w:t>
            </w:r>
          </w:p>
        </w:tc>
      </w:tr>
      <w:tr w:rsidR="00D2428F" w:rsidRPr="00214A19" w:rsidTr="00057732">
        <w:trPr>
          <w:trHeight w:val="410"/>
        </w:trPr>
        <w:tc>
          <w:tcPr>
            <w:tcW w:w="2820" w:type="dxa"/>
            <w:vMerge/>
            <w:tcBorders>
              <w:top w:val="nil"/>
              <w:left w:val="single" w:sz="8" w:space="0" w:color="auto"/>
              <w:bottom w:val="single" w:sz="8" w:space="0" w:color="000000"/>
              <w:right w:val="single" w:sz="8" w:space="0" w:color="auto"/>
            </w:tcBorders>
            <w:vAlign w:val="center"/>
            <w:hideMark/>
          </w:tcPr>
          <w:p w:rsidR="007E6AA2" w:rsidRDefault="007E6AA2">
            <w:pPr>
              <w:spacing w:after="0" w:line="240" w:lineRule="auto"/>
              <w:jc w:val="left"/>
              <w:rPr>
                <w:rFonts w:ascii="Footlight MT Light" w:hAnsi="Footlight MT Light" w:cs="Times New Roman"/>
                <w:b/>
                <w:bCs/>
                <w:i/>
                <w:iCs/>
                <w:color w:val="000000"/>
              </w:rPr>
            </w:pPr>
          </w:p>
        </w:tc>
        <w:tc>
          <w:tcPr>
            <w:tcW w:w="2740" w:type="dxa"/>
            <w:tcBorders>
              <w:top w:val="nil"/>
              <w:left w:val="nil"/>
              <w:bottom w:val="single" w:sz="8" w:space="0" w:color="auto"/>
              <w:right w:val="single" w:sz="8" w:space="0" w:color="auto"/>
            </w:tcBorders>
            <w:shd w:val="clear" w:color="000000" w:fill="B8CCE4"/>
            <w:vAlign w:val="center"/>
            <w:hideMark/>
          </w:tcPr>
          <w:p w:rsidR="007E6AA2" w:rsidRDefault="00D2428F">
            <w:pPr>
              <w:spacing w:after="0" w:line="240" w:lineRule="auto"/>
              <w:jc w:val="left"/>
              <w:rPr>
                <w:rFonts w:ascii="Footlight MT Light" w:hAnsi="Footlight MT Light" w:cs="Times New Roman"/>
                <w:b/>
                <w:bCs/>
                <w:color w:val="000000"/>
              </w:rPr>
            </w:pPr>
            <w:r w:rsidRPr="00214A19">
              <w:rPr>
                <w:rFonts w:ascii="Footlight MT Light" w:hAnsi="Footlight MT Light" w:cs="Arial"/>
                <w:b/>
                <w:bCs/>
                <w:color w:val="000000"/>
              </w:rPr>
              <w:t>Autres garanties*</w:t>
            </w:r>
          </w:p>
        </w:tc>
        <w:tc>
          <w:tcPr>
            <w:tcW w:w="1542" w:type="dxa"/>
            <w:tcBorders>
              <w:top w:val="nil"/>
              <w:left w:val="nil"/>
              <w:bottom w:val="single" w:sz="8" w:space="0" w:color="auto"/>
              <w:right w:val="single" w:sz="8" w:space="0" w:color="auto"/>
            </w:tcBorders>
            <w:shd w:val="clear" w:color="000000" w:fill="B8CCE4"/>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Arial"/>
                <w:color w:val="000000"/>
              </w:rPr>
              <w:t xml:space="preserve">1 960 </w:t>
            </w:r>
          </w:p>
        </w:tc>
        <w:tc>
          <w:tcPr>
            <w:tcW w:w="1843" w:type="dxa"/>
            <w:tcBorders>
              <w:top w:val="nil"/>
              <w:left w:val="nil"/>
              <w:bottom w:val="single" w:sz="8" w:space="0" w:color="auto"/>
              <w:right w:val="single" w:sz="8" w:space="0" w:color="auto"/>
            </w:tcBorders>
            <w:shd w:val="clear" w:color="000000" w:fill="B8CCE4"/>
            <w:noWrap/>
            <w:vAlign w:val="center"/>
            <w:hideMark/>
          </w:tcPr>
          <w:p w:rsidR="007E6AA2" w:rsidRDefault="00D2428F">
            <w:pPr>
              <w:spacing w:after="0" w:line="240" w:lineRule="auto"/>
              <w:jc w:val="center"/>
              <w:rPr>
                <w:rFonts w:ascii="Footlight MT Light" w:hAnsi="Footlight MT Light" w:cs="Times New Roman"/>
                <w:color w:val="000000"/>
              </w:rPr>
            </w:pPr>
            <w:r w:rsidRPr="00214A19">
              <w:rPr>
                <w:rFonts w:ascii="Footlight MT Light" w:hAnsi="Footlight MT Light" w:cs="Times New Roman"/>
                <w:color w:val="000000"/>
              </w:rPr>
              <w:t>3 26</w:t>
            </w:r>
            <w:r>
              <w:rPr>
                <w:rFonts w:ascii="Footlight MT Light" w:hAnsi="Footlight MT Light" w:cs="Times New Roman"/>
                <w:color w:val="000000"/>
              </w:rPr>
              <w:t>4</w:t>
            </w:r>
            <w:r w:rsidRPr="00214A19">
              <w:rPr>
                <w:rFonts w:ascii="Footlight MT Light" w:hAnsi="Footlight MT Light" w:cs="Times New Roman"/>
                <w:color w:val="000000"/>
              </w:rPr>
              <w:t xml:space="preserve"> </w:t>
            </w:r>
          </w:p>
        </w:tc>
      </w:tr>
      <w:tr w:rsidR="00D2428F" w:rsidRPr="00214A19" w:rsidTr="00057732">
        <w:trPr>
          <w:trHeight w:val="442"/>
        </w:trPr>
        <w:tc>
          <w:tcPr>
            <w:tcW w:w="5560" w:type="dxa"/>
            <w:gridSpan w:val="2"/>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7E6AA2" w:rsidRDefault="00057732">
            <w:pPr>
              <w:spacing w:after="0" w:line="240" w:lineRule="auto"/>
              <w:jc w:val="center"/>
              <w:rPr>
                <w:rFonts w:ascii="Footlight MT Light" w:hAnsi="Footlight MT Light" w:cs="Times New Roman"/>
                <w:b/>
                <w:bCs/>
                <w:i/>
                <w:iCs/>
                <w:color w:val="000000"/>
              </w:rPr>
            </w:pPr>
            <w:r w:rsidRPr="00214A19">
              <w:rPr>
                <w:rFonts w:ascii="Footlight MT Light" w:hAnsi="Footlight MT Light" w:cs="Arial"/>
                <w:b/>
                <w:bCs/>
                <w:i/>
                <w:iCs/>
                <w:color w:val="000000"/>
              </w:rPr>
              <w:t>TOTAL</w:t>
            </w:r>
          </w:p>
        </w:tc>
        <w:tc>
          <w:tcPr>
            <w:tcW w:w="1542" w:type="dxa"/>
            <w:tcBorders>
              <w:top w:val="nil"/>
              <w:left w:val="nil"/>
              <w:bottom w:val="single" w:sz="8" w:space="0" w:color="auto"/>
              <w:right w:val="single" w:sz="8" w:space="0" w:color="auto"/>
            </w:tcBorders>
            <w:shd w:val="clear" w:color="000000" w:fill="C5D9F1"/>
            <w:noWrap/>
            <w:vAlign w:val="center"/>
            <w:hideMark/>
          </w:tcPr>
          <w:p w:rsidR="00D2428F" w:rsidRPr="00214A19" w:rsidRDefault="00D2428F" w:rsidP="00D2428F">
            <w:pPr>
              <w:spacing w:after="0" w:line="240" w:lineRule="auto"/>
              <w:jc w:val="center"/>
              <w:rPr>
                <w:rFonts w:ascii="Footlight MT Light" w:hAnsi="Footlight MT Light" w:cs="Times New Roman"/>
                <w:b/>
                <w:bCs/>
                <w:i/>
                <w:iCs/>
                <w:color w:val="000000"/>
              </w:rPr>
            </w:pPr>
            <w:r w:rsidRPr="00214A19">
              <w:rPr>
                <w:rFonts w:ascii="Footlight MT Light" w:hAnsi="Footlight MT Light" w:cs="Arial"/>
                <w:b/>
                <w:bCs/>
                <w:i/>
                <w:iCs/>
                <w:color w:val="000000"/>
              </w:rPr>
              <w:t xml:space="preserve">44 007 </w:t>
            </w:r>
          </w:p>
        </w:tc>
        <w:tc>
          <w:tcPr>
            <w:tcW w:w="1843" w:type="dxa"/>
            <w:tcBorders>
              <w:top w:val="nil"/>
              <w:left w:val="nil"/>
              <w:bottom w:val="single" w:sz="8" w:space="0" w:color="auto"/>
              <w:right w:val="single" w:sz="8" w:space="0" w:color="auto"/>
            </w:tcBorders>
            <w:shd w:val="clear" w:color="000000" w:fill="C5D9F1"/>
            <w:noWrap/>
            <w:vAlign w:val="center"/>
            <w:hideMark/>
          </w:tcPr>
          <w:p w:rsidR="00D2428F" w:rsidRPr="00214A19" w:rsidRDefault="00D2428F" w:rsidP="00D2428F">
            <w:pPr>
              <w:spacing w:after="0" w:line="240" w:lineRule="auto"/>
              <w:jc w:val="center"/>
              <w:rPr>
                <w:rFonts w:ascii="Footlight MT Light" w:hAnsi="Footlight MT Light" w:cs="Times New Roman"/>
                <w:b/>
                <w:bCs/>
                <w:i/>
                <w:iCs/>
                <w:color w:val="000000"/>
              </w:rPr>
            </w:pPr>
            <w:r w:rsidRPr="00214A19">
              <w:rPr>
                <w:rFonts w:ascii="Footlight MT Light" w:hAnsi="Footlight MT Light" w:cs="Times New Roman"/>
                <w:b/>
                <w:bCs/>
                <w:i/>
                <w:iCs/>
                <w:color w:val="000000"/>
              </w:rPr>
              <w:t>46 52</w:t>
            </w:r>
            <w:r>
              <w:rPr>
                <w:rFonts w:ascii="Footlight MT Light" w:hAnsi="Footlight MT Light" w:cs="Times New Roman"/>
                <w:b/>
                <w:bCs/>
                <w:i/>
                <w:iCs/>
                <w:color w:val="000000"/>
              </w:rPr>
              <w:t>3</w:t>
            </w:r>
            <w:r w:rsidRPr="00214A19">
              <w:rPr>
                <w:rFonts w:ascii="Footlight MT Light" w:hAnsi="Footlight MT Light" w:cs="Times New Roman"/>
                <w:b/>
                <w:bCs/>
                <w:i/>
                <w:iCs/>
                <w:color w:val="000000"/>
              </w:rPr>
              <w:t xml:space="preserve"> </w:t>
            </w:r>
          </w:p>
        </w:tc>
      </w:tr>
    </w:tbl>
    <w:p w:rsidR="00516601" w:rsidRPr="005F24A5" w:rsidRDefault="008D363E" w:rsidP="00516601">
      <w:pPr>
        <w:tabs>
          <w:tab w:val="left" w:pos="4678"/>
          <w:tab w:val="left" w:pos="5387"/>
          <w:tab w:val="left" w:pos="8222"/>
          <w:tab w:val="left" w:pos="8505"/>
        </w:tabs>
        <w:jc w:val="left"/>
        <w:rPr>
          <w:rFonts w:ascii="Footlight MT Light" w:hAnsi="Footlight MT Light"/>
        </w:rPr>
      </w:pPr>
      <w:r w:rsidRPr="008D363E">
        <w:rPr>
          <w:rFonts w:ascii="Footlight MT Light" w:hAnsi="Footlight MT Light" w:cs="Arial"/>
          <w:color w:val="000000"/>
          <w:sz w:val="18"/>
          <w:szCs w:val="18"/>
          <w:vertAlign w:val="superscript"/>
        </w:rPr>
        <w:t xml:space="preserve">1 </w:t>
      </w:r>
      <w:r w:rsidRPr="008D363E">
        <w:rPr>
          <w:rFonts w:ascii="Footlight MT Light" w:hAnsi="Footlight MT Light" w:cs="Arial"/>
          <w:color w:val="000000"/>
          <w:sz w:val="18"/>
          <w:szCs w:val="18"/>
        </w:rPr>
        <w:t>Sans la MAATEC</w:t>
      </w:r>
      <w:r w:rsidRPr="008D363E">
        <w:rPr>
          <w:rFonts w:ascii="Footlight MT Light" w:hAnsi="Footlight MT Light" w:cs="Arial"/>
          <w:color w:val="000000"/>
          <w:sz w:val="18"/>
          <w:szCs w:val="18"/>
        </w:rPr>
        <w:br/>
      </w:r>
      <w:r w:rsidRPr="008D363E">
        <w:rPr>
          <w:rFonts w:ascii="Footlight MT Light" w:hAnsi="Footlight MT Light" w:cs="Arial"/>
          <w:color w:val="000000"/>
          <w:sz w:val="18"/>
          <w:szCs w:val="18"/>
          <w:vertAlign w:val="superscript"/>
        </w:rPr>
        <w:t>2</w:t>
      </w:r>
      <w:r w:rsidRPr="008D363E">
        <w:rPr>
          <w:rFonts w:ascii="Footlight MT Light" w:hAnsi="Footlight MT Light" w:cs="Arial"/>
          <w:color w:val="000000"/>
          <w:sz w:val="18"/>
          <w:szCs w:val="18"/>
        </w:rPr>
        <w:t xml:space="preserve"> Sans la TRUST </w:t>
      </w:r>
    </w:p>
    <w:p w:rsidR="007E6AA2" w:rsidRDefault="00E078B4" w:rsidP="00A2003F">
      <w:pPr>
        <w:rPr>
          <w:rFonts w:ascii="Footlight MT Light" w:hAnsi="Footlight MT Light"/>
          <w:spacing w:val="-4"/>
          <w:sz w:val="24"/>
          <w:szCs w:val="24"/>
        </w:rPr>
      </w:pPr>
      <w:r w:rsidRPr="00E078B4">
        <w:rPr>
          <w:rFonts w:ascii="Footlight MT Light" w:hAnsi="Footlight MT Light"/>
          <w:spacing w:val="-4"/>
          <w:sz w:val="24"/>
          <w:szCs w:val="24"/>
        </w:rPr>
        <w:t xml:space="preserve">Dans une analyse plus fine, il est constaté que les règlements </w:t>
      </w:r>
      <w:r w:rsidR="00A2003F">
        <w:rPr>
          <w:rFonts w:ascii="Footlight MT Light" w:hAnsi="Footlight MT Light"/>
          <w:spacing w:val="-4"/>
          <w:sz w:val="24"/>
          <w:szCs w:val="24"/>
        </w:rPr>
        <w:t>de la branche « </w:t>
      </w:r>
      <w:r w:rsidRPr="00E078B4">
        <w:rPr>
          <w:rFonts w:ascii="Footlight MT Light" w:hAnsi="Footlight MT Light"/>
          <w:spacing w:val="-4"/>
          <w:sz w:val="24"/>
          <w:szCs w:val="24"/>
        </w:rPr>
        <w:t>Automobile</w:t>
      </w:r>
      <w:r w:rsidR="00A2003F">
        <w:rPr>
          <w:rFonts w:ascii="Footlight MT Light" w:hAnsi="Footlight MT Light"/>
          <w:spacing w:val="-4"/>
          <w:sz w:val="24"/>
          <w:szCs w:val="24"/>
        </w:rPr>
        <w:t> »</w:t>
      </w:r>
      <w:r w:rsidRPr="00E078B4">
        <w:rPr>
          <w:rFonts w:ascii="Footlight MT Light" w:hAnsi="Footlight MT Light"/>
          <w:spacing w:val="-4"/>
          <w:sz w:val="24"/>
          <w:szCs w:val="24"/>
        </w:rPr>
        <w:t xml:space="preserve"> sont dominés par la garantie « Tierce » qui représente, à elle seule, </w:t>
      </w:r>
      <w:r w:rsidR="00A2003F" w:rsidRPr="00E078B4">
        <w:rPr>
          <w:rFonts w:ascii="Footlight MT Light" w:hAnsi="Footlight MT Light"/>
          <w:spacing w:val="-4"/>
          <w:sz w:val="24"/>
          <w:szCs w:val="24"/>
        </w:rPr>
        <w:t>pr</w:t>
      </w:r>
      <w:r w:rsidR="00A2003F">
        <w:rPr>
          <w:rFonts w:ascii="Footlight MT Light" w:hAnsi="Footlight MT Light"/>
          <w:spacing w:val="-4"/>
          <w:sz w:val="24"/>
          <w:szCs w:val="24"/>
        </w:rPr>
        <w:t>è</w:t>
      </w:r>
      <w:r w:rsidR="00A2003F" w:rsidRPr="00E078B4">
        <w:rPr>
          <w:rFonts w:ascii="Footlight MT Light" w:hAnsi="Footlight MT Light"/>
          <w:spacing w:val="-4"/>
          <w:sz w:val="24"/>
          <w:szCs w:val="24"/>
        </w:rPr>
        <w:t xml:space="preserve">s </w:t>
      </w:r>
      <w:r w:rsidRPr="00E078B4">
        <w:rPr>
          <w:rFonts w:ascii="Footlight MT Light" w:hAnsi="Footlight MT Light"/>
          <w:spacing w:val="-4"/>
          <w:sz w:val="24"/>
          <w:szCs w:val="24"/>
        </w:rPr>
        <w:t xml:space="preserve">de (38,5%) du total avec un </w:t>
      </w:r>
      <w:r w:rsidRPr="00E078B4">
        <w:rPr>
          <w:rFonts w:ascii="Footlight MT Light" w:hAnsi="Footlight MT Light"/>
          <w:spacing w:val="-4"/>
          <w:sz w:val="24"/>
          <w:szCs w:val="24"/>
        </w:rPr>
        <w:lastRenderedPageBreak/>
        <w:t>montant</w:t>
      </w:r>
      <w:r w:rsidR="00A2003F">
        <w:rPr>
          <w:rFonts w:ascii="Footlight MT Light" w:hAnsi="Footlight MT Light"/>
          <w:spacing w:val="-4"/>
          <w:sz w:val="24"/>
          <w:szCs w:val="24"/>
        </w:rPr>
        <w:t xml:space="preserve"> </w:t>
      </w:r>
      <w:r w:rsidRPr="00E078B4">
        <w:rPr>
          <w:rFonts w:ascii="Footlight MT Light" w:hAnsi="Footlight MT Light"/>
          <w:spacing w:val="-4"/>
          <w:sz w:val="24"/>
          <w:szCs w:val="24"/>
        </w:rPr>
        <w:t>de 17,9 milliards de DA, suivie de la « Responsabilité Civile » qui accumule 16,4 milliards de DA.</w:t>
      </w:r>
    </w:p>
    <w:p w:rsidR="00D2428F" w:rsidRPr="00FE1425" w:rsidRDefault="00D2428F" w:rsidP="00830020">
      <w:pPr>
        <w:rPr>
          <w:rFonts w:ascii="Footlight MT Light" w:hAnsi="Footlight MT Light"/>
          <w:sz w:val="24"/>
          <w:szCs w:val="24"/>
        </w:rPr>
      </w:pPr>
      <w:r w:rsidRPr="00AB7D3E">
        <w:rPr>
          <w:rFonts w:ascii="Footlight MT Light" w:hAnsi="Footlight MT Light"/>
          <w:sz w:val="24"/>
          <w:szCs w:val="24"/>
        </w:rPr>
        <w:t>Les garanties « Dommages Collisions », « Bris de glace » et « Vol</w:t>
      </w:r>
      <w:r>
        <w:rPr>
          <w:rFonts w:ascii="Footlight MT Light" w:hAnsi="Footlight MT Light"/>
          <w:sz w:val="24"/>
          <w:szCs w:val="24"/>
        </w:rPr>
        <w:t>-</w:t>
      </w:r>
      <w:r w:rsidRPr="00AB7D3E">
        <w:rPr>
          <w:rFonts w:ascii="Footlight MT Light" w:hAnsi="Footlight MT Light"/>
          <w:sz w:val="24"/>
          <w:szCs w:val="24"/>
        </w:rPr>
        <w:t xml:space="preserve">Incendie » affichent des montants respectifs de </w:t>
      </w:r>
      <w:r>
        <w:rPr>
          <w:rFonts w:ascii="Footlight MT Light" w:hAnsi="Footlight MT Light"/>
          <w:sz w:val="24"/>
          <w:szCs w:val="24"/>
        </w:rPr>
        <w:t>6</w:t>
      </w:r>
      <w:r w:rsidRPr="00AB7D3E">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 xml:space="preserve"> milliards de DA</w:t>
      </w:r>
      <w:r w:rsidR="00830020">
        <w:rPr>
          <w:rFonts w:ascii="Footlight MT Light" w:hAnsi="Footlight MT Light"/>
          <w:sz w:val="24"/>
          <w:szCs w:val="24"/>
        </w:rPr>
        <w:t> ;</w:t>
      </w:r>
      <w:r w:rsidR="00830020" w:rsidRPr="00AB7D3E">
        <w:rPr>
          <w:rFonts w:ascii="Footlight MT Light" w:hAnsi="Footlight MT Light"/>
          <w:sz w:val="24"/>
          <w:szCs w:val="24"/>
        </w:rPr>
        <w:t xml:space="preserve"> </w:t>
      </w:r>
      <w:r w:rsidRPr="00AB7D3E">
        <w:rPr>
          <w:rFonts w:ascii="Footlight MT Light" w:hAnsi="Footlight MT Light"/>
          <w:sz w:val="24"/>
          <w:szCs w:val="24"/>
        </w:rPr>
        <w:t>1,</w:t>
      </w:r>
      <w:r>
        <w:rPr>
          <w:rFonts w:ascii="Footlight MT Light" w:hAnsi="Footlight MT Light"/>
          <w:sz w:val="24"/>
          <w:szCs w:val="24"/>
        </w:rPr>
        <w:t>6</w:t>
      </w:r>
      <w:r w:rsidRPr="00AB7D3E">
        <w:rPr>
          <w:rFonts w:ascii="Footlight MT Light" w:hAnsi="Footlight MT Light"/>
          <w:sz w:val="24"/>
          <w:szCs w:val="24"/>
        </w:rPr>
        <w:t xml:space="preserve"> milliards de DA et 1,</w:t>
      </w:r>
      <w:r>
        <w:rPr>
          <w:rFonts w:ascii="Footlight MT Light" w:hAnsi="Footlight MT Light"/>
          <w:sz w:val="24"/>
          <w:szCs w:val="24"/>
        </w:rPr>
        <w:t>1</w:t>
      </w:r>
      <w:r w:rsidRPr="00AB7D3E">
        <w:rPr>
          <w:rFonts w:ascii="Footlight MT Light" w:hAnsi="Footlight MT Light"/>
          <w:sz w:val="24"/>
          <w:szCs w:val="24"/>
        </w:rPr>
        <w:t xml:space="preserve"> milliards de DA.</w:t>
      </w:r>
    </w:p>
    <w:p w:rsidR="007E6AA2" w:rsidRDefault="007E6AA2">
      <w:pPr>
        <w:rPr>
          <w:rFonts w:ascii="Footlight MT Light" w:hAnsi="Footlight MT Light" w:cs="Arial"/>
          <w:color w:val="000000"/>
          <w:sz w:val="24"/>
          <w:szCs w:val="24"/>
          <w:u w:val="single"/>
        </w:rPr>
      </w:pPr>
    </w:p>
    <w:p w:rsidR="00623E33" w:rsidRDefault="00E078B4" w:rsidP="00B54963">
      <w:pPr>
        <w:rPr>
          <w:rFonts w:ascii="Footlight MT Light" w:hAnsi="Footlight MT Light" w:cs="Arial"/>
          <w:b/>
          <w:bCs/>
          <w:sz w:val="24"/>
          <w:szCs w:val="24"/>
        </w:rPr>
      </w:pPr>
      <w:r w:rsidRPr="00E078B4">
        <w:rPr>
          <w:rFonts w:ascii="Footlight MT Light" w:hAnsi="Footlight MT Light" w:cs="Arial"/>
          <w:color w:val="000000"/>
          <w:sz w:val="24"/>
          <w:szCs w:val="24"/>
          <w:u w:val="single"/>
        </w:rPr>
        <w:t>Tableau n°</w:t>
      </w:r>
      <w:r w:rsidR="00B54963">
        <w:rPr>
          <w:rFonts w:ascii="Footlight MT Light" w:hAnsi="Footlight MT Light" w:cs="Arial"/>
          <w:color w:val="000000"/>
          <w:sz w:val="24"/>
          <w:szCs w:val="24"/>
          <w:u w:val="single"/>
        </w:rPr>
        <w:t>20</w:t>
      </w:r>
      <w:r w:rsidRPr="00E078B4">
        <w:rPr>
          <w:rFonts w:ascii="Footlight MT Light" w:hAnsi="Footlight MT Light" w:cs="Arial"/>
          <w:color w:val="000000"/>
          <w:sz w:val="24"/>
          <w:szCs w:val="24"/>
          <w:u w:val="single"/>
        </w:rPr>
        <w:t>-</w:t>
      </w:r>
      <w:r w:rsidR="0043795C">
        <w:rPr>
          <w:rFonts w:ascii="Footlight MT Light" w:hAnsi="Footlight MT Light" w:cs="Arial"/>
          <w:color w:val="000000"/>
          <w:sz w:val="24"/>
          <w:szCs w:val="24"/>
          <w:u w:val="single"/>
        </w:rPr>
        <w:t>3</w:t>
      </w:r>
      <w:r w:rsidR="0043795C" w:rsidRPr="00E078B4">
        <w:rPr>
          <w:rFonts w:ascii="Footlight MT Light" w:hAnsi="Footlight MT Light" w:cs="Arial"/>
          <w:color w:val="000000"/>
          <w:sz w:val="24"/>
          <w:szCs w:val="24"/>
        </w:rPr>
        <w:t> </w:t>
      </w:r>
      <w:r w:rsidR="0043795C" w:rsidRPr="00E078B4">
        <w:rPr>
          <w:rFonts w:ascii="Footlight MT Light" w:hAnsi="Footlight MT Light" w:cs="Arial"/>
          <w:b/>
          <w:bCs/>
          <w:sz w:val="24"/>
          <w:szCs w:val="24"/>
        </w:rPr>
        <w:t xml:space="preserve"> </w:t>
      </w:r>
      <w:r w:rsidRPr="00E078B4">
        <w:rPr>
          <w:rFonts w:ascii="Footlight MT Light" w:hAnsi="Footlight MT Light" w:cs="Arial"/>
          <w:b/>
          <w:bCs/>
          <w:sz w:val="24"/>
          <w:szCs w:val="24"/>
        </w:rPr>
        <w:t xml:space="preserve">Sinistres à payer des sociétés d’assurance de dommages  par branche </w:t>
      </w:r>
    </w:p>
    <w:p w:rsidR="00D2428F" w:rsidRDefault="00D2428F" w:rsidP="003F7388">
      <w:pPr>
        <w:jc w:val="center"/>
        <w:rPr>
          <w:rFonts w:ascii="Footlight MT Light" w:hAnsi="Footlight MT Light"/>
          <w:sz w:val="20"/>
          <w:szCs w:val="20"/>
        </w:rPr>
      </w:pPr>
      <w:r>
        <w:rPr>
          <w:rFonts w:ascii="Footlight MT Light" w:hAnsi="Footlight MT Light" w:cs="Arial"/>
          <w:b/>
          <w:bCs/>
        </w:rPr>
        <w:t>(</w:t>
      </w:r>
      <w:r w:rsidRPr="00AB7D3E">
        <w:rPr>
          <w:rFonts w:ascii="Footlight MT Light" w:hAnsi="Footlight MT Light" w:cs="Arial"/>
          <w:b/>
          <w:bCs/>
        </w:rPr>
        <w:t>201</w:t>
      </w:r>
      <w:r>
        <w:rPr>
          <w:rFonts w:ascii="Footlight MT Light" w:hAnsi="Footlight MT Light" w:cs="Arial"/>
          <w:b/>
          <w:bCs/>
        </w:rPr>
        <w:t>4</w:t>
      </w:r>
      <w:r w:rsidR="003F7388">
        <w:rPr>
          <w:rFonts w:ascii="Footlight MT Light" w:hAnsi="Footlight MT Light" w:cs="Arial"/>
          <w:b/>
          <w:bCs/>
        </w:rPr>
        <w:t>/</w:t>
      </w:r>
      <w:r w:rsidRPr="00AB7D3E">
        <w:rPr>
          <w:rFonts w:ascii="Footlight MT Light" w:hAnsi="Footlight MT Light" w:cs="Arial"/>
          <w:b/>
          <w:bCs/>
        </w:rPr>
        <w:t>201</w:t>
      </w:r>
      <w:r>
        <w:rPr>
          <w:rFonts w:ascii="Footlight MT Light" w:hAnsi="Footlight MT Light" w:cs="Arial"/>
          <w:b/>
          <w:bCs/>
        </w:rPr>
        <w:t>5)</w:t>
      </w:r>
    </w:p>
    <w:tbl>
      <w:tblPr>
        <w:tblW w:w="9157" w:type="dxa"/>
        <w:tblInd w:w="354" w:type="dxa"/>
        <w:tblCellMar>
          <w:left w:w="70" w:type="dxa"/>
          <w:right w:w="70" w:type="dxa"/>
        </w:tblCellMar>
        <w:tblLook w:val="04A0"/>
      </w:tblPr>
      <w:tblGrid>
        <w:gridCol w:w="2282"/>
        <w:gridCol w:w="1120"/>
        <w:gridCol w:w="1261"/>
        <w:gridCol w:w="1119"/>
        <w:gridCol w:w="1134"/>
        <w:gridCol w:w="1120"/>
        <w:gridCol w:w="1121"/>
      </w:tblGrid>
      <w:tr w:rsidR="00D2428F" w:rsidRPr="00FE1425" w:rsidTr="00057732">
        <w:trPr>
          <w:trHeight w:val="405"/>
        </w:trPr>
        <w:tc>
          <w:tcPr>
            <w:tcW w:w="2282" w:type="dxa"/>
            <w:tcBorders>
              <w:top w:val="nil"/>
              <w:left w:val="nil"/>
              <w:bottom w:val="nil"/>
              <w:right w:val="nil"/>
            </w:tcBorders>
            <w:shd w:val="clear" w:color="auto" w:fill="auto"/>
            <w:noWrap/>
            <w:vAlign w:val="bottom"/>
            <w:hideMark/>
          </w:tcPr>
          <w:p w:rsidR="00D2428F" w:rsidRPr="00FE1425" w:rsidRDefault="00D2428F" w:rsidP="00D2428F">
            <w:pPr>
              <w:spacing w:after="0" w:line="240" w:lineRule="auto"/>
              <w:jc w:val="left"/>
              <w:rPr>
                <w:rFonts w:ascii="Footlight MT Light" w:hAnsi="Footlight MT Light" w:cs="Times New Roman"/>
                <w:color w:val="000000"/>
              </w:rPr>
            </w:pPr>
          </w:p>
        </w:tc>
        <w:tc>
          <w:tcPr>
            <w:tcW w:w="3500" w:type="dxa"/>
            <w:gridSpan w:val="3"/>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4A4CBD" w:rsidRDefault="00D2428F">
            <w:pPr>
              <w:spacing w:after="0" w:line="240" w:lineRule="auto"/>
              <w:jc w:val="center"/>
              <w:rPr>
                <w:rFonts w:ascii="Footlight MT Light" w:hAnsi="Footlight MT Light" w:cs="Times New Roman"/>
                <w:b/>
                <w:bCs/>
                <w:color w:val="000000"/>
              </w:rPr>
            </w:pPr>
            <w:r w:rsidRPr="00FE1425">
              <w:rPr>
                <w:rFonts w:ascii="Footlight MT Light" w:hAnsi="Footlight MT Light" w:cs="Times New Roman"/>
                <w:b/>
                <w:bCs/>
                <w:color w:val="000000"/>
              </w:rPr>
              <w:t>2014</w:t>
            </w:r>
            <w:r w:rsidR="007D5B7B">
              <w:rPr>
                <w:rFonts w:ascii="Footlight MT Light" w:hAnsi="Footlight MT Light" w:cs="Times New Roman"/>
                <w:b/>
                <w:bCs/>
                <w:color w:val="000000"/>
                <w:vertAlign w:val="superscript"/>
              </w:rPr>
              <w:t>1</w:t>
            </w:r>
          </w:p>
        </w:tc>
        <w:tc>
          <w:tcPr>
            <w:tcW w:w="3375" w:type="dxa"/>
            <w:gridSpan w:val="3"/>
            <w:tcBorders>
              <w:top w:val="single" w:sz="4" w:space="0" w:color="auto"/>
              <w:left w:val="nil"/>
              <w:bottom w:val="single" w:sz="4" w:space="0" w:color="auto"/>
              <w:right w:val="single" w:sz="4" w:space="0" w:color="auto"/>
            </w:tcBorders>
            <w:shd w:val="clear" w:color="000000" w:fill="C5D9F1"/>
            <w:noWrap/>
            <w:vAlign w:val="center"/>
            <w:hideMark/>
          </w:tcPr>
          <w:p w:rsidR="004A4CBD" w:rsidRDefault="00D2428F">
            <w:pPr>
              <w:spacing w:after="0" w:line="240" w:lineRule="auto"/>
              <w:jc w:val="center"/>
              <w:rPr>
                <w:rFonts w:ascii="Footlight MT Light" w:hAnsi="Footlight MT Light" w:cs="Times New Roman"/>
                <w:b/>
                <w:bCs/>
                <w:color w:val="000000"/>
              </w:rPr>
            </w:pPr>
            <w:r w:rsidRPr="00FE1425">
              <w:rPr>
                <w:rFonts w:ascii="Footlight MT Light" w:hAnsi="Footlight MT Light" w:cs="Times New Roman"/>
                <w:b/>
                <w:bCs/>
                <w:color w:val="000000"/>
              </w:rPr>
              <w:t>2015</w:t>
            </w:r>
            <w:r w:rsidR="007D5B7B">
              <w:rPr>
                <w:rFonts w:ascii="Footlight MT Light" w:hAnsi="Footlight MT Light" w:cs="Times New Roman"/>
                <w:b/>
                <w:bCs/>
                <w:color w:val="000000"/>
                <w:vertAlign w:val="superscript"/>
              </w:rPr>
              <w:t>2</w:t>
            </w:r>
          </w:p>
        </w:tc>
      </w:tr>
      <w:tr w:rsidR="00D2428F" w:rsidRPr="00FE1425" w:rsidTr="00057732">
        <w:trPr>
          <w:trHeight w:val="420"/>
        </w:trPr>
        <w:tc>
          <w:tcPr>
            <w:tcW w:w="2282" w:type="dxa"/>
            <w:tcBorders>
              <w:top w:val="nil"/>
              <w:left w:val="nil"/>
              <w:bottom w:val="single" w:sz="8" w:space="0" w:color="auto"/>
              <w:right w:val="single" w:sz="8" w:space="0" w:color="auto"/>
            </w:tcBorders>
            <w:shd w:val="clear" w:color="000000" w:fill="FFFFFF"/>
            <w:noWrap/>
            <w:vAlign w:val="bottom"/>
            <w:hideMark/>
          </w:tcPr>
          <w:p w:rsidR="00D2428F" w:rsidRPr="00153CB2" w:rsidRDefault="00D2428F" w:rsidP="00D2428F">
            <w:pPr>
              <w:spacing w:after="0" w:line="240" w:lineRule="auto"/>
              <w:jc w:val="right"/>
              <w:rPr>
                <w:rFonts w:ascii="Footlight MT Light" w:hAnsi="Footlight MT Light" w:cs="Times New Roman"/>
                <w:b/>
                <w:bCs/>
                <w:color w:val="000000"/>
                <w:sz w:val="16"/>
                <w:szCs w:val="16"/>
              </w:rPr>
            </w:pPr>
            <w:r w:rsidRPr="00153CB2">
              <w:rPr>
                <w:rFonts w:ascii="Footlight MT Light" w:hAnsi="Footlight MT Light" w:cs="Times New Roman"/>
                <w:b/>
                <w:bCs/>
                <w:color w:val="000000"/>
                <w:sz w:val="16"/>
                <w:szCs w:val="16"/>
              </w:rPr>
              <w:t>En millions de DA</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Nombre</w:t>
            </w:r>
          </w:p>
        </w:tc>
        <w:tc>
          <w:tcPr>
            <w:tcW w:w="1261" w:type="dxa"/>
            <w:tcBorders>
              <w:top w:val="nil"/>
              <w:left w:val="nil"/>
              <w:bottom w:val="single" w:sz="4" w:space="0" w:color="auto"/>
              <w:right w:val="single" w:sz="4" w:space="0" w:color="auto"/>
            </w:tcBorders>
            <w:shd w:val="clear" w:color="auto" w:fill="auto"/>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Montant</w:t>
            </w:r>
          </w:p>
        </w:tc>
        <w:tc>
          <w:tcPr>
            <w:tcW w:w="1119" w:type="dxa"/>
            <w:tcBorders>
              <w:top w:val="nil"/>
              <w:left w:val="nil"/>
              <w:bottom w:val="single" w:sz="4" w:space="0" w:color="auto"/>
              <w:right w:val="single" w:sz="4" w:space="0" w:color="auto"/>
            </w:tcBorders>
            <w:shd w:val="clear" w:color="auto" w:fill="auto"/>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PART</w:t>
            </w:r>
          </w:p>
        </w:tc>
        <w:tc>
          <w:tcPr>
            <w:tcW w:w="1134" w:type="dxa"/>
            <w:tcBorders>
              <w:top w:val="nil"/>
              <w:left w:val="nil"/>
              <w:bottom w:val="single" w:sz="4" w:space="0" w:color="auto"/>
              <w:right w:val="single" w:sz="4" w:space="0" w:color="auto"/>
            </w:tcBorders>
            <w:shd w:val="clear" w:color="auto" w:fill="auto"/>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Nombre</w:t>
            </w:r>
          </w:p>
        </w:tc>
        <w:tc>
          <w:tcPr>
            <w:tcW w:w="1120" w:type="dxa"/>
            <w:tcBorders>
              <w:top w:val="nil"/>
              <w:left w:val="nil"/>
              <w:bottom w:val="single" w:sz="4" w:space="0" w:color="auto"/>
              <w:right w:val="single" w:sz="4" w:space="0" w:color="auto"/>
            </w:tcBorders>
            <w:shd w:val="clear" w:color="auto" w:fill="auto"/>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Montant</w:t>
            </w:r>
          </w:p>
        </w:tc>
        <w:tc>
          <w:tcPr>
            <w:tcW w:w="1121" w:type="dxa"/>
            <w:tcBorders>
              <w:top w:val="nil"/>
              <w:left w:val="nil"/>
              <w:bottom w:val="single" w:sz="4" w:space="0" w:color="auto"/>
              <w:right w:val="single" w:sz="4" w:space="0" w:color="auto"/>
            </w:tcBorders>
            <w:shd w:val="clear" w:color="auto" w:fill="auto"/>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PART</w:t>
            </w:r>
          </w:p>
        </w:tc>
      </w:tr>
      <w:tr w:rsidR="00D2428F" w:rsidRPr="00FE1425" w:rsidTr="00057732">
        <w:trPr>
          <w:trHeight w:val="452"/>
        </w:trPr>
        <w:tc>
          <w:tcPr>
            <w:tcW w:w="228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b/>
                <w:bCs/>
                <w:color w:val="000000"/>
              </w:rPr>
            </w:pPr>
            <w:r w:rsidRPr="00FE1425">
              <w:rPr>
                <w:rFonts w:ascii="Footlight MT Light" w:hAnsi="Footlight MT Light" w:cs="Times New Roman"/>
                <w:b/>
                <w:bCs/>
                <w:color w:val="000000"/>
              </w:rPr>
              <w:t>Automobile</w:t>
            </w:r>
          </w:p>
        </w:tc>
        <w:tc>
          <w:tcPr>
            <w:tcW w:w="1120"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1 070 195</w:t>
            </w:r>
          </w:p>
        </w:tc>
        <w:tc>
          <w:tcPr>
            <w:tcW w:w="1261"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 xml:space="preserve">35 499 </w:t>
            </w:r>
          </w:p>
        </w:tc>
        <w:tc>
          <w:tcPr>
            <w:tcW w:w="1119"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5</w:t>
            </w:r>
            <w:r>
              <w:rPr>
                <w:rFonts w:ascii="Footlight MT Light" w:hAnsi="Footlight MT Light" w:cs="Times New Roman"/>
                <w:color w:val="000000"/>
              </w:rPr>
              <w:t>2,6</w:t>
            </w:r>
            <w:r w:rsidRPr="00FE1425">
              <w:rPr>
                <w:rFonts w:ascii="Footlight MT Light" w:hAnsi="Footlight MT Light" w:cs="Times New Roman"/>
                <w:color w:val="000000"/>
              </w:rPr>
              <w:t>%</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943 949</w:t>
            </w:r>
          </w:p>
        </w:tc>
        <w:tc>
          <w:tcPr>
            <w:tcW w:w="1120"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34 21</w:t>
            </w:r>
            <w:r>
              <w:rPr>
                <w:rFonts w:ascii="Footlight MT Light" w:hAnsi="Footlight MT Light" w:cs="Times New Roman"/>
                <w:color w:val="000000"/>
              </w:rPr>
              <w:t>5</w:t>
            </w:r>
            <w:r w:rsidRPr="00FE1425">
              <w:rPr>
                <w:rFonts w:ascii="Footlight MT Light" w:hAnsi="Footlight MT Light" w:cs="Times New Roman"/>
                <w:color w:val="000000"/>
              </w:rPr>
              <w:t xml:space="preserve"> </w:t>
            </w:r>
          </w:p>
        </w:tc>
        <w:tc>
          <w:tcPr>
            <w:tcW w:w="1121"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50,7%</w:t>
            </w:r>
          </w:p>
        </w:tc>
      </w:tr>
      <w:tr w:rsidR="00D2428F" w:rsidRPr="00FE1425" w:rsidTr="00057732">
        <w:trPr>
          <w:trHeight w:val="356"/>
        </w:trPr>
        <w:tc>
          <w:tcPr>
            <w:tcW w:w="2282" w:type="dxa"/>
            <w:tcBorders>
              <w:top w:val="nil"/>
              <w:left w:val="single" w:sz="4" w:space="0" w:color="auto"/>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b/>
                <w:bCs/>
                <w:color w:val="000000"/>
              </w:rPr>
            </w:pPr>
            <w:r w:rsidRPr="00FE1425">
              <w:rPr>
                <w:rFonts w:ascii="Footlight MT Light" w:hAnsi="Footlight MT Light" w:cs="Times New Roman"/>
                <w:b/>
                <w:bCs/>
                <w:color w:val="000000"/>
              </w:rPr>
              <w:t>IRD</w:t>
            </w:r>
          </w:p>
        </w:tc>
        <w:tc>
          <w:tcPr>
            <w:tcW w:w="1120"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33 374</w:t>
            </w:r>
          </w:p>
        </w:tc>
        <w:tc>
          <w:tcPr>
            <w:tcW w:w="1261"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22 25</w:t>
            </w:r>
            <w:r>
              <w:rPr>
                <w:rFonts w:ascii="Footlight MT Light" w:hAnsi="Footlight MT Light" w:cs="Times New Roman"/>
                <w:color w:val="000000"/>
              </w:rPr>
              <w:t>1</w:t>
            </w:r>
            <w:r w:rsidRPr="00FE1425">
              <w:rPr>
                <w:rFonts w:ascii="Footlight MT Light" w:hAnsi="Footlight MT Light" w:cs="Times New Roman"/>
                <w:color w:val="000000"/>
              </w:rPr>
              <w:t xml:space="preserve"> </w:t>
            </w:r>
          </w:p>
        </w:tc>
        <w:tc>
          <w:tcPr>
            <w:tcW w:w="1119"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33%</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22 821</w:t>
            </w:r>
          </w:p>
        </w:tc>
        <w:tc>
          <w:tcPr>
            <w:tcW w:w="1120"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23 98</w:t>
            </w:r>
            <w:r>
              <w:rPr>
                <w:rFonts w:ascii="Footlight MT Light" w:hAnsi="Footlight MT Light" w:cs="Times New Roman"/>
                <w:color w:val="000000"/>
              </w:rPr>
              <w:t>5</w:t>
            </w:r>
            <w:r w:rsidRPr="00FE1425">
              <w:rPr>
                <w:rFonts w:ascii="Footlight MT Light" w:hAnsi="Footlight MT Light" w:cs="Times New Roman"/>
                <w:color w:val="000000"/>
              </w:rPr>
              <w:t xml:space="preserve"> </w:t>
            </w:r>
          </w:p>
        </w:tc>
        <w:tc>
          <w:tcPr>
            <w:tcW w:w="1121"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35,6%</w:t>
            </w:r>
          </w:p>
        </w:tc>
      </w:tr>
      <w:tr w:rsidR="00D2428F" w:rsidRPr="00FE1425" w:rsidTr="00057732">
        <w:trPr>
          <w:trHeight w:val="319"/>
        </w:trPr>
        <w:tc>
          <w:tcPr>
            <w:tcW w:w="2282" w:type="dxa"/>
            <w:tcBorders>
              <w:top w:val="nil"/>
              <w:left w:val="single" w:sz="4" w:space="0" w:color="auto"/>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b/>
                <w:bCs/>
                <w:color w:val="000000"/>
              </w:rPr>
            </w:pPr>
            <w:r w:rsidRPr="00FE1425">
              <w:rPr>
                <w:rFonts w:ascii="Footlight MT Light" w:hAnsi="Footlight MT Light" w:cs="Times New Roman"/>
                <w:b/>
                <w:bCs/>
                <w:color w:val="000000"/>
              </w:rPr>
              <w:t>Transport</w:t>
            </w:r>
          </w:p>
        </w:tc>
        <w:tc>
          <w:tcPr>
            <w:tcW w:w="1120"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5 113</w:t>
            </w:r>
          </w:p>
        </w:tc>
        <w:tc>
          <w:tcPr>
            <w:tcW w:w="1261"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 xml:space="preserve">8 881 </w:t>
            </w:r>
          </w:p>
        </w:tc>
        <w:tc>
          <w:tcPr>
            <w:tcW w:w="1119"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13,2%</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2 911</w:t>
            </w:r>
          </w:p>
        </w:tc>
        <w:tc>
          <w:tcPr>
            <w:tcW w:w="1120"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8 47</w:t>
            </w:r>
            <w:r>
              <w:rPr>
                <w:rFonts w:ascii="Footlight MT Light" w:hAnsi="Footlight MT Light" w:cs="Times New Roman"/>
                <w:color w:val="000000"/>
              </w:rPr>
              <w:t>9</w:t>
            </w:r>
            <w:r w:rsidRPr="00FE1425">
              <w:rPr>
                <w:rFonts w:ascii="Footlight MT Light" w:hAnsi="Footlight MT Light" w:cs="Times New Roman"/>
                <w:color w:val="000000"/>
              </w:rPr>
              <w:t xml:space="preserve"> </w:t>
            </w:r>
          </w:p>
        </w:tc>
        <w:tc>
          <w:tcPr>
            <w:tcW w:w="1121"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12,6%</w:t>
            </w:r>
          </w:p>
        </w:tc>
      </w:tr>
      <w:tr w:rsidR="00D2428F" w:rsidRPr="00FE1425" w:rsidTr="00057732">
        <w:trPr>
          <w:trHeight w:val="315"/>
        </w:trPr>
        <w:tc>
          <w:tcPr>
            <w:tcW w:w="2282" w:type="dxa"/>
            <w:tcBorders>
              <w:top w:val="nil"/>
              <w:left w:val="single" w:sz="4" w:space="0" w:color="auto"/>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b/>
                <w:bCs/>
                <w:color w:val="000000"/>
              </w:rPr>
            </w:pPr>
            <w:r w:rsidRPr="00FE1425">
              <w:rPr>
                <w:rFonts w:ascii="Footlight MT Light" w:hAnsi="Footlight MT Light" w:cs="Times New Roman"/>
                <w:b/>
                <w:bCs/>
                <w:color w:val="000000"/>
              </w:rPr>
              <w:t>Agricole</w:t>
            </w:r>
          </w:p>
        </w:tc>
        <w:tc>
          <w:tcPr>
            <w:tcW w:w="1120"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1 836</w:t>
            </w:r>
          </w:p>
        </w:tc>
        <w:tc>
          <w:tcPr>
            <w:tcW w:w="1261"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 xml:space="preserve">244 </w:t>
            </w:r>
          </w:p>
        </w:tc>
        <w:tc>
          <w:tcPr>
            <w:tcW w:w="1119"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0,4%</w:t>
            </w:r>
          </w:p>
        </w:tc>
        <w:tc>
          <w:tcPr>
            <w:tcW w:w="1134"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1 917</w:t>
            </w:r>
          </w:p>
        </w:tc>
        <w:tc>
          <w:tcPr>
            <w:tcW w:w="1120"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25</w:t>
            </w:r>
            <w:r>
              <w:rPr>
                <w:rFonts w:ascii="Footlight MT Light" w:hAnsi="Footlight MT Light" w:cs="Times New Roman"/>
                <w:color w:val="000000"/>
              </w:rPr>
              <w:t>2</w:t>
            </w:r>
          </w:p>
        </w:tc>
        <w:tc>
          <w:tcPr>
            <w:tcW w:w="1121" w:type="dxa"/>
            <w:tcBorders>
              <w:top w:val="nil"/>
              <w:left w:val="nil"/>
              <w:bottom w:val="single" w:sz="4" w:space="0" w:color="auto"/>
              <w:right w:val="single" w:sz="4" w:space="0" w:color="auto"/>
            </w:tcBorders>
            <w:shd w:val="clear" w:color="000000" w:fill="FFFFFF"/>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0,4%</w:t>
            </w:r>
          </w:p>
        </w:tc>
      </w:tr>
      <w:tr w:rsidR="00D2428F" w:rsidRPr="00FE1425" w:rsidTr="00057732">
        <w:trPr>
          <w:trHeight w:val="405"/>
        </w:trPr>
        <w:tc>
          <w:tcPr>
            <w:tcW w:w="2282" w:type="dxa"/>
            <w:tcBorders>
              <w:top w:val="nil"/>
              <w:left w:val="single" w:sz="4" w:space="0" w:color="auto"/>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b/>
                <w:bCs/>
                <w:color w:val="000000"/>
              </w:rPr>
            </w:pPr>
            <w:r w:rsidRPr="00FE1425">
              <w:rPr>
                <w:rFonts w:ascii="Footlight MT Light" w:hAnsi="Footlight MT Light" w:cs="Times New Roman"/>
                <w:b/>
                <w:bCs/>
                <w:color w:val="000000"/>
              </w:rPr>
              <w:t>Crédit</w:t>
            </w:r>
          </w:p>
        </w:tc>
        <w:tc>
          <w:tcPr>
            <w:tcW w:w="1120"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948</w:t>
            </w:r>
          </w:p>
        </w:tc>
        <w:tc>
          <w:tcPr>
            <w:tcW w:w="1261"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 xml:space="preserve">646 </w:t>
            </w:r>
          </w:p>
        </w:tc>
        <w:tc>
          <w:tcPr>
            <w:tcW w:w="1119"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1,0%</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577</w:t>
            </w:r>
          </w:p>
        </w:tc>
        <w:tc>
          <w:tcPr>
            <w:tcW w:w="1120"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49</w:t>
            </w:r>
            <w:r>
              <w:rPr>
                <w:rFonts w:ascii="Footlight MT Light" w:hAnsi="Footlight MT Light" w:cs="Times New Roman"/>
                <w:color w:val="000000"/>
              </w:rPr>
              <w:t>7</w:t>
            </w:r>
          </w:p>
        </w:tc>
        <w:tc>
          <w:tcPr>
            <w:tcW w:w="1121"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0,7%</w:t>
            </w:r>
          </w:p>
        </w:tc>
      </w:tr>
      <w:tr w:rsidR="00D2428F" w:rsidRPr="00FE1425" w:rsidTr="00057732">
        <w:trPr>
          <w:trHeight w:val="315"/>
        </w:trPr>
        <w:tc>
          <w:tcPr>
            <w:tcW w:w="2282" w:type="dxa"/>
            <w:tcBorders>
              <w:top w:val="nil"/>
              <w:left w:val="single" w:sz="4" w:space="0" w:color="auto"/>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b/>
                <w:bCs/>
                <w:color w:val="000000"/>
              </w:rPr>
            </w:pPr>
            <w:r w:rsidRPr="00FE1425">
              <w:rPr>
                <w:rFonts w:ascii="Footlight MT Light" w:hAnsi="Footlight MT Light" w:cs="Times New Roman"/>
                <w:b/>
                <w:bCs/>
                <w:color w:val="000000"/>
              </w:rPr>
              <w:t>TOTAL</w:t>
            </w:r>
          </w:p>
        </w:tc>
        <w:tc>
          <w:tcPr>
            <w:tcW w:w="1120"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sidRPr="00FE1425">
              <w:rPr>
                <w:rFonts w:ascii="Footlight MT Light" w:hAnsi="Footlight MT Light" w:cs="Times New Roman"/>
                <w:color w:val="000000"/>
              </w:rPr>
              <w:t>1 111 466</w:t>
            </w:r>
          </w:p>
        </w:tc>
        <w:tc>
          <w:tcPr>
            <w:tcW w:w="1261" w:type="dxa"/>
            <w:tcBorders>
              <w:top w:val="nil"/>
              <w:left w:val="nil"/>
              <w:bottom w:val="single" w:sz="4" w:space="0" w:color="auto"/>
              <w:right w:val="single" w:sz="4" w:space="0" w:color="auto"/>
            </w:tcBorders>
            <w:shd w:val="clear" w:color="000000" w:fill="C5D9F1"/>
            <w:noWrap/>
            <w:vAlign w:val="center"/>
            <w:hideMark/>
          </w:tcPr>
          <w:p w:rsidR="00D2428F" w:rsidRPr="002759A7" w:rsidRDefault="00A90807" w:rsidP="00D2428F">
            <w:pPr>
              <w:spacing w:after="0" w:line="240" w:lineRule="auto"/>
              <w:jc w:val="center"/>
              <w:rPr>
                <w:rFonts w:ascii="Footlight MT Light" w:hAnsi="Footlight MT Light" w:cs="Times New Roman"/>
                <w:b/>
                <w:bCs/>
                <w:color w:val="000000"/>
              </w:rPr>
            </w:pPr>
            <w:r w:rsidRPr="00A90807">
              <w:rPr>
                <w:rFonts w:ascii="Footlight MT Light" w:hAnsi="Footlight MT Light" w:cs="Times New Roman"/>
                <w:b/>
                <w:bCs/>
                <w:color w:val="000000"/>
              </w:rPr>
              <w:t xml:space="preserve">67 522 </w:t>
            </w:r>
          </w:p>
        </w:tc>
        <w:tc>
          <w:tcPr>
            <w:tcW w:w="1119"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100</w:t>
            </w:r>
            <w:r w:rsidRPr="00FE1425">
              <w:rPr>
                <w:rFonts w:ascii="Footlight MT Light" w:hAnsi="Footlight MT Light" w:cs="Times New Roman"/>
                <w:color w:val="000000"/>
              </w:rPr>
              <w:t>%</w:t>
            </w:r>
          </w:p>
        </w:tc>
        <w:tc>
          <w:tcPr>
            <w:tcW w:w="1134" w:type="dxa"/>
            <w:tcBorders>
              <w:top w:val="nil"/>
              <w:left w:val="nil"/>
              <w:bottom w:val="single" w:sz="4" w:space="0" w:color="auto"/>
              <w:right w:val="single" w:sz="4" w:space="0" w:color="auto"/>
            </w:tcBorders>
            <w:shd w:val="clear" w:color="000000" w:fill="C5D9F1"/>
            <w:noWrap/>
            <w:vAlign w:val="center"/>
            <w:hideMark/>
          </w:tcPr>
          <w:p w:rsidR="00D2428F" w:rsidRPr="00DC3BF7" w:rsidRDefault="00D2428F" w:rsidP="00D2428F">
            <w:pPr>
              <w:spacing w:after="0" w:line="240" w:lineRule="auto"/>
              <w:jc w:val="center"/>
              <w:rPr>
                <w:rFonts w:ascii="Footlight MT Light" w:hAnsi="Footlight MT Light" w:cs="Times New Roman"/>
                <w:color w:val="000000"/>
              </w:rPr>
            </w:pPr>
            <w:r w:rsidRPr="00DC3BF7">
              <w:rPr>
                <w:rFonts w:ascii="Footlight MT Light" w:hAnsi="Footlight MT Light" w:cs="Times New Roman"/>
                <w:color w:val="000000"/>
              </w:rPr>
              <w:t>972 175</w:t>
            </w:r>
          </w:p>
        </w:tc>
        <w:tc>
          <w:tcPr>
            <w:tcW w:w="1120" w:type="dxa"/>
            <w:tcBorders>
              <w:top w:val="nil"/>
              <w:left w:val="nil"/>
              <w:bottom w:val="single" w:sz="4" w:space="0" w:color="auto"/>
              <w:right w:val="single" w:sz="4" w:space="0" w:color="auto"/>
            </w:tcBorders>
            <w:shd w:val="clear" w:color="000000" w:fill="C5D9F1"/>
            <w:noWrap/>
            <w:vAlign w:val="center"/>
            <w:hideMark/>
          </w:tcPr>
          <w:p w:rsidR="00D2428F" w:rsidRPr="002759A7" w:rsidRDefault="00A90807" w:rsidP="00D2428F">
            <w:pPr>
              <w:spacing w:after="0" w:line="240" w:lineRule="auto"/>
              <w:jc w:val="center"/>
              <w:rPr>
                <w:rFonts w:ascii="Footlight MT Light" w:hAnsi="Footlight MT Light" w:cs="Times New Roman"/>
                <w:b/>
                <w:bCs/>
                <w:color w:val="000000"/>
              </w:rPr>
            </w:pPr>
            <w:r w:rsidRPr="00A90807">
              <w:rPr>
                <w:rFonts w:ascii="Footlight MT Light" w:hAnsi="Footlight MT Light" w:cs="Times New Roman"/>
                <w:b/>
                <w:bCs/>
                <w:color w:val="000000"/>
              </w:rPr>
              <w:t xml:space="preserve">67 427 </w:t>
            </w:r>
          </w:p>
        </w:tc>
        <w:tc>
          <w:tcPr>
            <w:tcW w:w="1121" w:type="dxa"/>
            <w:tcBorders>
              <w:top w:val="nil"/>
              <w:left w:val="nil"/>
              <w:bottom w:val="single" w:sz="4" w:space="0" w:color="auto"/>
              <w:right w:val="single" w:sz="4" w:space="0" w:color="auto"/>
            </w:tcBorders>
            <w:shd w:val="clear" w:color="000000" w:fill="C5D9F1"/>
            <w:noWrap/>
            <w:vAlign w:val="center"/>
            <w:hideMark/>
          </w:tcPr>
          <w:p w:rsidR="00D2428F" w:rsidRPr="00FE1425" w:rsidRDefault="00D2428F"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100</w:t>
            </w:r>
            <w:r w:rsidRPr="00FE1425">
              <w:rPr>
                <w:rFonts w:ascii="Footlight MT Light" w:hAnsi="Footlight MT Light" w:cs="Times New Roman"/>
                <w:color w:val="000000"/>
              </w:rPr>
              <w:t>%</w:t>
            </w:r>
          </w:p>
        </w:tc>
      </w:tr>
    </w:tbl>
    <w:p w:rsidR="004A4CBD" w:rsidRPr="006B69CD" w:rsidRDefault="008D363E" w:rsidP="00057732">
      <w:pPr>
        <w:tabs>
          <w:tab w:val="left" w:pos="4678"/>
          <w:tab w:val="left" w:pos="5387"/>
          <w:tab w:val="left" w:pos="8222"/>
          <w:tab w:val="left" w:pos="8505"/>
        </w:tabs>
        <w:ind w:left="284"/>
        <w:jc w:val="left"/>
        <w:rPr>
          <w:rFonts w:ascii="Footlight MT Light" w:hAnsi="Footlight MT Light"/>
          <w:sz w:val="18"/>
          <w:szCs w:val="18"/>
        </w:rPr>
      </w:pPr>
      <w:r w:rsidRPr="008D363E">
        <w:rPr>
          <w:rFonts w:ascii="Footlight MT Light" w:hAnsi="Footlight MT Light" w:cs="Arial"/>
          <w:color w:val="000000"/>
          <w:sz w:val="18"/>
          <w:szCs w:val="18"/>
          <w:vertAlign w:val="superscript"/>
        </w:rPr>
        <w:t xml:space="preserve">1 </w:t>
      </w:r>
      <w:r w:rsidR="00D2428F" w:rsidRPr="006B69CD">
        <w:rPr>
          <w:rFonts w:ascii="Footlight MT Light" w:hAnsi="Footlight MT Light" w:cs="Arial"/>
          <w:color w:val="000000"/>
          <w:sz w:val="18"/>
          <w:szCs w:val="18"/>
        </w:rPr>
        <w:t>Sans la MAATEC</w:t>
      </w:r>
      <w:r w:rsidR="00D2428F" w:rsidRPr="006B69CD">
        <w:rPr>
          <w:rFonts w:ascii="Footlight MT Light" w:hAnsi="Footlight MT Light" w:cs="Arial"/>
          <w:color w:val="000000"/>
          <w:sz w:val="18"/>
          <w:szCs w:val="18"/>
        </w:rPr>
        <w:br/>
      </w:r>
      <w:r w:rsidRPr="008D363E">
        <w:rPr>
          <w:rFonts w:ascii="Footlight MT Light" w:hAnsi="Footlight MT Light" w:cs="Arial"/>
          <w:color w:val="000000"/>
          <w:sz w:val="18"/>
          <w:szCs w:val="18"/>
          <w:vertAlign w:val="superscript"/>
        </w:rPr>
        <w:t xml:space="preserve">2 </w:t>
      </w:r>
      <w:r w:rsidR="00D2428F" w:rsidRPr="006B69CD">
        <w:rPr>
          <w:rFonts w:ascii="Footlight MT Light" w:hAnsi="Footlight MT Light" w:cs="Arial"/>
          <w:color w:val="000000"/>
          <w:sz w:val="18"/>
          <w:szCs w:val="18"/>
        </w:rPr>
        <w:t xml:space="preserve">Sans la TRUST </w:t>
      </w:r>
    </w:p>
    <w:p w:rsidR="00D2428F" w:rsidRPr="001E1EB9" w:rsidRDefault="00D2428F" w:rsidP="003E50D1">
      <w:pPr>
        <w:rPr>
          <w:rFonts w:ascii="Footlight MT Light" w:hAnsi="Footlight MT Light"/>
          <w:sz w:val="24"/>
          <w:szCs w:val="24"/>
        </w:rPr>
      </w:pPr>
      <w:r w:rsidRPr="00AB7D3E">
        <w:rPr>
          <w:rFonts w:ascii="Footlight MT Light" w:hAnsi="Footlight MT Light"/>
          <w:sz w:val="24"/>
          <w:szCs w:val="24"/>
        </w:rPr>
        <w:t>La lecture du tableau des sinistres à payer</w:t>
      </w:r>
      <w:r w:rsidR="00A2003F">
        <w:rPr>
          <w:rFonts w:ascii="Footlight MT Light" w:hAnsi="Footlight MT Light"/>
          <w:sz w:val="24"/>
          <w:szCs w:val="24"/>
        </w:rPr>
        <w:t xml:space="preserve">, </w:t>
      </w:r>
      <w:r w:rsidRPr="00AB7D3E">
        <w:rPr>
          <w:rFonts w:ascii="Footlight MT Light" w:hAnsi="Footlight MT Light"/>
          <w:sz w:val="24"/>
          <w:szCs w:val="24"/>
        </w:rPr>
        <w:t xml:space="preserve">en assurance </w:t>
      </w:r>
      <w:r>
        <w:rPr>
          <w:rFonts w:ascii="Footlight MT Light" w:hAnsi="Footlight MT Light"/>
          <w:sz w:val="24"/>
          <w:szCs w:val="24"/>
        </w:rPr>
        <w:t xml:space="preserve">de </w:t>
      </w:r>
      <w:r w:rsidRPr="00AB7D3E">
        <w:rPr>
          <w:rFonts w:ascii="Footlight MT Light" w:hAnsi="Footlight MT Light"/>
          <w:sz w:val="24"/>
          <w:szCs w:val="24"/>
        </w:rPr>
        <w:t>dommage</w:t>
      </w:r>
      <w:r>
        <w:rPr>
          <w:rFonts w:ascii="Footlight MT Light" w:hAnsi="Footlight MT Light"/>
          <w:sz w:val="24"/>
          <w:szCs w:val="24"/>
        </w:rPr>
        <w:t>s</w:t>
      </w:r>
      <w:r w:rsidR="00A2003F">
        <w:rPr>
          <w:rFonts w:ascii="Footlight MT Light" w:hAnsi="Footlight MT Light"/>
          <w:sz w:val="24"/>
          <w:szCs w:val="24"/>
        </w:rPr>
        <w:t>,</w:t>
      </w:r>
      <w:r w:rsidRPr="00AB7D3E">
        <w:rPr>
          <w:rFonts w:ascii="Footlight MT Light" w:hAnsi="Footlight MT Light"/>
          <w:sz w:val="24"/>
          <w:szCs w:val="24"/>
        </w:rPr>
        <w:t xml:space="preserve"> confirme la prédominance de la branche « Automobile » avec </w:t>
      </w:r>
      <w:r w:rsidR="00394468">
        <w:rPr>
          <w:rFonts w:ascii="Footlight MT Light" w:hAnsi="Footlight MT Light"/>
          <w:sz w:val="24"/>
          <w:szCs w:val="24"/>
        </w:rPr>
        <w:t>(</w:t>
      </w:r>
      <w:r w:rsidRPr="00AB7D3E">
        <w:rPr>
          <w:rFonts w:ascii="Footlight MT Light" w:hAnsi="Footlight MT Light"/>
          <w:sz w:val="24"/>
          <w:szCs w:val="24"/>
        </w:rPr>
        <w:t>5</w:t>
      </w:r>
      <w:r>
        <w:rPr>
          <w:rFonts w:ascii="Footlight MT Light" w:hAnsi="Footlight MT Light"/>
          <w:sz w:val="24"/>
          <w:szCs w:val="24"/>
        </w:rPr>
        <w:t>0</w:t>
      </w:r>
      <w:r w:rsidRPr="00AB7D3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w:t>
      </w:r>
      <w:r w:rsidR="00394468">
        <w:rPr>
          <w:rFonts w:ascii="Footlight MT Light" w:hAnsi="Footlight MT Light"/>
          <w:sz w:val="24"/>
          <w:szCs w:val="24"/>
        </w:rPr>
        <w:t>)</w:t>
      </w:r>
      <w:r w:rsidRPr="00AB7D3E">
        <w:rPr>
          <w:rFonts w:ascii="Footlight MT Light" w:hAnsi="Footlight MT Light"/>
          <w:sz w:val="24"/>
          <w:szCs w:val="24"/>
        </w:rPr>
        <w:t xml:space="preserve"> soit 3</w:t>
      </w:r>
      <w:r>
        <w:rPr>
          <w:rFonts w:ascii="Footlight MT Light" w:hAnsi="Footlight MT Light"/>
          <w:sz w:val="24"/>
          <w:szCs w:val="24"/>
        </w:rPr>
        <w:t>4</w:t>
      </w:r>
      <w:r w:rsidRPr="00AB7D3E">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 xml:space="preserve"> milliards de DA, suivie de la branche « IRD » avec </w:t>
      </w:r>
      <w:r w:rsidR="00394468">
        <w:rPr>
          <w:rFonts w:ascii="Footlight MT Light" w:hAnsi="Footlight MT Light"/>
          <w:sz w:val="24"/>
          <w:szCs w:val="24"/>
        </w:rPr>
        <w:t>(</w:t>
      </w:r>
      <w:r w:rsidRPr="00AB7D3E">
        <w:rPr>
          <w:rFonts w:ascii="Footlight MT Light" w:hAnsi="Footlight MT Light"/>
          <w:sz w:val="24"/>
          <w:szCs w:val="24"/>
        </w:rPr>
        <w:t>3</w:t>
      </w:r>
      <w:r>
        <w:rPr>
          <w:rFonts w:ascii="Footlight MT Light" w:hAnsi="Footlight MT Light"/>
          <w:sz w:val="24"/>
          <w:szCs w:val="24"/>
        </w:rPr>
        <w:t>5,6</w:t>
      </w:r>
      <w:r w:rsidRPr="00AB7D3E">
        <w:rPr>
          <w:rFonts w:ascii="Footlight MT Light" w:hAnsi="Footlight MT Light"/>
          <w:sz w:val="24"/>
          <w:szCs w:val="24"/>
        </w:rPr>
        <w:t>%</w:t>
      </w:r>
      <w:r w:rsidR="00394468">
        <w:rPr>
          <w:rFonts w:ascii="Footlight MT Light" w:hAnsi="Footlight MT Light"/>
          <w:sz w:val="24"/>
          <w:szCs w:val="24"/>
        </w:rPr>
        <w:t>)</w:t>
      </w:r>
      <w:r w:rsidRPr="00AB7D3E">
        <w:rPr>
          <w:rFonts w:ascii="Footlight MT Light" w:hAnsi="Footlight MT Light"/>
          <w:sz w:val="24"/>
          <w:szCs w:val="24"/>
        </w:rPr>
        <w:t xml:space="preserve"> de part enregistrant ainsi un total de </w:t>
      </w:r>
      <w:r>
        <w:rPr>
          <w:rFonts w:ascii="Footlight MT Light" w:hAnsi="Footlight MT Light"/>
          <w:sz w:val="24"/>
          <w:szCs w:val="24"/>
        </w:rPr>
        <w:t>24</w:t>
      </w:r>
      <w:r w:rsidRPr="00AB7D3E">
        <w:rPr>
          <w:rFonts w:ascii="Footlight MT Light" w:hAnsi="Footlight MT Light"/>
          <w:sz w:val="24"/>
          <w:szCs w:val="24"/>
        </w:rPr>
        <w:t xml:space="preserve"> milliards de DA. </w:t>
      </w:r>
    </w:p>
    <w:p w:rsidR="00D2428F" w:rsidRPr="001E1EB9" w:rsidRDefault="00D2428F" w:rsidP="00D2428F">
      <w:pPr>
        <w:rPr>
          <w:rFonts w:ascii="Footlight MT Light" w:hAnsi="Footlight MT Light"/>
          <w:sz w:val="24"/>
          <w:szCs w:val="24"/>
        </w:rPr>
      </w:pPr>
      <w:r w:rsidRPr="00AB7D3E">
        <w:rPr>
          <w:rFonts w:ascii="Footlight MT Light" w:hAnsi="Footlight MT Light"/>
          <w:sz w:val="24"/>
          <w:szCs w:val="24"/>
        </w:rPr>
        <w:t>La branche « Transport »  vient en troisième position, affichant un taux</w:t>
      </w:r>
      <w:r w:rsidR="00394468">
        <w:rPr>
          <w:rFonts w:ascii="Footlight MT Light" w:hAnsi="Footlight MT Light"/>
          <w:sz w:val="24"/>
          <w:szCs w:val="24"/>
        </w:rPr>
        <w:t xml:space="preserve"> de</w:t>
      </w:r>
      <w:r w:rsidRPr="00AB7D3E">
        <w:rPr>
          <w:rFonts w:ascii="Footlight MT Light" w:hAnsi="Footlight MT Light"/>
          <w:sz w:val="24"/>
          <w:szCs w:val="24"/>
        </w:rPr>
        <w:t xml:space="preserve"> </w:t>
      </w:r>
      <w:r w:rsidR="00394468">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2</w:t>
      </w:r>
      <w:r w:rsidRPr="00AB7D3E">
        <w:rPr>
          <w:rFonts w:ascii="Footlight MT Light" w:hAnsi="Footlight MT Light"/>
          <w:sz w:val="24"/>
          <w:szCs w:val="24"/>
        </w:rPr>
        <w:t>,</w:t>
      </w:r>
      <w:r>
        <w:rPr>
          <w:rFonts w:ascii="Footlight MT Light" w:hAnsi="Footlight MT Light"/>
          <w:sz w:val="24"/>
          <w:szCs w:val="24"/>
        </w:rPr>
        <w:t>6</w:t>
      </w:r>
      <w:r w:rsidRPr="00AB7D3E">
        <w:rPr>
          <w:rFonts w:ascii="Footlight MT Light" w:hAnsi="Footlight MT Light"/>
          <w:sz w:val="24"/>
          <w:szCs w:val="24"/>
        </w:rPr>
        <w:t>%</w:t>
      </w:r>
      <w:r w:rsidR="00394468">
        <w:rPr>
          <w:rFonts w:ascii="Footlight MT Light" w:hAnsi="Footlight MT Light"/>
          <w:sz w:val="24"/>
          <w:szCs w:val="24"/>
        </w:rPr>
        <w:t>)</w:t>
      </w:r>
      <w:r w:rsidRPr="00AB7D3E">
        <w:rPr>
          <w:rFonts w:ascii="Footlight MT Light" w:hAnsi="Footlight MT Light"/>
          <w:sz w:val="24"/>
          <w:szCs w:val="24"/>
        </w:rPr>
        <w:t>, soit  8,</w:t>
      </w:r>
      <w:r>
        <w:rPr>
          <w:rFonts w:ascii="Footlight MT Light" w:hAnsi="Footlight MT Light"/>
          <w:sz w:val="24"/>
          <w:szCs w:val="24"/>
        </w:rPr>
        <w:t>5</w:t>
      </w:r>
      <w:r w:rsidRPr="00AB7D3E">
        <w:rPr>
          <w:rFonts w:ascii="Footlight MT Light" w:hAnsi="Footlight MT Light"/>
          <w:sz w:val="24"/>
          <w:szCs w:val="24"/>
        </w:rPr>
        <w:t xml:space="preserve"> milliards de DA</w:t>
      </w:r>
      <w:r>
        <w:rPr>
          <w:rFonts w:ascii="Footlight MT Light" w:hAnsi="Footlight MT Light"/>
          <w:sz w:val="24"/>
          <w:szCs w:val="24"/>
        </w:rPr>
        <w:t>, enregistrant une</w:t>
      </w:r>
      <w:r w:rsidRPr="00AB7D3E">
        <w:rPr>
          <w:rFonts w:ascii="Footlight MT Light" w:hAnsi="Footlight MT Light"/>
          <w:sz w:val="24"/>
          <w:szCs w:val="24"/>
        </w:rPr>
        <w:t xml:space="preserve"> </w:t>
      </w:r>
      <w:r>
        <w:rPr>
          <w:rFonts w:ascii="Footlight MT Light" w:hAnsi="Footlight MT Light"/>
          <w:sz w:val="24"/>
          <w:szCs w:val="24"/>
        </w:rPr>
        <w:t>baisse</w:t>
      </w:r>
      <w:r w:rsidRPr="00AB7D3E">
        <w:rPr>
          <w:rFonts w:ascii="Footlight MT Light" w:hAnsi="Footlight MT Light"/>
          <w:sz w:val="24"/>
          <w:szCs w:val="24"/>
        </w:rPr>
        <w:t xml:space="preserve"> de </w:t>
      </w:r>
      <w:r w:rsidR="00394468">
        <w:rPr>
          <w:rFonts w:ascii="Footlight MT Light" w:hAnsi="Footlight MT Light"/>
          <w:sz w:val="24"/>
          <w:szCs w:val="24"/>
        </w:rPr>
        <w:t>(</w:t>
      </w:r>
      <w:r>
        <w:rPr>
          <w:rFonts w:ascii="Footlight MT Light" w:hAnsi="Footlight MT Light"/>
          <w:sz w:val="24"/>
          <w:szCs w:val="24"/>
        </w:rPr>
        <w:t>4%</w:t>
      </w:r>
      <w:r w:rsidR="00394468">
        <w:rPr>
          <w:rFonts w:ascii="Footlight MT Light" w:hAnsi="Footlight MT Light"/>
          <w:sz w:val="24"/>
          <w:szCs w:val="24"/>
        </w:rPr>
        <w:t>)</w:t>
      </w:r>
      <w:r>
        <w:rPr>
          <w:rFonts w:ascii="Footlight MT Light" w:hAnsi="Footlight MT Light"/>
          <w:sz w:val="24"/>
          <w:szCs w:val="24"/>
        </w:rPr>
        <w:t xml:space="preserve"> </w:t>
      </w:r>
      <w:r w:rsidRPr="00AB7D3E">
        <w:rPr>
          <w:rFonts w:ascii="Footlight MT Light" w:hAnsi="Footlight MT Light"/>
          <w:sz w:val="24"/>
          <w:szCs w:val="24"/>
        </w:rPr>
        <w:t>comparativement à 201</w:t>
      </w:r>
      <w:r>
        <w:rPr>
          <w:rFonts w:ascii="Footlight MT Light" w:hAnsi="Footlight MT Light"/>
          <w:sz w:val="24"/>
          <w:szCs w:val="24"/>
        </w:rPr>
        <w:t>4(Sans les données de la TRUST).</w:t>
      </w:r>
    </w:p>
    <w:p w:rsidR="00623E33" w:rsidRDefault="0043795C" w:rsidP="00B54963">
      <w:pPr>
        <w:jc w:val="center"/>
        <w:rPr>
          <w:rFonts w:ascii="Footlight MT Light" w:hAnsi="Footlight MT Light"/>
          <w:b/>
          <w:sz w:val="24"/>
          <w:szCs w:val="24"/>
        </w:rPr>
      </w:pPr>
      <w:r w:rsidRPr="00E078B4">
        <w:rPr>
          <w:rFonts w:ascii="Footlight MT Light" w:hAnsi="Footlight MT Light" w:cs="Arial"/>
          <w:color w:val="000000"/>
          <w:sz w:val="24"/>
          <w:szCs w:val="24"/>
          <w:u w:val="single"/>
        </w:rPr>
        <w:t>Tableau n°</w:t>
      </w:r>
      <w:r w:rsidR="00B54963">
        <w:rPr>
          <w:rFonts w:ascii="Footlight MT Light" w:hAnsi="Footlight MT Light" w:cs="Arial"/>
          <w:color w:val="000000"/>
          <w:sz w:val="24"/>
          <w:szCs w:val="24"/>
          <w:u w:val="single"/>
        </w:rPr>
        <w:t>20</w:t>
      </w:r>
      <w:r w:rsidRPr="00E078B4">
        <w:rPr>
          <w:rFonts w:ascii="Footlight MT Light" w:hAnsi="Footlight MT Light" w:cs="Arial"/>
          <w:color w:val="000000"/>
          <w:sz w:val="24"/>
          <w:szCs w:val="24"/>
          <w:u w:val="single"/>
        </w:rPr>
        <w:t>-</w:t>
      </w:r>
      <w:r w:rsidR="00EF1EFD">
        <w:rPr>
          <w:rFonts w:ascii="Footlight MT Light" w:hAnsi="Footlight MT Light" w:cs="Arial"/>
          <w:color w:val="000000"/>
          <w:sz w:val="24"/>
          <w:szCs w:val="24"/>
          <w:u w:val="single"/>
        </w:rPr>
        <w:t>4</w:t>
      </w:r>
      <w:r w:rsidR="00EF1EFD">
        <w:rPr>
          <w:rFonts w:ascii="Footlight MT Light" w:hAnsi="Footlight MT Light" w:cs="Arial"/>
          <w:color w:val="000000"/>
          <w:sz w:val="24"/>
          <w:szCs w:val="24"/>
        </w:rPr>
        <w:t> </w:t>
      </w:r>
      <w:r w:rsidR="00EF1EFD">
        <w:rPr>
          <w:rFonts w:ascii="Footlight MT Light" w:hAnsi="Footlight MT Light" w:cs="Arial"/>
          <w:b/>
          <w:bCs/>
          <w:sz w:val="24"/>
          <w:szCs w:val="24"/>
        </w:rPr>
        <w:t xml:space="preserve">: </w:t>
      </w:r>
      <w:r w:rsidR="00E078B4" w:rsidRPr="00E078B4">
        <w:rPr>
          <w:rFonts w:ascii="Footlight MT Light" w:hAnsi="Footlight MT Light"/>
          <w:b/>
          <w:sz w:val="24"/>
          <w:szCs w:val="24"/>
        </w:rPr>
        <w:t>Sinistres à payer  de la branche Automobile  par garantie</w:t>
      </w:r>
    </w:p>
    <w:tbl>
      <w:tblPr>
        <w:tblW w:w="9238" w:type="dxa"/>
        <w:tblInd w:w="70" w:type="dxa"/>
        <w:tblCellMar>
          <w:left w:w="70" w:type="dxa"/>
          <w:right w:w="70" w:type="dxa"/>
        </w:tblCellMar>
        <w:tblLook w:val="04A0"/>
      </w:tblPr>
      <w:tblGrid>
        <w:gridCol w:w="2828"/>
        <w:gridCol w:w="2716"/>
        <w:gridCol w:w="1827"/>
        <w:gridCol w:w="1867"/>
      </w:tblGrid>
      <w:tr w:rsidR="00D2428F" w:rsidRPr="00CC7903" w:rsidTr="00EF1EFD">
        <w:trPr>
          <w:trHeight w:val="415"/>
        </w:trPr>
        <w:tc>
          <w:tcPr>
            <w:tcW w:w="2828" w:type="dxa"/>
            <w:tcBorders>
              <w:top w:val="nil"/>
              <w:left w:val="nil"/>
              <w:bottom w:val="single" w:sz="8" w:space="0" w:color="auto"/>
              <w:right w:val="single" w:sz="8" w:space="0" w:color="auto"/>
            </w:tcBorders>
            <w:shd w:val="clear" w:color="auto" w:fill="auto"/>
            <w:noWrap/>
            <w:vAlign w:val="center"/>
            <w:hideMark/>
          </w:tcPr>
          <w:p w:rsidR="00623E33" w:rsidRDefault="00AF1ACC">
            <w:pPr>
              <w:spacing w:after="0" w:line="240" w:lineRule="auto"/>
              <w:jc w:val="center"/>
              <w:rPr>
                <w:rFonts w:ascii="Footlight MT Light" w:hAnsi="Footlight MT Light" w:cs="Times New Roman"/>
                <w:b/>
                <w:bCs/>
                <w:color w:val="000000"/>
                <w:sz w:val="16"/>
                <w:szCs w:val="16"/>
              </w:rPr>
            </w:pPr>
            <w:r w:rsidRPr="00AF1ACC">
              <w:rPr>
                <w:rFonts w:ascii="Footlight MT Light" w:hAnsi="Footlight MT Light" w:cs="Times New Roman"/>
                <w:b/>
                <w:bCs/>
                <w:color w:val="000000"/>
                <w:sz w:val="18"/>
                <w:szCs w:val="18"/>
              </w:rPr>
              <w:t>En millions de DA</w:t>
            </w:r>
          </w:p>
        </w:tc>
        <w:tc>
          <w:tcPr>
            <w:tcW w:w="2716" w:type="dxa"/>
            <w:tcBorders>
              <w:top w:val="single" w:sz="8" w:space="0" w:color="auto"/>
              <w:left w:val="nil"/>
              <w:bottom w:val="single" w:sz="8" w:space="0" w:color="auto"/>
              <w:right w:val="single" w:sz="8" w:space="0" w:color="auto"/>
            </w:tcBorders>
            <w:shd w:val="clear" w:color="000000" w:fill="C6D9F1"/>
            <w:vAlign w:val="center"/>
            <w:hideMark/>
          </w:tcPr>
          <w:p w:rsidR="00D2428F" w:rsidRPr="00CC7903" w:rsidRDefault="00D2428F" w:rsidP="00D2428F">
            <w:pPr>
              <w:spacing w:after="0" w:line="240" w:lineRule="auto"/>
              <w:jc w:val="center"/>
              <w:rPr>
                <w:rFonts w:ascii="Calibri" w:hAnsi="Calibri" w:cs="Times New Roman"/>
                <w:color w:val="000000"/>
              </w:rPr>
            </w:pPr>
            <w:r w:rsidRPr="00214A19">
              <w:rPr>
                <w:rFonts w:ascii="Footlight MT Light" w:hAnsi="Footlight MT Light" w:cs="Arial"/>
                <w:b/>
                <w:bCs/>
                <w:color w:val="000000"/>
              </w:rPr>
              <w:t>Garantie</w:t>
            </w:r>
          </w:p>
        </w:tc>
        <w:tc>
          <w:tcPr>
            <w:tcW w:w="1827" w:type="dxa"/>
            <w:tcBorders>
              <w:top w:val="single" w:sz="8" w:space="0" w:color="auto"/>
              <w:left w:val="nil"/>
              <w:bottom w:val="single" w:sz="8" w:space="0" w:color="auto"/>
              <w:right w:val="single" w:sz="8" w:space="0" w:color="auto"/>
            </w:tcBorders>
            <w:shd w:val="clear" w:color="000000" w:fill="C6D9F1"/>
            <w:noWrap/>
            <w:vAlign w:val="center"/>
            <w:hideMark/>
          </w:tcPr>
          <w:p w:rsidR="004A4CBD" w:rsidRDefault="00D2428F">
            <w:pPr>
              <w:spacing w:after="0" w:line="240" w:lineRule="auto"/>
              <w:jc w:val="center"/>
              <w:rPr>
                <w:rFonts w:ascii="Footlight MT Light" w:hAnsi="Footlight MT Light" w:cs="Times New Roman"/>
                <w:b/>
                <w:bCs/>
                <w:color w:val="000000"/>
              </w:rPr>
            </w:pPr>
            <w:r w:rsidRPr="00CC7903">
              <w:rPr>
                <w:rFonts w:ascii="Footlight MT Light" w:hAnsi="Footlight MT Light" w:cs="Arial"/>
                <w:b/>
                <w:bCs/>
                <w:color w:val="000000"/>
              </w:rPr>
              <w:t>2014</w:t>
            </w:r>
            <w:r w:rsidR="007D5B7B">
              <w:rPr>
                <w:rFonts w:ascii="Footlight MT Light" w:hAnsi="Footlight MT Light" w:cs="Arial"/>
                <w:b/>
                <w:bCs/>
                <w:color w:val="000000"/>
                <w:vertAlign w:val="superscript"/>
              </w:rPr>
              <w:t>1</w:t>
            </w:r>
          </w:p>
        </w:tc>
        <w:tc>
          <w:tcPr>
            <w:tcW w:w="1867" w:type="dxa"/>
            <w:tcBorders>
              <w:top w:val="single" w:sz="8" w:space="0" w:color="auto"/>
              <w:left w:val="nil"/>
              <w:bottom w:val="single" w:sz="8" w:space="0" w:color="auto"/>
              <w:right w:val="single" w:sz="8" w:space="0" w:color="auto"/>
            </w:tcBorders>
            <w:shd w:val="clear" w:color="000000" w:fill="C6D9F1"/>
            <w:noWrap/>
            <w:vAlign w:val="center"/>
            <w:hideMark/>
          </w:tcPr>
          <w:p w:rsidR="004A4CBD" w:rsidRDefault="00D2428F">
            <w:pPr>
              <w:spacing w:after="0" w:line="240" w:lineRule="auto"/>
              <w:jc w:val="center"/>
              <w:rPr>
                <w:rFonts w:ascii="Footlight MT Light" w:hAnsi="Footlight MT Light" w:cs="Times New Roman"/>
                <w:b/>
                <w:bCs/>
                <w:color w:val="000000"/>
              </w:rPr>
            </w:pPr>
            <w:r w:rsidRPr="00CC7903">
              <w:rPr>
                <w:rFonts w:ascii="Footlight MT Light" w:hAnsi="Footlight MT Light" w:cs="Arial"/>
                <w:b/>
                <w:bCs/>
                <w:color w:val="000000"/>
              </w:rPr>
              <w:t>2015</w:t>
            </w:r>
            <w:r w:rsidR="007D5B7B">
              <w:rPr>
                <w:rFonts w:ascii="Footlight MT Light" w:hAnsi="Footlight MT Light" w:cs="Arial"/>
                <w:b/>
                <w:bCs/>
                <w:color w:val="000000"/>
                <w:vertAlign w:val="superscript"/>
              </w:rPr>
              <w:t>2</w:t>
            </w:r>
          </w:p>
        </w:tc>
      </w:tr>
      <w:tr w:rsidR="00D2428F" w:rsidRPr="00CC7903" w:rsidTr="00EF1EFD">
        <w:trPr>
          <w:trHeight w:val="508"/>
        </w:trPr>
        <w:tc>
          <w:tcPr>
            <w:tcW w:w="2828" w:type="dxa"/>
            <w:vMerge w:val="restart"/>
            <w:tcBorders>
              <w:top w:val="nil"/>
              <w:left w:val="single" w:sz="8" w:space="0" w:color="auto"/>
              <w:bottom w:val="single" w:sz="8" w:space="0" w:color="000000"/>
              <w:right w:val="single" w:sz="8" w:space="0" w:color="auto"/>
            </w:tcBorders>
            <w:shd w:val="clear" w:color="000000" w:fill="C6D9F1"/>
            <w:noWrap/>
            <w:vAlign w:val="center"/>
            <w:hideMark/>
          </w:tcPr>
          <w:p w:rsidR="00623E33" w:rsidRDefault="00D2428F">
            <w:pPr>
              <w:spacing w:after="0" w:line="240" w:lineRule="auto"/>
              <w:jc w:val="center"/>
              <w:rPr>
                <w:rFonts w:ascii="Footlight MT Light" w:hAnsi="Footlight MT Light" w:cs="Times New Roman"/>
                <w:b/>
                <w:bCs/>
                <w:color w:val="000000"/>
              </w:rPr>
            </w:pPr>
            <w:r w:rsidRPr="00CC7903">
              <w:rPr>
                <w:rFonts w:ascii="Footlight MT Light" w:hAnsi="Footlight MT Light" w:cs="Times New Roman"/>
                <w:b/>
                <w:bCs/>
                <w:color w:val="000000"/>
              </w:rPr>
              <w:t>Sinistres à payer</w:t>
            </w:r>
          </w:p>
        </w:tc>
        <w:tc>
          <w:tcPr>
            <w:tcW w:w="2716" w:type="dxa"/>
            <w:tcBorders>
              <w:top w:val="nil"/>
              <w:left w:val="nil"/>
              <w:bottom w:val="single" w:sz="8" w:space="0" w:color="auto"/>
              <w:right w:val="single" w:sz="8" w:space="0" w:color="auto"/>
            </w:tcBorders>
            <w:shd w:val="clear" w:color="auto" w:fill="auto"/>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Dommages collisions</w:t>
            </w:r>
          </w:p>
        </w:tc>
        <w:tc>
          <w:tcPr>
            <w:tcW w:w="1827" w:type="dxa"/>
            <w:tcBorders>
              <w:top w:val="nil"/>
              <w:left w:val="nil"/>
              <w:bottom w:val="single" w:sz="8" w:space="0" w:color="auto"/>
              <w:right w:val="single" w:sz="8" w:space="0" w:color="auto"/>
            </w:tcBorders>
            <w:shd w:val="clear" w:color="auto" w:fill="auto"/>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 xml:space="preserve">3 197 </w:t>
            </w:r>
          </w:p>
        </w:tc>
        <w:tc>
          <w:tcPr>
            <w:tcW w:w="1867" w:type="dxa"/>
            <w:tcBorders>
              <w:top w:val="nil"/>
              <w:left w:val="nil"/>
              <w:bottom w:val="single" w:sz="8" w:space="0" w:color="auto"/>
              <w:right w:val="single" w:sz="8" w:space="0" w:color="auto"/>
            </w:tcBorders>
            <w:shd w:val="clear" w:color="auto" w:fill="auto"/>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3 06</w:t>
            </w:r>
            <w:r>
              <w:rPr>
                <w:rFonts w:ascii="Footlight MT Light" w:hAnsi="Footlight MT Light" w:cs="Arial"/>
                <w:color w:val="000000"/>
              </w:rPr>
              <w:t>7</w:t>
            </w:r>
            <w:r w:rsidRPr="00CC7903">
              <w:rPr>
                <w:rFonts w:ascii="Footlight MT Light" w:hAnsi="Footlight MT Light" w:cs="Arial"/>
                <w:color w:val="000000"/>
              </w:rPr>
              <w:t xml:space="preserve"> </w:t>
            </w:r>
          </w:p>
        </w:tc>
      </w:tr>
      <w:tr w:rsidR="00D2428F" w:rsidRPr="00CC7903" w:rsidTr="00EF1EFD">
        <w:trPr>
          <w:trHeight w:val="420"/>
        </w:trPr>
        <w:tc>
          <w:tcPr>
            <w:tcW w:w="2828" w:type="dxa"/>
            <w:vMerge/>
            <w:tcBorders>
              <w:top w:val="nil"/>
              <w:left w:val="single" w:sz="8" w:space="0" w:color="auto"/>
              <w:bottom w:val="single" w:sz="8" w:space="0" w:color="000000"/>
              <w:right w:val="single" w:sz="8" w:space="0" w:color="auto"/>
            </w:tcBorders>
            <w:vAlign w:val="center"/>
            <w:hideMark/>
          </w:tcPr>
          <w:p w:rsidR="00D2428F" w:rsidRPr="00CC7903" w:rsidRDefault="00D2428F" w:rsidP="00D2428F">
            <w:pPr>
              <w:spacing w:after="0" w:line="240" w:lineRule="auto"/>
              <w:jc w:val="left"/>
              <w:rPr>
                <w:rFonts w:ascii="Footlight MT Light" w:hAnsi="Footlight MT Light" w:cs="Times New Roman"/>
                <w:b/>
                <w:bCs/>
                <w:color w:val="000000"/>
              </w:rPr>
            </w:pPr>
          </w:p>
        </w:tc>
        <w:tc>
          <w:tcPr>
            <w:tcW w:w="2716" w:type="dxa"/>
            <w:tcBorders>
              <w:top w:val="nil"/>
              <w:left w:val="nil"/>
              <w:bottom w:val="single" w:sz="8" w:space="0" w:color="auto"/>
              <w:right w:val="single" w:sz="8" w:space="0" w:color="auto"/>
            </w:tcBorders>
            <w:shd w:val="clear" w:color="000000" w:fill="C6D9F1"/>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Bris de glace</w:t>
            </w:r>
          </w:p>
        </w:tc>
        <w:tc>
          <w:tcPr>
            <w:tcW w:w="1827" w:type="dxa"/>
            <w:tcBorders>
              <w:top w:val="nil"/>
              <w:left w:val="nil"/>
              <w:bottom w:val="single" w:sz="8" w:space="0" w:color="auto"/>
              <w:right w:val="single" w:sz="8" w:space="0" w:color="auto"/>
            </w:tcBorders>
            <w:shd w:val="clear" w:color="000000" w:fill="C6D9F1"/>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 xml:space="preserve">680 </w:t>
            </w:r>
          </w:p>
        </w:tc>
        <w:tc>
          <w:tcPr>
            <w:tcW w:w="1867" w:type="dxa"/>
            <w:tcBorders>
              <w:top w:val="nil"/>
              <w:left w:val="nil"/>
              <w:bottom w:val="single" w:sz="8" w:space="0" w:color="auto"/>
              <w:right w:val="single" w:sz="8" w:space="0" w:color="auto"/>
            </w:tcBorders>
            <w:shd w:val="clear" w:color="000000" w:fill="C6D9F1"/>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62</w:t>
            </w:r>
            <w:r>
              <w:rPr>
                <w:rFonts w:ascii="Footlight MT Light" w:hAnsi="Footlight MT Light" w:cs="Arial"/>
                <w:color w:val="000000"/>
              </w:rPr>
              <w:t>8</w:t>
            </w:r>
            <w:r w:rsidRPr="00CC7903">
              <w:rPr>
                <w:rFonts w:ascii="Footlight MT Light" w:hAnsi="Footlight MT Light" w:cs="Arial"/>
                <w:color w:val="000000"/>
              </w:rPr>
              <w:t xml:space="preserve"> </w:t>
            </w:r>
          </w:p>
        </w:tc>
      </w:tr>
      <w:tr w:rsidR="00D2428F" w:rsidRPr="00CC7903" w:rsidTr="00EF1EFD">
        <w:trPr>
          <w:trHeight w:val="420"/>
        </w:trPr>
        <w:tc>
          <w:tcPr>
            <w:tcW w:w="2828" w:type="dxa"/>
            <w:vMerge/>
            <w:tcBorders>
              <w:top w:val="nil"/>
              <w:left w:val="single" w:sz="8" w:space="0" w:color="auto"/>
              <w:bottom w:val="single" w:sz="8" w:space="0" w:color="000000"/>
              <w:right w:val="single" w:sz="8" w:space="0" w:color="auto"/>
            </w:tcBorders>
            <w:vAlign w:val="center"/>
            <w:hideMark/>
          </w:tcPr>
          <w:p w:rsidR="00D2428F" w:rsidRPr="00CC7903" w:rsidRDefault="00D2428F" w:rsidP="00D2428F">
            <w:pPr>
              <w:spacing w:after="0" w:line="240" w:lineRule="auto"/>
              <w:jc w:val="left"/>
              <w:rPr>
                <w:rFonts w:ascii="Footlight MT Light" w:hAnsi="Footlight MT Light" w:cs="Times New Roman"/>
                <w:b/>
                <w:bCs/>
                <w:color w:val="000000"/>
              </w:rPr>
            </w:pPr>
          </w:p>
        </w:tc>
        <w:tc>
          <w:tcPr>
            <w:tcW w:w="2716" w:type="dxa"/>
            <w:tcBorders>
              <w:top w:val="nil"/>
              <w:left w:val="nil"/>
              <w:bottom w:val="single" w:sz="8" w:space="0" w:color="auto"/>
              <w:right w:val="single" w:sz="8" w:space="0" w:color="auto"/>
            </w:tcBorders>
            <w:shd w:val="clear" w:color="auto" w:fill="auto"/>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Vol -Incendie</w:t>
            </w:r>
          </w:p>
        </w:tc>
        <w:tc>
          <w:tcPr>
            <w:tcW w:w="1827" w:type="dxa"/>
            <w:tcBorders>
              <w:top w:val="nil"/>
              <w:left w:val="nil"/>
              <w:bottom w:val="single" w:sz="8" w:space="0" w:color="auto"/>
              <w:right w:val="single" w:sz="8" w:space="0" w:color="auto"/>
            </w:tcBorders>
            <w:shd w:val="clear" w:color="auto" w:fill="auto"/>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 xml:space="preserve">1 635 </w:t>
            </w:r>
          </w:p>
        </w:tc>
        <w:tc>
          <w:tcPr>
            <w:tcW w:w="1867" w:type="dxa"/>
            <w:tcBorders>
              <w:top w:val="nil"/>
              <w:left w:val="nil"/>
              <w:bottom w:val="single" w:sz="8" w:space="0" w:color="auto"/>
              <w:right w:val="single" w:sz="8" w:space="0" w:color="auto"/>
            </w:tcBorders>
            <w:shd w:val="clear" w:color="auto" w:fill="auto"/>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 xml:space="preserve">1 545 </w:t>
            </w:r>
          </w:p>
        </w:tc>
      </w:tr>
      <w:tr w:rsidR="00D2428F" w:rsidRPr="00CC7903" w:rsidTr="00EF1EFD">
        <w:trPr>
          <w:trHeight w:val="420"/>
        </w:trPr>
        <w:tc>
          <w:tcPr>
            <w:tcW w:w="2828" w:type="dxa"/>
            <w:vMerge/>
            <w:tcBorders>
              <w:top w:val="nil"/>
              <w:left w:val="single" w:sz="8" w:space="0" w:color="auto"/>
              <w:bottom w:val="single" w:sz="8" w:space="0" w:color="000000"/>
              <w:right w:val="single" w:sz="8" w:space="0" w:color="auto"/>
            </w:tcBorders>
            <w:vAlign w:val="center"/>
            <w:hideMark/>
          </w:tcPr>
          <w:p w:rsidR="00D2428F" w:rsidRPr="00CC7903" w:rsidRDefault="00D2428F" w:rsidP="00D2428F">
            <w:pPr>
              <w:spacing w:after="0" w:line="240" w:lineRule="auto"/>
              <w:jc w:val="left"/>
              <w:rPr>
                <w:rFonts w:ascii="Footlight MT Light" w:hAnsi="Footlight MT Light" w:cs="Times New Roman"/>
                <w:b/>
                <w:bCs/>
                <w:color w:val="000000"/>
              </w:rPr>
            </w:pPr>
          </w:p>
        </w:tc>
        <w:tc>
          <w:tcPr>
            <w:tcW w:w="2716" w:type="dxa"/>
            <w:tcBorders>
              <w:top w:val="nil"/>
              <w:left w:val="nil"/>
              <w:bottom w:val="single" w:sz="8" w:space="0" w:color="auto"/>
              <w:right w:val="single" w:sz="8" w:space="0" w:color="auto"/>
            </w:tcBorders>
            <w:shd w:val="clear" w:color="000000" w:fill="C6D9F1"/>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Tierce</w:t>
            </w:r>
          </w:p>
        </w:tc>
        <w:tc>
          <w:tcPr>
            <w:tcW w:w="1827" w:type="dxa"/>
            <w:tcBorders>
              <w:top w:val="nil"/>
              <w:left w:val="nil"/>
              <w:bottom w:val="single" w:sz="8" w:space="0" w:color="auto"/>
              <w:right w:val="single" w:sz="8" w:space="0" w:color="auto"/>
            </w:tcBorders>
            <w:shd w:val="clear" w:color="000000" w:fill="C6D9F1"/>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10 99</w:t>
            </w:r>
            <w:r>
              <w:rPr>
                <w:rFonts w:ascii="Footlight MT Light" w:hAnsi="Footlight MT Light" w:cs="Arial"/>
                <w:color w:val="000000"/>
              </w:rPr>
              <w:t>6</w:t>
            </w:r>
            <w:r w:rsidRPr="00CC7903">
              <w:rPr>
                <w:rFonts w:ascii="Footlight MT Light" w:hAnsi="Footlight MT Light" w:cs="Arial"/>
                <w:color w:val="000000"/>
              </w:rPr>
              <w:t xml:space="preserve"> </w:t>
            </w:r>
          </w:p>
        </w:tc>
        <w:tc>
          <w:tcPr>
            <w:tcW w:w="1867" w:type="dxa"/>
            <w:tcBorders>
              <w:top w:val="nil"/>
              <w:left w:val="nil"/>
              <w:bottom w:val="single" w:sz="8" w:space="0" w:color="auto"/>
              <w:right w:val="single" w:sz="8" w:space="0" w:color="auto"/>
            </w:tcBorders>
            <w:shd w:val="clear" w:color="000000" w:fill="C6D9F1"/>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 xml:space="preserve">9 669 </w:t>
            </w:r>
          </w:p>
        </w:tc>
      </w:tr>
      <w:tr w:rsidR="00D2428F" w:rsidRPr="00CC7903" w:rsidTr="00EF1EFD">
        <w:trPr>
          <w:trHeight w:val="420"/>
        </w:trPr>
        <w:tc>
          <w:tcPr>
            <w:tcW w:w="2828" w:type="dxa"/>
            <w:vMerge/>
            <w:tcBorders>
              <w:top w:val="nil"/>
              <w:left w:val="single" w:sz="8" w:space="0" w:color="auto"/>
              <w:bottom w:val="single" w:sz="8" w:space="0" w:color="000000"/>
              <w:right w:val="single" w:sz="8" w:space="0" w:color="auto"/>
            </w:tcBorders>
            <w:vAlign w:val="center"/>
            <w:hideMark/>
          </w:tcPr>
          <w:p w:rsidR="00D2428F" w:rsidRPr="00CC7903" w:rsidRDefault="00D2428F" w:rsidP="00D2428F">
            <w:pPr>
              <w:spacing w:after="0" w:line="240" w:lineRule="auto"/>
              <w:jc w:val="left"/>
              <w:rPr>
                <w:rFonts w:ascii="Footlight MT Light" w:hAnsi="Footlight MT Light" w:cs="Times New Roman"/>
                <w:b/>
                <w:bCs/>
                <w:color w:val="000000"/>
              </w:rPr>
            </w:pPr>
          </w:p>
        </w:tc>
        <w:tc>
          <w:tcPr>
            <w:tcW w:w="2716" w:type="dxa"/>
            <w:tcBorders>
              <w:top w:val="nil"/>
              <w:left w:val="nil"/>
              <w:bottom w:val="single" w:sz="8" w:space="0" w:color="auto"/>
              <w:right w:val="single" w:sz="8" w:space="0" w:color="auto"/>
            </w:tcBorders>
            <w:shd w:val="clear" w:color="auto" w:fill="auto"/>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Responsabilité civile</w:t>
            </w:r>
          </w:p>
        </w:tc>
        <w:tc>
          <w:tcPr>
            <w:tcW w:w="1827" w:type="dxa"/>
            <w:tcBorders>
              <w:top w:val="nil"/>
              <w:left w:val="nil"/>
              <w:bottom w:val="single" w:sz="8" w:space="0" w:color="auto"/>
              <w:right w:val="single" w:sz="8" w:space="0" w:color="auto"/>
            </w:tcBorders>
            <w:shd w:val="clear" w:color="auto" w:fill="auto"/>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17 69</w:t>
            </w:r>
            <w:r>
              <w:rPr>
                <w:rFonts w:ascii="Footlight MT Light" w:hAnsi="Footlight MT Light" w:cs="Arial"/>
                <w:color w:val="000000"/>
              </w:rPr>
              <w:t>4</w:t>
            </w:r>
            <w:r w:rsidRPr="00CC7903">
              <w:rPr>
                <w:rFonts w:ascii="Footlight MT Light" w:hAnsi="Footlight MT Light" w:cs="Arial"/>
                <w:color w:val="000000"/>
              </w:rPr>
              <w:t xml:space="preserve"> </w:t>
            </w:r>
          </w:p>
        </w:tc>
        <w:tc>
          <w:tcPr>
            <w:tcW w:w="1867" w:type="dxa"/>
            <w:tcBorders>
              <w:top w:val="nil"/>
              <w:left w:val="nil"/>
              <w:bottom w:val="single" w:sz="8" w:space="0" w:color="auto"/>
              <w:right w:val="single" w:sz="8" w:space="0" w:color="auto"/>
            </w:tcBorders>
            <w:shd w:val="clear" w:color="auto" w:fill="auto"/>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18 22</w:t>
            </w:r>
            <w:r>
              <w:rPr>
                <w:rFonts w:ascii="Footlight MT Light" w:hAnsi="Footlight MT Light" w:cs="Arial"/>
                <w:color w:val="000000"/>
              </w:rPr>
              <w:t>2</w:t>
            </w:r>
            <w:r w:rsidRPr="00CC7903">
              <w:rPr>
                <w:rFonts w:ascii="Footlight MT Light" w:hAnsi="Footlight MT Light" w:cs="Arial"/>
                <w:color w:val="000000"/>
              </w:rPr>
              <w:t xml:space="preserve"> </w:t>
            </w:r>
          </w:p>
        </w:tc>
      </w:tr>
      <w:tr w:rsidR="00D2428F" w:rsidRPr="00CC7903" w:rsidTr="00EF1EFD">
        <w:trPr>
          <w:trHeight w:val="420"/>
        </w:trPr>
        <w:tc>
          <w:tcPr>
            <w:tcW w:w="2828" w:type="dxa"/>
            <w:vMerge/>
            <w:tcBorders>
              <w:top w:val="nil"/>
              <w:left w:val="single" w:sz="8" w:space="0" w:color="auto"/>
              <w:bottom w:val="single" w:sz="8" w:space="0" w:color="000000"/>
              <w:right w:val="single" w:sz="8" w:space="0" w:color="auto"/>
            </w:tcBorders>
            <w:vAlign w:val="center"/>
            <w:hideMark/>
          </w:tcPr>
          <w:p w:rsidR="00D2428F" w:rsidRPr="00CC7903" w:rsidRDefault="00D2428F" w:rsidP="00D2428F">
            <w:pPr>
              <w:spacing w:after="0" w:line="240" w:lineRule="auto"/>
              <w:jc w:val="left"/>
              <w:rPr>
                <w:rFonts w:ascii="Footlight MT Light" w:hAnsi="Footlight MT Light" w:cs="Times New Roman"/>
                <w:b/>
                <w:bCs/>
                <w:color w:val="000000"/>
              </w:rPr>
            </w:pPr>
          </w:p>
        </w:tc>
        <w:tc>
          <w:tcPr>
            <w:tcW w:w="2716" w:type="dxa"/>
            <w:tcBorders>
              <w:top w:val="nil"/>
              <w:left w:val="nil"/>
              <w:bottom w:val="single" w:sz="8" w:space="0" w:color="auto"/>
              <w:right w:val="single" w:sz="8" w:space="0" w:color="auto"/>
            </w:tcBorders>
            <w:shd w:val="clear" w:color="000000" w:fill="C6D9F1"/>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Autres garanties*</w:t>
            </w:r>
          </w:p>
        </w:tc>
        <w:tc>
          <w:tcPr>
            <w:tcW w:w="1827" w:type="dxa"/>
            <w:tcBorders>
              <w:top w:val="nil"/>
              <w:left w:val="nil"/>
              <w:bottom w:val="single" w:sz="8" w:space="0" w:color="auto"/>
              <w:right w:val="single" w:sz="8" w:space="0" w:color="auto"/>
            </w:tcBorders>
            <w:shd w:val="clear" w:color="000000" w:fill="C6D9F1"/>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 xml:space="preserve">1 297 </w:t>
            </w:r>
          </w:p>
        </w:tc>
        <w:tc>
          <w:tcPr>
            <w:tcW w:w="1867" w:type="dxa"/>
            <w:tcBorders>
              <w:top w:val="nil"/>
              <w:left w:val="nil"/>
              <w:bottom w:val="single" w:sz="8" w:space="0" w:color="auto"/>
              <w:right w:val="single" w:sz="8" w:space="0" w:color="auto"/>
            </w:tcBorders>
            <w:shd w:val="clear" w:color="000000" w:fill="C6D9F1"/>
            <w:noWrap/>
            <w:vAlign w:val="center"/>
            <w:hideMark/>
          </w:tcPr>
          <w:p w:rsidR="00D2428F" w:rsidRPr="00CC7903" w:rsidRDefault="00D2428F" w:rsidP="00D2428F">
            <w:pPr>
              <w:spacing w:after="0" w:line="240" w:lineRule="auto"/>
              <w:jc w:val="center"/>
              <w:rPr>
                <w:rFonts w:ascii="Footlight MT Light" w:hAnsi="Footlight MT Light" w:cs="Times New Roman"/>
                <w:color w:val="000000"/>
              </w:rPr>
            </w:pPr>
            <w:r w:rsidRPr="00CC7903">
              <w:rPr>
                <w:rFonts w:ascii="Footlight MT Light" w:hAnsi="Footlight MT Light" w:cs="Arial"/>
                <w:color w:val="000000"/>
              </w:rPr>
              <w:t>1 08</w:t>
            </w:r>
            <w:r>
              <w:rPr>
                <w:rFonts w:ascii="Footlight MT Light" w:hAnsi="Footlight MT Light" w:cs="Arial"/>
                <w:color w:val="000000"/>
              </w:rPr>
              <w:t>4</w:t>
            </w:r>
            <w:r w:rsidRPr="00CC7903">
              <w:rPr>
                <w:rFonts w:ascii="Footlight MT Light" w:hAnsi="Footlight MT Light" w:cs="Arial"/>
                <w:color w:val="000000"/>
              </w:rPr>
              <w:t xml:space="preserve"> </w:t>
            </w:r>
          </w:p>
        </w:tc>
      </w:tr>
      <w:tr w:rsidR="00D2428F" w:rsidRPr="00CC7903" w:rsidTr="00EF1EFD">
        <w:trPr>
          <w:trHeight w:val="420"/>
        </w:trPr>
        <w:tc>
          <w:tcPr>
            <w:tcW w:w="2828" w:type="dxa"/>
            <w:vMerge/>
            <w:tcBorders>
              <w:top w:val="nil"/>
              <w:left w:val="single" w:sz="8" w:space="0" w:color="auto"/>
              <w:bottom w:val="single" w:sz="8" w:space="0" w:color="000000"/>
              <w:right w:val="single" w:sz="8" w:space="0" w:color="auto"/>
            </w:tcBorders>
            <w:vAlign w:val="center"/>
            <w:hideMark/>
          </w:tcPr>
          <w:p w:rsidR="00D2428F" w:rsidRPr="00CC7903" w:rsidRDefault="00D2428F" w:rsidP="00D2428F">
            <w:pPr>
              <w:spacing w:after="0" w:line="240" w:lineRule="auto"/>
              <w:jc w:val="left"/>
              <w:rPr>
                <w:rFonts w:ascii="Footlight MT Light" w:hAnsi="Footlight MT Light" w:cs="Times New Roman"/>
                <w:b/>
                <w:bCs/>
                <w:color w:val="000000"/>
              </w:rPr>
            </w:pPr>
          </w:p>
        </w:tc>
        <w:tc>
          <w:tcPr>
            <w:tcW w:w="2716" w:type="dxa"/>
            <w:tcBorders>
              <w:top w:val="nil"/>
              <w:left w:val="nil"/>
              <w:bottom w:val="single" w:sz="8" w:space="0" w:color="auto"/>
              <w:right w:val="single" w:sz="8" w:space="0" w:color="auto"/>
            </w:tcBorders>
            <w:shd w:val="clear" w:color="000000" w:fill="C6D9F1"/>
            <w:vAlign w:val="center"/>
            <w:hideMark/>
          </w:tcPr>
          <w:p w:rsidR="00D2428F" w:rsidRPr="00CC7903" w:rsidRDefault="00D2428F" w:rsidP="00D2428F">
            <w:pPr>
              <w:spacing w:after="0" w:line="240" w:lineRule="auto"/>
              <w:jc w:val="center"/>
              <w:rPr>
                <w:rFonts w:ascii="Footlight MT Light" w:hAnsi="Footlight MT Light" w:cs="Times New Roman"/>
                <w:b/>
                <w:bCs/>
                <w:color w:val="000000"/>
              </w:rPr>
            </w:pPr>
            <w:r w:rsidRPr="00CC7903">
              <w:rPr>
                <w:rFonts w:ascii="Footlight MT Light" w:hAnsi="Footlight MT Light" w:cs="Arial"/>
                <w:b/>
                <w:bCs/>
                <w:color w:val="000000"/>
              </w:rPr>
              <w:t>Total</w:t>
            </w:r>
          </w:p>
        </w:tc>
        <w:tc>
          <w:tcPr>
            <w:tcW w:w="1827" w:type="dxa"/>
            <w:tcBorders>
              <w:top w:val="nil"/>
              <w:left w:val="nil"/>
              <w:bottom w:val="single" w:sz="8" w:space="0" w:color="auto"/>
              <w:right w:val="single" w:sz="8" w:space="0" w:color="auto"/>
            </w:tcBorders>
            <w:shd w:val="clear" w:color="000000" w:fill="C6D9F1"/>
            <w:noWrap/>
            <w:vAlign w:val="center"/>
            <w:hideMark/>
          </w:tcPr>
          <w:p w:rsidR="00D2428F" w:rsidRPr="00CC7903" w:rsidRDefault="00D2428F" w:rsidP="00D2428F">
            <w:pPr>
              <w:spacing w:after="0" w:line="240" w:lineRule="auto"/>
              <w:jc w:val="center"/>
              <w:rPr>
                <w:rFonts w:ascii="Footlight MT Light" w:hAnsi="Footlight MT Light" w:cs="Times New Roman"/>
                <w:b/>
                <w:bCs/>
                <w:color w:val="000000"/>
              </w:rPr>
            </w:pPr>
            <w:r w:rsidRPr="00CC7903">
              <w:rPr>
                <w:rFonts w:ascii="Footlight MT Light" w:hAnsi="Footlight MT Light" w:cs="Arial"/>
                <w:b/>
                <w:bCs/>
                <w:color w:val="000000"/>
              </w:rPr>
              <w:t xml:space="preserve">35 499 </w:t>
            </w:r>
          </w:p>
        </w:tc>
        <w:tc>
          <w:tcPr>
            <w:tcW w:w="1867" w:type="dxa"/>
            <w:tcBorders>
              <w:top w:val="nil"/>
              <w:left w:val="nil"/>
              <w:bottom w:val="single" w:sz="8" w:space="0" w:color="auto"/>
              <w:right w:val="single" w:sz="8" w:space="0" w:color="auto"/>
            </w:tcBorders>
            <w:shd w:val="clear" w:color="000000" w:fill="C6D9F1"/>
            <w:noWrap/>
            <w:vAlign w:val="center"/>
            <w:hideMark/>
          </w:tcPr>
          <w:p w:rsidR="00D2428F" w:rsidRPr="00CC7903" w:rsidRDefault="00D2428F" w:rsidP="00D2428F">
            <w:pPr>
              <w:spacing w:after="0" w:line="240" w:lineRule="auto"/>
              <w:jc w:val="center"/>
              <w:rPr>
                <w:rFonts w:ascii="Footlight MT Light" w:hAnsi="Footlight MT Light" w:cs="Times New Roman"/>
                <w:b/>
                <w:bCs/>
                <w:color w:val="000000"/>
              </w:rPr>
            </w:pPr>
            <w:r w:rsidRPr="00CC7903">
              <w:rPr>
                <w:rFonts w:ascii="Footlight MT Light" w:hAnsi="Footlight MT Light" w:cs="Arial"/>
                <w:b/>
                <w:bCs/>
                <w:color w:val="000000"/>
              </w:rPr>
              <w:t>34 21</w:t>
            </w:r>
            <w:r>
              <w:rPr>
                <w:rFonts w:ascii="Footlight MT Light" w:hAnsi="Footlight MT Light" w:cs="Arial"/>
                <w:b/>
                <w:bCs/>
                <w:color w:val="000000"/>
              </w:rPr>
              <w:t>5</w:t>
            </w:r>
            <w:r w:rsidRPr="00CC7903">
              <w:rPr>
                <w:rFonts w:ascii="Footlight MT Light" w:hAnsi="Footlight MT Light" w:cs="Arial"/>
                <w:b/>
                <w:bCs/>
                <w:color w:val="000000"/>
              </w:rPr>
              <w:t xml:space="preserve"> </w:t>
            </w:r>
          </w:p>
        </w:tc>
      </w:tr>
    </w:tbl>
    <w:p w:rsidR="007D5B7B" w:rsidRPr="00010996" w:rsidRDefault="007D5B7B" w:rsidP="00E471CC">
      <w:pPr>
        <w:tabs>
          <w:tab w:val="left" w:pos="4678"/>
          <w:tab w:val="left" w:pos="5387"/>
          <w:tab w:val="left" w:pos="8222"/>
          <w:tab w:val="left" w:pos="8505"/>
        </w:tabs>
        <w:jc w:val="left"/>
        <w:rPr>
          <w:rFonts w:ascii="Footlight MT Light" w:hAnsi="Footlight MT Light"/>
        </w:rPr>
      </w:pPr>
      <w:r w:rsidRPr="007D5B7B">
        <w:rPr>
          <w:rFonts w:ascii="Footlight MT Light" w:hAnsi="Footlight MT Light" w:cs="Arial"/>
          <w:color w:val="000000"/>
          <w:sz w:val="20"/>
          <w:szCs w:val="20"/>
          <w:vertAlign w:val="superscript"/>
        </w:rPr>
        <w:t>1</w:t>
      </w:r>
      <w:r w:rsidR="00E471CC">
        <w:rPr>
          <w:rFonts w:ascii="Footlight MT Light" w:hAnsi="Footlight MT Light" w:cs="Arial"/>
          <w:color w:val="000000"/>
          <w:sz w:val="20"/>
          <w:szCs w:val="20"/>
          <w:vertAlign w:val="superscript"/>
        </w:rPr>
        <w:t xml:space="preserve"> </w:t>
      </w:r>
      <w:r w:rsidRPr="00332E94">
        <w:rPr>
          <w:rFonts w:ascii="Footlight MT Light" w:hAnsi="Footlight MT Light" w:cs="Arial"/>
          <w:color w:val="000000"/>
          <w:sz w:val="18"/>
          <w:szCs w:val="18"/>
        </w:rPr>
        <w:t>Sans la MAATEC</w:t>
      </w:r>
      <w:r w:rsidR="00516601">
        <w:rPr>
          <w:rFonts w:ascii="Footlight MT Light" w:hAnsi="Footlight MT Light" w:cs="Arial"/>
          <w:color w:val="000000"/>
          <w:sz w:val="18"/>
          <w:szCs w:val="18"/>
        </w:rPr>
        <w:t>.</w:t>
      </w:r>
      <w:r w:rsidRPr="00332E94">
        <w:rPr>
          <w:rFonts w:ascii="Footlight MT Light" w:hAnsi="Footlight MT Light" w:cs="Arial"/>
          <w:color w:val="000000"/>
          <w:sz w:val="18"/>
          <w:szCs w:val="18"/>
        </w:rPr>
        <w:br/>
      </w:r>
      <w:r w:rsidRPr="007D5B7B">
        <w:rPr>
          <w:rFonts w:ascii="Footlight MT Light" w:hAnsi="Footlight MT Light" w:cs="Arial"/>
          <w:color w:val="000000"/>
          <w:sz w:val="20"/>
          <w:szCs w:val="20"/>
          <w:vertAlign w:val="superscript"/>
        </w:rPr>
        <w:t>2</w:t>
      </w:r>
      <w:r w:rsidR="00E471CC">
        <w:rPr>
          <w:rFonts w:ascii="Footlight MT Light" w:hAnsi="Footlight MT Light" w:cs="Arial"/>
          <w:color w:val="000000"/>
          <w:sz w:val="20"/>
          <w:szCs w:val="20"/>
          <w:vertAlign w:val="superscript"/>
        </w:rPr>
        <w:t xml:space="preserve"> </w:t>
      </w:r>
      <w:r w:rsidRPr="00332E94">
        <w:rPr>
          <w:rFonts w:ascii="Footlight MT Light" w:hAnsi="Footlight MT Light" w:cs="Arial"/>
          <w:color w:val="000000"/>
          <w:sz w:val="18"/>
          <w:szCs w:val="18"/>
        </w:rPr>
        <w:t>Sans la TRUST</w:t>
      </w:r>
      <w:r w:rsidR="00516601">
        <w:rPr>
          <w:rFonts w:ascii="Footlight MT Light" w:hAnsi="Footlight MT Light" w:cs="Arial"/>
          <w:color w:val="000000"/>
          <w:sz w:val="18"/>
          <w:szCs w:val="18"/>
        </w:rPr>
        <w:t>.</w:t>
      </w:r>
    </w:p>
    <w:p w:rsidR="00C67CD7" w:rsidRPr="00057732" w:rsidRDefault="00E078B4">
      <w:pPr>
        <w:tabs>
          <w:tab w:val="left" w:pos="4678"/>
          <w:tab w:val="left" w:pos="5387"/>
          <w:tab w:val="left" w:pos="8222"/>
          <w:tab w:val="left" w:pos="8505"/>
        </w:tabs>
        <w:jc w:val="left"/>
        <w:rPr>
          <w:rFonts w:ascii="Footlight MT Light" w:hAnsi="Footlight MT Light" w:cs="Arial"/>
          <w:bCs/>
          <w:sz w:val="4"/>
          <w:szCs w:val="4"/>
        </w:rPr>
      </w:pPr>
      <w:r w:rsidRPr="00E078B4">
        <w:rPr>
          <w:rFonts w:ascii="Footlight MT Light" w:hAnsi="Footlight MT Light" w:cs="Arial"/>
          <w:color w:val="000000"/>
          <w:sz w:val="2"/>
          <w:szCs w:val="2"/>
        </w:rPr>
        <w:t xml:space="preserve"> </w:t>
      </w:r>
    </w:p>
    <w:p w:rsidR="00D2428F" w:rsidRPr="001E1EB9" w:rsidRDefault="00EF1EFD" w:rsidP="00394468">
      <w:pPr>
        <w:rPr>
          <w:rFonts w:ascii="Footlight MT Light" w:hAnsi="Footlight MT Light" w:cs="Arial"/>
          <w:b/>
          <w:bCs/>
          <w:sz w:val="28"/>
          <w:szCs w:val="28"/>
        </w:rPr>
      </w:pPr>
      <w:r>
        <w:rPr>
          <w:rFonts w:ascii="Footlight MT Light" w:hAnsi="Footlight MT Light" w:cs="Arial"/>
          <w:bCs/>
          <w:sz w:val="24"/>
          <w:szCs w:val="24"/>
        </w:rPr>
        <w:br w:type="column"/>
      </w:r>
      <w:r w:rsidR="00D2428F" w:rsidRPr="00AB7D3E">
        <w:rPr>
          <w:rFonts w:ascii="Footlight MT Light" w:hAnsi="Footlight MT Light" w:cs="Arial"/>
          <w:bCs/>
          <w:sz w:val="24"/>
          <w:szCs w:val="24"/>
        </w:rPr>
        <w:lastRenderedPageBreak/>
        <w:t xml:space="preserve">Le stock de la branche « automobile »  est constitué à hauteur de </w:t>
      </w:r>
      <w:r w:rsidR="00394468">
        <w:rPr>
          <w:rFonts w:ascii="Footlight MT Light" w:hAnsi="Footlight MT Light" w:cs="Arial"/>
          <w:bCs/>
          <w:sz w:val="24"/>
          <w:szCs w:val="24"/>
        </w:rPr>
        <w:t>(</w:t>
      </w:r>
      <w:r w:rsidR="00D2428F">
        <w:rPr>
          <w:rFonts w:ascii="Footlight MT Light" w:hAnsi="Footlight MT Light" w:cs="Arial"/>
          <w:bCs/>
          <w:sz w:val="24"/>
          <w:szCs w:val="24"/>
        </w:rPr>
        <w:t>53</w:t>
      </w:r>
      <w:r w:rsidR="00D2428F" w:rsidRPr="00AB7D3E">
        <w:rPr>
          <w:rFonts w:ascii="Footlight MT Light" w:hAnsi="Footlight MT Light" w:cs="Arial"/>
          <w:bCs/>
          <w:sz w:val="24"/>
          <w:szCs w:val="24"/>
        </w:rPr>
        <w:t>,</w:t>
      </w:r>
      <w:r w:rsidR="00D2428F">
        <w:rPr>
          <w:rFonts w:ascii="Footlight MT Light" w:hAnsi="Footlight MT Light" w:cs="Arial"/>
          <w:bCs/>
          <w:sz w:val="24"/>
          <w:szCs w:val="24"/>
        </w:rPr>
        <w:t>3</w:t>
      </w:r>
      <w:r w:rsidR="00D2428F" w:rsidRPr="00AB7D3E">
        <w:rPr>
          <w:rFonts w:ascii="Footlight MT Light" w:hAnsi="Footlight MT Light" w:cs="Arial"/>
          <w:bCs/>
          <w:sz w:val="24"/>
          <w:szCs w:val="24"/>
        </w:rPr>
        <w:t>%</w:t>
      </w:r>
      <w:r w:rsidR="00394468">
        <w:rPr>
          <w:rFonts w:ascii="Footlight MT Light" w:hAnsi="Footlight MT Light" w:cs="Arial"/>
          <w:bCs/>
          <w:sz w:val="24"/>
          <w:szCs w:val="24"/>
        </w:rPr>
        <w:t>)</w:t>
      </w:r>
      <w:r w:rsidR="00D2428F">
        <w:rPr>
          <w:rFonts w:ascii="Footlight MT Light" w:hAnsi="Footlight MT Light" w:cs="Arial"/>
          <w:bCs/>
          <w:sz w:val="24"/>
          <w:szCs w:val="24"/>
        </w:rPr>
        <w:t xml:space="preserve"> par</w:t>
      </w:r>
      <w:r w:rsidR="00D2428F" w:rsidRPr="00AB7D3E">
        <w:rPr>
          <w:rFonts w:ascii="Footlight MT Light" w:hAnsi="Footlight MT Light" w:cs="Arial"/>
          <w:bCs/>
          <w:sz w:val="24"/>
          <w:szCs w:val="24"/>
        </w:rPr>
        <w:t xml:space="preserve"> la garantie « Responsabilité Civile »</w:t>
      </w:r>
      <w:r w:rsidR="00D2428F">
        <w:rPr>
          <w:rFonts w:ascii="Footlight MT Light" w:hAnsi="Footlight MT Light" w:cs="Arial"/>
          <w:bCs/>
          <w:sz w:val="24"/>
          <w:szCs w:val="24"/>
        </w:rPr>
        <w:t>.</w:t>
      </w:r>
      <w:r w:rsidR="00D2428F" w:rsidRPr="00AB7D3E">
        <w:rPr>
          <w:rFonts w:ascii="Footlight MT Light" w:hAnsi="Footlight MT Light" w:cs="Arial"/>
          <w:bCs/>
          <w:sz w:val="24"/>
          <w:szCs w:val="24"/>
        </w:rPr>
        <w:t xml:space="preserve"> </w:t>
      </w:r>
      <w:r w:rsidR="00D2428F">
        <w:rPr>
          <w:rFonts w:ascii="Footlight MT Light" w:hAnsi="Footlight MT Light" w:cs="Arial"/>
          <w:bCs/>
          <w:sz w:val="24"/>
          <w:szCs w:val="24"/>
        </w:rPr>
        <w:t>L</w:t>
      </w:r>
      <w:r w:rsidR="00D2428F" w:rsidRPr="00AB7D3E">
        <w:rPr>
          <w:rFonts w:ascii="Footlight MT Light" w:hAnsi="Footlight MT Light" w:cs="Arial"/>
          <w:bCs/>
          <w:sz w:val="24"/>
          <w:szCs w:val="24"/>
        </w:rPr>
        <w:t xml:space="preserve">e reste est composé des garanties suivantes « Tierce », « Dommages Collision », « Vol-Incendie », « Autres Garanties » et « Bris de glace » avec des taux respectifs de  </w:t>
      </w:r>
      <w:r w:rsidR="00394468">
        <w:rPr>
          <w:rFonts w:ascii="Footlight MT Light" w:hAnsi="Footlight MT Light" w:cs="Arial"/>
          <w:bCs/>
          <w:sz w:val="24"/>
          <w:szCs w:val="24"/>
        </w:rPr>
        <w:t>(</w:t>
      </w:r>
      <w:r w:rsidR="00D2428F">
        <w:rPr>
          <w:rFonts w:ascii="Footlight MT Light" w:hAnsi="Footlight MT Light" w:cs="Arial"/>
          <w:bCs/>
          <w:sz w:val="24"/>
          <w:szCs w:val="24"/>
        </w:rPr>
        <w:t>28</w:t>
      </w:r>
      <w:r w:rsidR="00394468">
        <w:rPr>
          <w:rFonts w:ascii="Footlight MT Light" w:hAnsi="Footlight MT Light" w:cs="Arial"/>
          <w:bCs/>
          <w:sz w:val="24"/>
          <w:szCs w:val="24"/>
        </w:rPr>
        <w:t>,</w:t>
      </w:r>
      <w:r w:rsidR="00D2428F">
        <w:rPr>
          <w:rFonts w:ascii="Footlight MT Light" w:hAnsi="Footlight MT Light" w:cs="Arial"/>
          <w:bCs/>
          <w:sz w:val="24"/>
          <w:szCs w:val="24"/>
        </w:rPr>
        <w:t>3</w:t>
      </w:r>
      <w:r w:rsidR="00D2428F" w:rsidRPr="00AB7D3E">
        <w:rPr>
          <w:rFonts w:ascii="Footlight MT Light" w:hAnsi="Footlight MT Light" w:cs="Arial"/>
          <w:bCs/>
          <w:sz w:val="24"/>
          <w:szCs w:val="24"/>
        </w:rPr>
        <w:t>%</w:t>
      </w:r>
      <w:r w:rsidR="00394468">
        <w:rPr>
          <w:rFonts w:ascii="Footlight MT Light" w:hAnsi="Footlight MT Light" w:cs="Arial"/>
          <w:bCs/>
          <w:sz w:val="24"/>
          <w:szCs w:val="24"/>
        </w:rPr>
        <w:t>)</w:t>
      </w:r>
      <w:r w:rsidR="00D2428F" w:rsidRPr="00AB7D3E">
        <w:rPr>
          <w:rFonts w:ascii="Footlight MT Light" w:hAnsi="Footlight MT Light" w:cs="Arial"/>
          <w:bCs/>
          <w:sz w:val="24"/>
          <w:szCs w:val="24"/>
        </w:rPr>
        <w:t xml:space="preserve">, </w:t>
      </w:r>
      <w:r w:rsidR="00394468">
        <w:rPr>
          <w:rFonts w:ascii="Footlight MT Light" w:hAnsi="Footlight MT Light" w:cs="Arial"/>
          <w:bCs/>
          <w:sz w:val="24"/>
          <w:szCs w:val="24"/>
        </w:rPr>
        <w:t>(</w:t>
      </w:r>
      <w:r w:rsidR="00D2428F">
        <w:rPr>
          <w:rFonts w:ascii="Footlight MT Light" w:hAnsi="Footlight MT Light" w:cs="Arial"/>
          <w:bCs/>
          <w:sz w:val="24"/>
          <w:szCs w:val="24"/>
        </w:rPr>
        <w:t>9</w:t>
      </w:r>
      <w:r w:rsidR="00D2428F" w:rsidRPr="00AB7D3E">
        <w:rPr>
          <w:rFonts w:ascii="Footlight MT Light" w:hAnsi="Footlight MT Light" w:cs="Arial"/>
          <w:bCs/>
          <w:sz w:val="24"/>
          <w:szCs w:val="24"/>
        </w:rPr>
        <w:t>%</w:t>
      </w:r>
      <w:r w:rsidR="00394468">
        <w:rPr>
          <w:rFonts w:ascii="Footlight MT Light" w:hAnsi="Footlight MT Light" w:cs="Arial"/>
          <w:bCs/>
          <w:sz w:val="24"/>
          <w:szCs w:val="24"/>
        </w:rPr>
        <w:t>)</w:t>
      </w:r>
      <w:r w:rsidR="00D2428F" w:rsidRPr="00AB7D3E">
        <w:rPr>
          <w:rFonts w:ascii="Footlight MT Light" w:hAnsi="Footlight MT Light" w:cs="Arial"/>
          <w:bCs/>
          <w:sz w:val="24"/>
          <w:szCs w:val="24"/>
        </w:rPr>
        <w:t xml:space="preserve">, </w:t>
      </w:r>
      <w:r w:rsidR="00394468">
        <w:rPr>
          <w:rFonts w:ascii="Footlight MT Light" w:hAnsi="Footlight MT Light" w:cs="Arial"/>
          <w:bCs/>
          <w:sz w:val="24"/>
          <w:szCs w:val="24"/>
        </w:rPr>
        <w:t>(</w:t>
      </w:r>
      <w:r w:rsidR="00D2428F" w:rsidRPr="00AB7D3E">
        <w:rPr>
          <w:rFonts w:ascii="Footlight MT Light" w:hAnsi="Footlight MT Light" w:cs="Arial"/>
          <w:bCs/>
          <w:sz w:val="24"/>
          <w:szCs w:val="24"/>
        </w:rPr>
        <w:t>4</w:t>
      </w:r>
      <w:r w:rsidR="00394468">
        <w:rPr>
          <w:rFonts w:ascii="Footlight MT Light" w:hAnsi="Footlight MT Light" w:cs="Arial"/>
          <w:bCs/>
          <w:sz w:val="24"/>
          <w:szCs w:val="24"/>
        </w:rPr>
        <w:t>,</w:t>
      </w:r>
      <w:r w:rsidR="00D2428F">
        <w:rPr>
          <w:rFonts w:ascii="Footlight MT Light" w:hAnsi="Footlight MT Light" w:cs="Arial"/>
          <w:bCs/>
          <w:sz w:val="24"/>
          <w:szCs w:val="24"/>
        </w:rPr>
        <w:t>5</w:t>
      </w:r>
      <w:r w:rsidR="00D2428F" w:rsidRPr="00AB7D3E">
        <w:rPr>
          <w:rFonts w:ascii="Footlight MT Light" w:hAnsi="Footlight MT Light" w:cs="Arial"/>
          <w:bCs/>
          <w:sz w:val="24"/>
          <w:szCs w:val="24"/>
        </w:rPr>
        <w:t>%</w:t>
      </w:r>
      <w:r w:rsidR="00394468">
        <w:rPr>
          <w:rFonts w:ascii="Footlight MT Light" w:hAnsi="Footlight MT Light" w:cs="Arial"/>
          <w:bCs/>
          <w:sz w:val="24"/>
          <w:szCs w:val="24"/>
        </w:rPr>
        <w:t>)</w:t>
      </w:r>
      <w:r w:rsidR="00D2428F" w:rsidRPr="00AB7D3E">
        <w:rPr>
          <w:rFonts w:ascii="Footlight MT Light" w:hAnsi="Footlight MT Light" w:cs="Arial"/>
          <w:bCs/>
          <w:sz w:val="24"/>
          <w:szCs w:val="24"/>
        </w:rPr>
        <w:t xml:space="preserve">, </w:t>
      </w:r>
      <w:r w:rsidR="00394468">
        <w:rPr>
          <w:rFonts w:ascii="Footlight MT Light" w:hAnsi="Footlight MT Light" w:cs="Arial"/>
          <w:bCs/>
          <w:sz w:val="24"/>
          <w:szCs w:val="24"/>
        </w:rPr>
        <w:t>(</w:t>
      </w:r>
      <w:r w:rsidR="00D2428F">
        <w:rPr>
          <w:rFonts w:ascii="Footlight MT Light" w:hAnsi="Footlight MT Light" w:cs="Arial"/>
          <w:bCs/>
          <w:sz w:val="24"/>
          <w:szCs w:val="24"/>
        </w:rPr>
        <w:t>3</w:t>
      </w:r>
      <w:r w:rsidR="00394468">
        <w:rPr>
          <w:rFonts w:ascii="Footlight MT Light" w:hAnsi="Footlight MT Light" w:cs="Arial"/>
          <w:bCs/>
          <w:sz w:val="24"/>
          <w:szCs w:val="24"/>
        </w:rPr>
        <w:t>,</w:t>
      </w:r>
      <w:r w:rsidR="00D2428F">
        <w:rPr>
          <w:rFonts w:ascii="Footlight MT Light" w:hAnsi="Footlight MT Light" w:cs="Arial"/>
          <w:bCs/>
          <w:sz w:val="24"/>
          <w:szCs w:val="24"/>
        </w:rPr>
        <w:t>2</w:t>
      </w:r>
      <w:r w:rsidR="00D2428F" w:rsidRPr="00AB7D3E">
        <w:rPr>
          <w:rFonts w:ascii="Footlight MT Light" w:hAnsi="Footlight MT Light" w:cs="Arial"/>
          <w:bCs/>
          <w:sz w:val="24"/>
          <w:szCs w:val="24"/>
        </w:rPr>
        <w:t>%</w:t>
      </w:r>
      <w:r w:rsidR="00394468">
        <w:rPr>
          <w:rFonts w:ascii="Footlight MT Light" w:hAnsi="Footlight MT Light" w:cs="Arial"/>
          <w:bCs/>
          <w:sz w:val="24"/>
          <w:szCs w:val="24"/>
        </w:rPr>
        <w:t>)</w:t>
      </w:r>
      <w:r w:rsidR="00D2428F" w:rsidRPr="00AB7D3E">
        <w:rPr>
          <w:rFonts w:ascii="Footlight MT Light" w:hAnsi="Footlight MT Light" w:cs="Arial"/>
          <w:bCs/>
          <w:sz w:val="24"/>
          <w:szCs w:val="24"/>
        </w:rPr>
        <w:t xml:space="preserve"> et </w:t>
      </w:r>
      <w:r w:rsidR="00394468">
        <w:rPr>
          <w:rFonts w:ascii="Footlight MT Light" w:hAnsi="Footlight MT Light" w:cs="Arial"/>
          <w:bCs/>
          <w:sz w:val="24"/>
          <w:szCs w:val="24"/>
        </w:rPr>
        <w:t>(</w:t>
      </w:r>
      <w:r w:rsidR="00D2428F">
        <w:rPr>
          <w:rFonts w:ascii="Footlight MT Light" w:hAnsi="Footlight MT Light" w:cs="Arial"/>
          <w:bCs/>
          <w:sz w:val="24"/>
          <w:szCs w:val="24"/>
        </w:rPr>
        <w:t>1</w:t>
      </w:r>
      <w:r w:rsidR="00D2428F" w:rsidRPr="00AB7D3E">
        <w:rPr>
          <w:rFonts w:ascii="Footlight MT Light" w:hAnsi="Footlight MT Light" w:cs="Arial"/>
          <w:bCs/>
          <w:sz w:val="24"/>
          <w:szCs w:val="24"/>
        </w:rPr>
        <w:t>,</w:t>
      </w:r>
      <w:r w:rsidR="00D2428F">
        <w:rPr>
          <w:rFonts w:ascii="Footlight MT Light" w:hAnsi="Footlight MT Light" w:cs="Arial"/>
          <w:bCs/>
          <w:sz w:val="24"/>
          <w:szCs w:val="24"/>
        </w:rPr>
        <w:t>8</w:t>
      </w:r>
      <w:r w:rsidR="00D2428F" w:rsidRPr="00AB7D3E">
        <w:rPr>
          <w:rFonts w:ascii="Footlight MT Light" w:hAnsi="Footlight MT Light" w:cs="Arial"/>
          <w:bCs/>
          <w:sz w:val="24"/>
          <w:szCs w:val="24"/>
        </w:rPr>
        <w:t>%</w:t>
      </w:r>
      <w:r w:rsidR="00394468">
        <w:rPr>
          <w:rFonts w:ascii="Footlight MT Light" w:hAnsi="Footlight MT Light" w:cs="Arial"/>
          <w:bCs/>
          <w:sz w:val="24"/>
          <w:szCs w:val="24"/>
        </w:rPr>
        <w:t>)</w:t>
      </w:r>
      <w:r w:rsidR="00D2428F" w:rsidRPr="00AB7D3E">
        <w:rPr>
          <w:rFonts w:ascii="Footlight MT Light" w:hAnsi="Footlight MT Light" w:cs="Arial"/>
          <w:bCs/>
          <w:sz w:val="24"/>
          <w:szCs w:val="24"/>
        </w:rPr>
        <w:t>.</w:t>
      </w:r>
    </w:p>
    <w:p w:rsidR="007E6AA2" w:rsidRDefault="00E078B4">
      <w:pPr>
        <w:pStyle w:val="Paragraphedeliste"/>
        <w:spacing w:after="120"/>
        <w:ind w:left="0"/>
        <w:rPr>
          <w:rFonts w:ascii="Footlight MT Light" w:hAnsi="Footlight MT Light"/>
          <w:b/>
          <w:color w:val="548DD4" w:themeColor="text2" w:themeTint="99"/>
          <w:sz w:val="24"/>
          <w:szCs w:val="24"/>
        </w:rPr>
      </w:pPr>
      <w:r w:rsidRPr="00E078B4">
        <w:rPr>
          <w:rFonts w:ascii="Footlight MT Light" w:hAnsi="Footlight MT Light"/>
          <w:b/>
          <w:color w:val="548DD4" w:themeColor="text2" w:themeTint="99"/>
          <w:sz w:val="24"/>
          <w:szCs w:val="24"/>
        </w:rPr>
        <w:t>TAUX DE REGLEMENT DES SINISTRES</w:t>
      </w:r>
      <w:r w:rsidRPr="00E078B4">
        <w:rPr>
          <w:b/>
          <w:color w:val="548DD4" w:themeColor="text2" w:themeTint="99"/>
          <w:sz w:val="24"/>
          <w:szCs w:val="24"/>
        </w:rPr>
        <w:footnoteReference w:id="16"/>
      </w:r>
    </w:p>
    <w:p w:rsidR="00D2428F" w:rsidRPr="001E1EB9" w:rsidRDefault="00D2428F" w:rsidP="00FA204A">
      <w:pPr>
        <w:rPr>
          <w:rFonts w:ascii="Footlight MT Light" w:hAnsi="Footlight MT Light"/>
          <w:sz w:val="24"/>
          <w:szCs w:val="24"/>
        </w:rPr>
      </w:pPr>
      <w:r w:rsidRPr="00AB7D3E">
        <w:rPr>
          <w:rFonts w:ascii="Footlight MT Light" w:hAnsi="Footlight MT Light"/>
          <w:sz w:val="24"/>
          <w:szCs w:val="24"/>
        </w:rPr>
        <w:t xml:space="preserve">Le taux de règlement </w:t>
      </w:r>
      <w:r w:rsidR="00FA204A">
        <w:rPr>
          <w:rFonts w:ascii="Footlight MT Light" w:hAnsi="Footlight MT Light"/>
          <w:sz w:val="24"/>
          <w:szCs w:val="24"/>
        </w:rPr>
        <w:t xml:space="preserve">des sinistres </w:t>
      </w:r>
      <w:r w:rsidRPr="00AB7D3E">
        <w:rPr>
          <w:rFonts w:ascii="Footlight MT Light" w:hAnsi="Footlight MT Light"/>
          <w:sz w:val="24"/>
          <w:szCs w:val="24"/>
        </w:rPr>
        <w:t xml:space="preserve">par les sociétés d’assurance de </w:t>
      </w:r>
      <w:r w:rsidR="00FA204A">
        <w:rPr>
          <w:rFonts w:ascii="Footlight MT Light" w:hAnsi="Footlight MT Light"/>
          <w:sz w:val="24"/>
          <w:szCs w:val="24"/>
        </w:rPr>
        <w:t>d</w:t>
      </w:r>
      <w:r w:rsidR="00FA204A" w:rsidRPr="00AB7D3E">
        <w:rPr>
          <w:rFonts w:ascii="Footlight MT Light" w:hAnsi="Footlight MT Light"/>
          <w:sz w:val="24"/>
          <w:szCs w:val="24"/>
        </w:rPr>
        <w:t xml:space="preserve">ommages </w:t>
      </w:r>
      <w:r w:rsidRPr="00AB7D3E">
        <w:rPr>
          <w:rFonts w:ascii="Footlight MT Light" w:hAnsi="Footlight MT Light"/>
          <w:sz w:val="24"/>
          <w:szCs w:val="24"/>
        </w:rPr>
        <w:t>durant</w:t>
      </w:r>
      <w:r>
        <w:rPr>
          <w:rFonts w:ascii="Footlight MT Light" w:hAnsi="Footlight MT Light"/>
          <w:sz w:val="24"/>
          <w:szCs w:val="24"/>
        </w:rPr>
        <w:t xml:space="preserve"> </w:t>
      </w:r>
      <w:r w:rsidR="00FA204A">
        <w:rPr>
          <w:rFonts w:ascii="Footlight MT Light" w:hAnsi="Footlight MT Light"/>
          <w:sz w:val="24"/>
          <w:szCs w:val="24"/>
        </w:rPr>
        <w:t>l’</w:t>
      </w:r>
      <w:r>
        <w:rPr>
          <w:rFonts w:ascii="Footlight MT Light" w:hAnsi="Footlight MT Light"/>
          <w:sz w:val="24"/>
          <w:szCs w:val="24"/>
        </w:rPr>
        <w:t>année</w:t>
      </w:r>
      <w:r w:rsidR="00FA204A">
        <w:rPr>
          <w:rFonts w:ascii="Footlight MT Light" w:hAnsi="Footlight MT Light"/>
          <w:sz w:val="24"/>
          <w:szCs w:val="24"/>
        </w:rPr>
        <w:t xml:space="preserve"> 2015</w:t>
      </w:r>
      <w:r w:rsidRPr="00AB7D3E">
        <w:rPr>
          <w:rFonts w:ascii="Footlight MT Light" w:hAnsi="Footlight MT Light"/>
          <w:sz w:val="24"/>
          <w:szCs w:val="24"/>
        </w:rPr>
        <w:t xml:space="preserve"> a </w:t>
      </w:r>
      <w:r w:rsidRPr="008E02A8">
        <w:rPr>
          <w:rFonts w:ascii="Footlight MT Light" w:hAnsi="Footlight MT Light"/>
          <w:sz w:val="24"/>
          <w:szCs w:val="24"/>
        </w:rPr>
        <w:t xml:space="preserve">évolué de </w:t>
      </w:r>
      <w:r>
        <w:rPr>
          <w:rFonts w:ascii="Footlight MT Light" w:hAnsi="Footlight MT Light"/>
          <w:sz w:val="24"/>
          <w:szCs w:val="24"/>
        </w:rPr>
        <w:t>3</w:t>
      </w:r>
      <w:r w:rsidRPr="008E02A8">
        <w:rPr>
          <w:rFonts w:ascii="Footlight MT Light" w:hAnsi="Footlight MT Light"/>
          <w:sz w:val="24"/>
          <w:szCs w:val="24"/>
        </w:rPr>
        <w:t xml:space="preserve"> point</w:t>
      </w:r>
      <w:r w:rsidR="003E50D1">
        <w:rPr>
          <w:rFonts w:ascii="Footlight MT Light" w:hAnsi="Footlight MT Light"/>
          <w:sz w:val="24"/>
          <w:szCs w:val="24"/>
        </w:rPr>
        <w:t>s</w:t>
      </w:r>
      <w:r>
        <w:rPr>
          <w:rFonts w:ascii="Footlight MT Light" w:hAnsi="Footlight MT Light"/>
          <w:sz w:val="24"/>
          <w:szCs w:val="24"/>
        </w:rPr>
        <w:t xml:space="preserve"> passant de </w:t>
      </w:r>
      <w:r w:rsidR="00EF7E74">
        <w:rPr>
          <w:rFonts w:ascii="Footlight MT Light" w:hAnsi="Footlight MT Light"/>
          <w:sz w:val="24"/>
          <w:szCs w:val="24"/>
        </w:rPr>
        <w:t>(</w:t>
      </w:r>
      <w:r>
        <w:rPr>
          <w:rFonts w:ascii="Footlight MT Light" w:hAnsi="Footlight MT Light"/>
          <w:sz w:val="24"/>
          <w:szCs w:val="24"/>
        </w:rPr>
        <w:t>46,8%</w:t>
      </w:r>
      <w:r w:rsidR="00EF7E74">
        <w:rPr>
          <w:rFonts w:ascii="Footlight MT Light" w:hAnsi="Footlight MT Light"/>
          <w:sz w:val="24"/>
          <w:szCs w:val="24"/>
        </w:rPr>
        <w:t>)</w:t>
      </w:r>
      <w:r>
        <w:rPr>
          <w:rFonts w:ascii="Footlight MT Light" w:hAnsi="Footlight MT Light"/>
          <w:sz w:val="24"/>
          <w:szCs w:val="24"/>
        </w:rPr>
        <w:t xml:space="preserve"> en 2014 à </w:t>
      </w:r>
      <w:r w:rsidR="00EF7E74">
        <w:rPr>
          <w:rFonts w:ascii="Footlight MT Light" w:hAnsi="Footlight MT Light"/>
          <w:sz w:val="24"/>
          <w:szCs w:val="24"/>
        </w:rPr>
        <w:t>(</w:t>
      </w:r>
      <w:r>
        <w:rPr>
          <w:rFonts w:ascii="Footlight MT Light" w:hAnsi="Footlight MT Light"/>
          <w:sz w:val="24"/>
          <w:szCs w:val="24"/>
        </w:rPr>
        <w:t>49,8%</w:t>
      </w:r>
      <w:r w:rsidR="00EF7E74">
        <w:rPr>
          <w:rFonts w:ascii="Footlight MT Light" w:hAnsi="Footlight MT Light"/>
          <w:sz w:val="24"/>
          <w:szCs w:val="24"/>
        </w:rPr>
        <w:t>)</w:t>
      </w:r>
      <w:r>
        <w:rPr>
          <w:rFonts w:ascii="Footlight MT Light" w:hAnsi="Footlight MT Light"/>
          <w:sz w:val="24"/>
          <w:szCs w:val="24"/>
        </w:rPr>
        <w:t xml:space="preserve"> en 2015</w:t>
      </w:r>
      <w:r w:rsidRPr="008E02A8">
        <w:rPr>
          <w:rFonts w:ascii="Footlight MT Light" w:hAnsi="Footlight MT Light"/>
          <w:sz w:val="24"/>
          <w:szCs w:val="24"/>
        </w:rPr>
        <w:t>.</w:t>
      </w:r>
    </w:p>
    <w:p w:rsidR="00D2428F" w:rsidRPr="001E1EB9" w:rsidRDefault="00D2428F" w:rsidP="00D2428F">
      <w:pPr>
        <w:rPr>
          <w:rFonts w:ascii="Footlight MT Light" w:hAnsi="Footlight MT Light"/>
          <w:sz w:val="24"/>
          <w:szCs w:val="24"/>
        </w:rPr>
      </w:pPr>
      <w:r>
        <w:rPr>
          <w:rFonts w:ascii="Footlight MT Light" w:hAnsi="Footlight MT Light"/>
          <w:sz w:val="24"/>
          <w:szCs w:val="24"/>
        </w:rPr>
        <w:t>En 2015,</w:t>
      </w:r>
      <w:r w:rsidRPr="00AB7D3E">
        <w:rPr>
          <w:rFonts w:ascii="Footlight MT Light" w:hAnsi="Footlight MT Light"/>
          <w:sz w:val="24"/>
          <w:szCs w:val="24"/>
        </w:rPr>
        <w:t xml:space="preserve"> Les plus importants taux de règlements sont donnés par : </w:t>
      </w:r>
      <w:r>
        <w:rPr>
          <w:rFonts w:ascii="Footlight MT Light" w:hAnsi="Footlight MT Light"/>
          <w:sz w:val="24"/>
          <w:szCs w:val="24"/>
        </w:rPr>
        <w:t xml:space="preserve">la </w:t>
      </w:r>
      <w:r w:rsidRPr="00AB7D3E">
        <w:rPr>
          <w:rFonts w:ascii="Footlight MT Light" w:hAnsi="Footlight MT Light"/>
          <w:sz w:val="24"/>
          <w:szCs w:val="24"/>
        </w:rPr>
        <w:t>CNMA (</w:t>
      </w:r>
      <w:r>
        <w:rPr>
          <w:rFonts w:ascii="Footlight MT Light" w:hAnsi="Footlight MT Light"/>
          <w:sz w:val="24"/>
          <w:szCs w:val="24"/>
        </w:rPr>
        <w:t>83</w:t>
      </w:r>
      <w:r w:rsidRPr="00AB7D3E">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 xml:space="preserve">%), </w:t>
      </w:r>
      <w:r>
        <w:rPr>
          <w:rFonts w:ascii="Footlight MT Light" w:hAnsi="Footlight MT Light"/>
          <w:sz w:val="24"/>
          <w:szCs w:val="24"/>
        </w:rPr>
        <w:t>2A</w:t>
      </w:r>
      <w:r w:rsidRPr="00AB7D3E">
        <w:rPr>
          <w:rFonts w:ascii="Footlight MT Light" w:hAnsi="Footlight MT Light"/>
          <w:sz w:val="24"/>
          <w:szCs w:val="24"/>
        </w:rPr>
        <w:t xml:space="preserve"> (</w:t>
      </w:r>
      <w:r>
        <w:rPr>
          <w:rFonts w:ascii="Footlight MT Light" w:hAnsi="Footlight MT Light"/>
          <w:sz w:val="24"/>
          <w:szCs w:val="24"/>
        </w:rPr>
        <w:t>74</w:t>
      </w:r>
      <w:r w:rsidRPr="00AB7D3E">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 et ALLIANCE (</w:t>
      </w:r>
      <w:r>
        <w:rPr>
          <w:rFonts w:ascii="Footlight MT Light" w:hAnsi="Footlight MT Light"/>
          <w:sz w:val="24"/>
          <w:szCs w:val="24"/>
        </w:rPr>
        <w:t>73</w:t>
      </w:r>
      <w:r w:rsidRPr="00AB7D3E">
        <w:rPr>
          <w:rFonts w:ascii="Footlight MT Light" w:hAnsi="Footlight MT Light"/>
          <w:sz w:val="24"/>
          <w:szCs w:val="24"/>
        </w:rPr>
        <w:t xml:space="preserve">%).  </w:t>
      </w:r>
    </w:p>
    <w:p w:rsidR="00C67CD7" w:rsidRDefault="00D2428F">
      <w:r w:rsidRPr="00AB7D3E">
        <w:rPr>
          <w:rFonts w:ascii="Footlight MT Light" w:hAnsi="Footlight MT Light"/>
          <w:sz w:val="24"/>
          <w:szCs w:val="24"/>
        </w:rPr>
        <w:t xml:space="preserve">Par branche d’assurance, les meilleures performances sont constatées au niveau des branches «risques agricoles» et « automobile» avec des taux </w:t>
      </w:r>
      <w:r w:rsidRPr="00D96F13">
        <w:rPr>
          <w:rFonts w:ascii="Footlight MT Light" w:hAnsi="Footlight MT Light"/>
          <w:sz w:val="24"/>
          <w:szCs w:val="24"/>
        </w:rPr>
        <w:t xml:space="preserve">respectifs de </w:t>
      </w:r>
      <w:r w:rsidR="00EF7E74">
        <w:rPr>
          <w:rFonts w:ascii="Footlight MT Light" w:hAnsi="Footlight MT Light"/>
          <w:sz w:val="24"/>
          <w:szCs w:val="24"/>
        </w:rPr>
        <w:t>(</w:t>
      </w:r>
      <w:r w:rsidRPr="00D96F13">
        <w:rPr>
          <w:rFonts w:ascii="Footlight MT Light" w:hAnsi="Footlight MT Light"/>
          <w:sz w:val="24"/>
          <w:szCs w:val="24"/>
        </w:rPr>
        <w:t>8</w:t>
      </w:r>
      <w:r>
        <w:rPr>
          <w:rFonts w:ascii="Footlight MT Light" w:hAnsi="Footlight MT Light"/>
          <w:sz w:val="24"/>
          <w:szCs w:val="24"/>
        </w:rPr>
        <w:t>4</w:t>
      </w:r>
      <w:r w:rsidRPr="00D96F13">
        <w:rPr>
          <w:rFonts w:ascii="Footlight MT Light" w:hAnsi="Footlight MT Light"/>
          <w:sz w:val="24"/>
          <w:szCs w:val="24"/>
        </w:rPr>
        <w:t>,</w:t>
      </w:r>
      <w:r>
        <w:rPr>
          <w:rFonts w:ascii="Footlight MT Light" w:hAnsi="Footlight MT Light"/>
          <w:sz w:val="24"/>
          <w:szCs w:val="24"/>
        </w:rPr>
        <w:t>9</w:t>
      </w:r>
      <w:r w:rsidRPr="00D96F13">
        <w:rPr>
          <w:rFonts w:ascii="Footlight MT Light" w:hAnsi="Footlight MT Light"/>
          <w:sz w:val="24"/>
          <w:szCs w:val="24"/>
        </w:rPr>
        <w:t>%</w:t>
      </w:r>
      <w:r w:rsidR="00EF7E74">
        <w:rPr>
          <w:rFonts w:ascii="Footlight MT Light" w:hAnsi="Footlight MT Light"/>
          <w:sz w:val="24"/>
          <w:szCs w:val="24"/>
        </w:rPr>
        <w:t>)</w:t>
      </w:r>
      <w:r w:rsidRPr="00D96F13">
        <w:rPr>
          <w:rFonts w:ascii="Footlight MT Light" w:hAnsi="Footlight MT Light"/>
          <w:sz w:val="24"/>
          <w:szCs w:val="24"/>
        </w:rPr>
        <w:t xml:space="preserve"> et </w:t>
      </w:r>
      <w:r w:rsidR="00EF7E74">
        <w:rPr>
          <w:rFonts w:ascii="Footlight MT Light" w:hAnsi="Footlight MT Light"/>
          <w:sz w:val="24"/>
          <w:szCs w:val="24"/>
        </w:rPr>
        <w:t>(</w:t>
      </w:r>
      <w:r w:rsidRPr="00D96F13">
        <w:rPr>
          <w:rFonts w:ascii="Footlight MT Light" w:hAnsi="Footlight MT Light"/>
          <w:sz w:val="24"/>
          <w:szCs w:val="24"/>
        </w:rPr>
        <w:t>5</w:t>
      </w:r>
      <w:r>
        <w:rPr>
          <w:rFonts w:ascii="Footlight MT Light" w:hAnsi="Footlight MT Light"/>
          <w:sz w:val="24"/>
          <w:szCs w:val="24"/>
        </w:rPr>
        <w:t>7</w:t>
      </w:r>
      <w:r w:rsidRPr="00D96F13">
        <w:rPr>
          <w:rFonts w:ascii="Footlight MT Light" w:hAnsi="Footlight MT Light"/>
          <w:sz w:val="24"/>
          <w:szCs w:val="24"/>
        </w:rPr>
        <w:t>,</w:t>
      </w:r>
      <w:r>
        <w:rPr>
          <w:rFonts w:ascii="Footlight MT Light" w:hAnsi="Footlight MT Light"/>
          <w:sz w:val="24"/>
          <w:szCs w:val="24"/>
        </w:rPr>
        <w:t>6</w:t>
      </w:r>
      <w:r w:rsidRPr="00D96F13">
        <w:rPr>
          <w:rFonts w:ascii="Footlight MT Light" w:hAnsi="Footlight MT Light"/>
          <w:sz w:val="24"/>
          <w:szCs w:val="24"/>
        </w:rPr>
        <w:t>%</w:t>
      </w:r>
      <w:r w:rsidR="00EF7E74">
        <w:rPr>
          <w:rFonts w:ascii="Footlight MT Light" w:hAnsi="Footlight MT Light"/>
          <w:sz w:val="24"/>
          <w:szCs w:val="24"/>
        </w:rPr>
        <w:t>)</w:t>
      </w:r>
      <w:r w:rsidRPr="00D96F13">
        <w:rPr>
          <w:rFonts w:ascii="Footlight MT Light" w:hAnsi="Footlight MT Light"/>
          <w:sz w:val="24"/>
          <w:szCs w:val="24"/>
        </w:rPr>
        <w:t>.</w:t>
      </w:r>
    </w:p>
    <w:p w:rsidR="00D2428F" w:rsidRPr="00A834BD" w:rsidRDefault="00E078B4" w:rsidP="00B54963">
      <w:pPr>
        <w:pStyle w:val="NormalWeb"/>
        <w:jc w:val="center"/>
        <w:rPr>
          <w:rFonts w:ascii="Footlight MT Light" w:hAnsi="Footlight MT Light" w:cs="Arial"/>
          <w:b/>
          <w:bCs/>
        </w:rPr>
      </w:pPr>
      <w:r w:rsidRPr="00E078B4">
        <w:rPr>
          <w:rFonts w:ascii="Footlight MT Light" w:hAnsi="Footlight MT Light" w:cs="Arial"/>
          <w:color w:val="000000"/>
          <w:u w:val="single"/>
        </w:rPr>
        <w:t>Tableau n°.</w:t>
      </w:r>
      <w:r w:rsidR="00B54963" w:rsidRPr="00E078B4">
        <w:rPr>
          <w:rFonts w:ascii="Footlight MT Light" w:hAnsi="Footlight MT Light" w:cs="Arial"/>
          <w:color w:val="000000"/>
          <w:u w:val="single"/>
        </w:rPr>
        <w:t>2</w:t>
      </w:r>
      <w:r w:rsidR="00B54963">
        <w:rPr>
          <w:rFonts w:ascii="Footlight MT Light" w:hAnsi="Footlight MT Light" w:cs="Arial"/>
          <w:color w:val="000000"/>
          <w:u w:val="single"/>
        </w:rPr>
        <w:t>1</w:t>
      </w:r>
      <w:r w:rsidR="00B54963" w:rsidRPr="00E078B4">
        <w:rPr>
          <w:rFonts w:ascii="Footlight MT Light" w:hAnsi="Footlight MT Light" w:cs="Arial"/>
          <w:color w:val="000000"/>
          <w:u w:val="single"/>
        </w:rPr>
        <w:t> </w:t>
      </w:r>
      <w:r w:rsidR="00B54963" w:rsidRPr="00E078B4">
        <w:rPr>
          <w:rFonts w:ascii="Footlight MT Light" w:hAnsi="Footlight MT Light" w:cs="Arial"/>
          <w:b/>
          <w:bCs/>
        </w:rPr>
        <w:t xml:space="preserve"> </w:t>
      </w:r>
      <w:r w:rsidRPr="00E078B4">
        <w:rPr>
          <w:rFonts w:ascii="Footlight MT Light" w:hAnsi="Footlight MT Light" w:cs="Arial"/>
          <w:b/>
          <w:bCs/>
        </w:rPr>
        <w:t>Taux de règlement des sinistres des sociétés d’assurance de dommages </w:t>
      </w:r>
    </w:p>
    <w:tbl>
      <w:tblPr>
        <w:tblW w:w="7344" w:type="dxa"/>
        <w:jc w:val="center"/>
        <w:tblInd w:w="70" w:type="dxa"/>
        <w:tblCellMar>
          <w:left w:w="70" w:type="dxa"/>
          <w:right w:w="70" w:type="dxa"/>
        </w:tblCellMar>
        <w:tblLook w:val="04A0"/>
      </w:tblPr>
      <w:tblGrid>
        <w:gridCol w:w="2928"/>
        <w:gridCol w:w="2208"/>
        <w:gridCol w:w="2208"/>
      </w:tblGrid>
      <w:tr w:rsidR="00D2428F" w:rsidRPr="00FC588F" w:rsidTr="00EF1EFD">
        <w:trPr>
          <w:trHeight w:val="296"/>
          <w:jc w:val="center"/>
        </w:trPr>
        <w:tc>
          <w:tcPr>
            <w:tcW w:w="2928" w:type="dxa"/>
            <w:tcBorders>
              <w:top w:val="nil"/>
              <w:left w:val="nil"/>
              <w:bottom w:val="single" w:sz="8" w:space="0" w:color="auto"/>
              <w:right w:val="single" w:sz="8" w:space="0" w:color="auto"/>
            </w:tcBorders>
            <w:shd w:val="clear" w:color="auto" w:fill="auto"/>
            <w:noWrap/>
            <w:vAlign w:val="bottom"/>
            <w:hideMark/>
          </w:tcPr>
          <w:p w:rsidR="00D2428F" w:rsidRPr="00FC588F" w:rsidRDefault="00D2428F" w:rsidP="00D2428F">
            <w:pPr>
              <w:spacing w:after="0" w:line="240" w:lineRule="auto"/>
              <w:jc w:val="left"/>
              <w:rPr>
                <w:rFonts w:ascii="Calibri" w:hAnsi="Calibri" w:cs="Times New Roman"/>
                <w:color w:val="000000"/>
              </w:rPr>
            </w:pPr>
            <w:r w:rsidRPr="00FC588F">
              <w:rPr>
                <w:rFonts w:ascii="Calibri" w:hAnsi="Calibri" w:cs="Times New Roman"/>
                <w:color w:val="000000"/>
              </w:rPr>
              <w:t> </w:t>
            </w:r>
          </w:p>
        </w:tc>
        <w:tc>
          <w:tcPr>
            <w:tcW w:w="2208" w:type="dxa"/>
            <w:tcBorders>
              <w:top w:val="single" w:sz="8" w:space="0" w:color="auto"/>
              <w:left w:val="nil"/>
              <w:bottom w:val="single" w:sz="8" w:space="0" w:color="auto"/>
              <w:right w:val="single" w:sz="8" w:space="0" w:color="auto"/>
            </w:tcBorders>
            <w:shd w:val="clear" w:color="auto" w:fill="auto"/>
            <w:noWrap/>
            <w:vAlign w:val="center"/>
            <w:hideMark/>
          </w:tcPr>
          <w:p w:rsidR="004A4CBD" w:rsidRDefault="00D2428F">
            <w:pPr>
              <w:spacing w:after="0" w:line="240" w:lineRule="auto"/>
              <w:jc w:val="center"/>
              <w:rPr>
                <w:rFonts w:ascii="Footlight MT Light" w:hAnsi="Footlight MT Light" w:cs="Times New Roman"/>
                <w:b/>
                <w:bCs/>
                <w:color w:val="000000"/>
              </w:rPr>
            </w:pPr>
            <w:r w:rsidRPr="00FC588F">
              <w:rPr>
                <w:rFonts w:ascii="Footlight MT Light" w:hAnsi="Footlight MT Light" w:cs="Arial"/>
                <w:b/>
                <w:bCs/>
                <w:color w:val="000000"/>
              </w:rPr>
              <w:t>2014</w:t>
            </w:r>
            <w:r w:rsidR="007D5B7B">
              <w:rPr>
                <w:rFonts w:ascii="Footlight MT Light" w:hAnsi="Footlight MT Light" w:cs="Arial"/>
                <w:b/>
                <w:bCs/>
                <w:color w:val="000000"/>
                <w:vertAlign w:val="superscript"/>
              </w:rPr>
              <w:t>1</w:t>
            </w:r>
          </w:p>
        </w:tc>
        <w:tc>
          <w:tcPr>
            <w:tcW w:w="2208" w:type="dxa"/>
            <w:tcBorders>
              <w:top w:val="single" w:sz="8" w:space="0" w:color="auto"/>
              <w:left w:val="nil"/>
              <w:bottom w:val="single" w:sz="8" w:space="0" w:color="auto"/>
              <w:right w:val="single" w:sz="8" w:space="0" w:color="auto"/>
            </w:tcBorders>
            <w:shd w:val="clear" w:color="auto" w:fill="auto"/>
            <w:noWrap/>
            <w:vAlign w:val="center"/>
            <w:hideMark/>
          </w:tcPr>
          <w:p w:rsidR="004A4CBD" w:rsidRDefault="00D2428F">
            <w:pPr>
              <w:spacing w:after="0" w:line="240" w:lineRule="auto"/>
              <w:jc w:val="center"/>
              <w:rPr>
                <w:rFonts w:ascii="Footlight MT Light" w:hAnsi="Footlight MT Light" w:cs="Times New Roman"/>
                <w:b/>
                <w:bCs/>
                <w:color w:val="000000"/>
              </w:rPr>
            </w:pPr>
            <w:r w:rsidRPr="00FC588F">
              <w:rPr>
                <w:rFonts w:ascii="Footlight MT Light" w:hAnsi="Footlight MT Light" w:cs="Arial"/>
                <w:b/>
                <w:bCs/>
                <w:color w:val="000000"/>
              </w:rPr>
              <w:t>2015</w:t>
            </w:r>
            <w:r w:rsidR="007D5B7B">
              <w:rPr>
                <w:rFonts w:ascii="Footlight MT Light" w:hAnsi="Footlight MT Light" w:cs="Arial"/>
                <w:b/>
                <w:bCs/>
                <w:color w:val="000000"/>
                <w:vertAlign w:val="superscript"/>
              </w:rPr>
              <w:t>2</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SAA</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50,4%</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49,</w:t>
            </w:r>
            <w:r>
              <w:rPr>
                <w:rFonts w:ascii="Footlight MT Light" w:hAnsi="Footlight MT Light" w:cs="Times New Roman"/>
                <w:color w:val="000000"/>
              </w:rPr>
              <w:t>7</w:t>
            </w:r>
            <w:r w:rsidRPr="00FC588F">
              <w:rPr>
                <w:rFonts w:ascii="Footlight MT Light" w:hAnsi="Footlight MT Light" w:cs="Times New Roman"/>
                <w:color w:val="000000"/>
              </w:rPr>
              <w:t>%</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CAAR</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34,9%</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45,9%</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CAAT</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43,2%</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49,</w:t>
            </w:r>
            <w:r>
              <w:rPr>
                <w:rFonts w:ascii="Footlight MT Light" w:hAnsi="Footlight MT Light" w:cs="Times New Roman"/>
                <w:color w:val="000000"/>
              </w:rPr>
              <w:t>1</w:t>
            </w:r>
            <w:r w:rsidRPr="00FC588F">
              <w:rPr>
                <w:rFonts w:ascii="Footlight MT Light" w:hAnsi="Footlight MT Light" w:cs="Times New Roman"/>
                <w:color w:val="000000"/>
              </w:rPr>
              <w:t>%</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CNMA</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71,9%</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83,</w:t>
            </w:r>
            <w:r>
              <w:rPr>
                <w:rFonts w:ascii="Footlight MT Light" w:hAnsi="Footlight MT Light" w:cs="Times New Roman"/>
                <w:color w:val="000000"/>
              </w:rPr>
              <w:t>2</w:t>
            </w:r>
            <w:r w:rsidRPr="00FC588F">
              <w:rPr>
                <w:rFonts w:ascii="Footlight MT Light" w:hAnsi="Footlight MT Light" w:cs="Times New Roman"/>
                <w:color w:val="000000"/>
              </w:rPr>
              <w:t>%</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CASH</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30,3%</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26</w:t>
            </w:r>
            <w:r w:rsidRPr="00FC588F" w:rsidDel="006C67CE">
              <w:rPr>
                <w:rFonts w:ascii="Footlight MT Light" w:hAnsi="Footlight MT Light" w:cs="Times New Roman"/>
                <w:color w:val="000000"/>
              </w:rPr>
              <w:t xml:space="preserve"> </w:t>
            </w:r>
            <w:r w:rsidRPr="00FC588F">
              <w:rPr>
                <w:rFonts w:ascii="Footlight MT Light" w:hAnsi="Footlight MT Light" w:cs="Times New Roman"/>
                <w:color w:val="000000"/>
              </w:rPr>
              <w:t>%</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GAM</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49%</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47,</w:t>
            </w:r>
            <w:r>
              <w:rPr>
                <w:rFonts w:ascii="Footlight MT Light" w:hAnsi="Footlight MT Light" w:cs="Times New Roman"/>
                <w:color w:val="000000"/>
              </w:rPr>
              <w:t>5</w:t>
            </w:r>
            <w:r w:rsidRPr="00FC588F">
              <w:rPr>
                <w:rFonts w:ascii="Footlight MT Light" w:hAnsi="Footlight MT Light" w:cs="Times New Roman"/>
                <w:color w:val="000000"/>
              </w:rPr>
              <w:t>%</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CIAR</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57%</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54,</w:t>
            </w:r>
            <w:r>
              <w:rPr>
                <w:rFonts w:ascii="Footlight MT Light" w:hAnsi="Footlight MT Light" w:cs="Times New Roman"/>
                <w:color w:val="000000"/>
              </w:rPr>
              <w:t>9</w:t>
            </w:r>
            <w:r w:rsidRPr="00FC588F">
              <w:rPr>
                <w:rFonts w:ascii="Footlight MT Light" w:hAnsi="Footlight MT Light" w:cs="Times New Roman"/>
                <w:color w:val="000000"/>
              </w:rPr>
              <w:t>%</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AXA-DOM</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68,7%</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58,1%</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ALLIANCE</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63,9%</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73%</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SALAMA</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62%</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51,8%</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TRUST</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52,2%</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445876"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2A</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74%</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74,2%</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MAATEC</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73726B" w:rsidP="00D2428F">
            <w:pPr>
              <w:spacing w:after="0" w:line="240" w:lineRule="auto"/>
              <w:jc w:val="center"/>
              <w:rPr>
                <w:rFonts w:ascii="Footlight MT Light" w:hAnsi="Footlight MT Light" w:cs="Times New Roman"/>
                <w:color w:val="000000"/>
              </w:rPr>
            </w:pPr>
            <w:r>
              <w:rPr>
                <w:rFonts w:ascii="Footlight MT Light" w:hAnsi="Footlight MT Light" w:cs="Calibri"/>
                <w:color w:val="000000"/>
                <w:sz w:val="24"/>
                <w:szCs w:val="24"/>
              </w:rPr>
              <w:t>-</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55,1%</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SGCI</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0%</w:t>
            </w:r>
          </w:p>
        </w:tc>
        <w:tc>
          <w:tcPr>
            <w:tcW w:w="2208" w:type="dxa"/>
            <w:tcBorders>
              <w:top w:val="nil"/>
              <w:left w:val="nil"/>
              <w:bottom w:val="single" w:sz="8" w:space="0" w:color="auto"/>
              <w:right w:val="single" w:sz="8" w:space="0" w:color="auto"/>
            </w:tcBorders>
            <w:shd w:val="clear" w:color="auto" w:fill="auto"/>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0%</w:t>
            </w:r>
          </w:p>
        </w:tc>
      </w:tr>
      <w:tr w:rsidR="00D2428F" w:rsidRPr="00FC588F" w:rsidTr="00D2428F">
        <w:trPr>
          <w:trHeight w:val="420"/>
          <w:jc w:val="center"/>
        </w:trPr>
        <w:tc>
          <w:tcPr>
            <w:tcW w:w="2928"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CAGEX</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Arial"/>
                <w:color w:val="000000"/>
              </w:rPr>
              <w:t>37,3%</w:t>
            </w:r>
          </w:p>
        </w:tc>
        <w:tc>
          <w:tcPr>
            <w:tcW w:w="2208" w:type="dxa"/>
            <w:tcBorders>
              <w:top w:val="nil"/>
              <w:left w:val="nil"/>
              <w:bottom w:val="single" w:sz="8" w:space="0" w:color="auto"/>
              <w:right w:val="single" w:sz="8" w:space="0" w:color="auto"/>
            </w:tcBorders>
            <w:shd w:val="clear" w:color="000000" w:fill="C5D9F1"/>
            <w:noWrap/>
            <w:vAlign w:val="center"/>
            <w:hideMark/>
          </w:tcPr>
          <w:p w:rsidR="00D2428F" w:rsidRPr="00FC588F" w:rsidRDefault="00D2428F" w:rsidP="00D2428F">
            <w:pPr>
              <w:spacing w:after="0" w:line="240" w:lineRule="auto"/>
              <w:jc w:val="center"/>
              <w:rPr>
                <w:rFonts w:ascii="Footlight MT Light" w:hAnsi="Footlight MT Light" w:cs="Times New Roman"/>
                <w:color w:val="000000"/>
              </w:rPr>
            </w:pPr>
            <w:r w:rsidRPr="00FC588F">
              <w:rPr>
                <w:rFonts w:ascii="Footlight MT Light" w:hAnsi="Footlight MT Light" w:cs="Times New Roman"/>
                <w:color w:val="000000"/>
              </w:rPr>
              <w:t>50,</w:t>
            </w:r>
            <w:r>
              <w:rPr>
                <w:rFonts w:ascii="Footlight MT Light" w:hAnsi="Footlight MT Light" w:cs="Times New Roman"/>
                <w:color w:val="000000"/>
              </w:rPr>
              <w:t>3</w:t>
            </w:r>
            <w:r w:rsidRPr="00FC588F">
              <w:rPr>
                <w:rFonts w:ascii="Footlight MT Light" w:hAnsi="Footlight MT Light" w:cs="Times New Roman"/>
                <w:color w:val="000000"/>
              </w:rPr>
              <w:t>%</w:t>
            </w:r>
          </w:p>
        </w:tc>
      </w:tr>
      <w:tr w:rsidR="00D2428F" w:rsidRPr="00FC588F" w:rsidTr="00EF1EFD">
        <w:trPr>
          <w:trHeight w:val="323"/>
          <w:jc w:val="center"/>
        </w:trPr>
        <w:tc>
          <w:tcPr>
            <w:tcW w:w="2928" w:type="dxa"/>
            <w:tcBorders>
              <w:top w:val="nil"/>
              <w:left w:val="single" w:sz="8" w:space="0" w:color="auto"/>
              <w:bottom w:val="single" w:sz="8" w:space="0" w:color="auto"/>
              <w:right w:val="single" w:sz="8" w:space="0" w:color="auto"/>
            </w:tcBorders>
            <w:shd w:val="clear" w:color="auto" w:fill="548DD4" w:themeFill="text2" w:themeFillTint="99"/>
            <w:noWrap/>
            <w:vAlign w:val="center"/>
            <w:hideMark/>
          </w:tcPr>
          <w:p w:rsidR="00D2428F" w:rsidRPr="00EF1EFD" w:rsidRDefault="00AF1ACC" w:rsidP="00D2428F">
            <w:pPr>
              <w:spacing w:after="0" w:line="240" w:lineRule="auto"/>
              <w:jc w:val="center"/>
              <w:rPr>
                <w:rFonts w:ascii="Footlight MT Light" w:hAnsi="Footlight MT Light" w:cs="Times New Roman"/>
                <w:b/>
                <w:bCs/>
                <w:color w:val="FFFFFF" w:themeColor="background1"/>
              </w:rPr>
            </w:pPr>
            <w:r w:rsidRPr="00AF1ACC">
              <w:rPr>
                <w:rFonts w:ascii="Footlight MT Light" w:hAnsi="Footlight MT Light" w:cs="Arial"/>
                <w:b/>
                <w:bCs/>
                <w:color w:val="FFFFFF" w:themeColor="background1"/>
              </w:rPr>
              <w:t>Total</w:t>
            </w:r>
          </w:p>
        </w:tc>
        <w:tc>
          <w:tcPr>
            <w:tcW w:w="2208" w:type="dxa"/>
            <w:tcBorders>
              <w:top w:val="nil"/>
              <w:left w:val="nil"/>
              <w:bottom w:val="single" w:sz="8" w:space="0" w:color="auto"/>
              <w:right w:val="single" w:sz="8" w:space="0" w:color="auto"/>
            </w:tcBorders>
            <w:shd w:val="clear" w:color="auto" w:fill="548DD4" w:themeFill="text2" w:themeFillTint="99"/>
            <w:noWrap/>
            <w:vAlign w:val="center"/>
            <w:hideMark/>
          </w:tcPr>
          <w:p w:rsidR="00D2428F" w:rsidRPr="00EF1EFD" w:rsidRDefault="00AF1ACC" w:rsidP="00D2428F">
            <w:pPr>
              <w:spacing w:after="0" w:line="240" w:lineRule="auto"/>
              <w:jc w:val="center"/>
              <w:rPr>
                <w:rFonts w:ascii="Footlight MT Light" w:hAnsi="Footlight MT Light" w:cs="Times New Roman"/>
                <w:b/>
                <w:bCs/>
                <w:color w:val="FFFFFF" w:themeColor="background1"/>
              </w:rPr>
            </w:pPr>
            <w:r w:rsidRPr="00AF1ACC">
              <w:rPr>
                <w:rFonts w:ascii="Footlight MT Light" w:hAnsi="Footlight MT Light" w:cs="Arial"/>
                <w:b/>
                <w:bCs/>
                <w:color w:val="FFFFFF" w:themeColor="background1"/>
              </w:rPr>
              <w:t>46,8%</w:t>
            </w:r>
          </w:p>
        </w:tc>
        <w:tc>
          <w:tcPr>
            <w:tcW w:w="2208" w:type="dxa"/>
            <w:tcBorders>
              <w:top w:val="nil"/>
              <w:left w:val="nil"/>
              <w:bottom w:val="single" w:sz="8" w:space="0" w:color="auto"/>
              <w:right w:val="single" w:sz="8" w:space="0" w:color="auto"/>
            </w:tcBorders>
            <w:shd w:val="clear" w:color="auto" w:fill="548DD4" w:themeFill="text2" w:themeFillTint="99"/>
            <w:noWrap/>
            <w:vAlign w:val="center"/>
            <w:hideMark/>
          </w:tcPr>
          <w:p w:rsidR="00D2428F" w:rsidRPr="00EF1EFD" w:rsidRDefault="00AF1ACC" w:rsidP="00D2428F">
            <w:pPr>
              <w:spacing w:after="0" w:line="240" w:lineRule="auto"/>
              <w:jc w:val="center"/>
              <w:rPr>
                <w:rFonts w:ascii="Footlight MT Light" w:hAnsi="Footlight MT Light" w:cs="Times New Roman"/>
                <w:b/>
                <w:bCs/>
                <w:color w:val="FFFFFF" w:themeColor="background1"/>
              </w:rPr>
            </w:pPr>
            <w:r w:rsidRPr="00AF1ACC">
              <w:rPr>
                <w:rFonts w:ascii="Footlight MT Light" w:hAnsi="Footlight MT Light" w:cs="Times New Roman"/>
                <w:b/>
                <w:bCs/>
                <w:color w:val="FFFFFF" w:themeColor="background1"/>
              </w:rPr>
              <w:t>49,8%</w:t>
            </w:r>
          </w:p>
        </w:tc>
      </w:tr>
    </w:tbl>
    <w:p w:rsidR="004A4CBD" w:rsidRDefault="007D5B7B" w:rsidP="00516601">
      <w:pPr>
        <w:tabs>
          <w:tab w:val="left" w:pos="4678"/>
          <w:tab w:val="left" w:pos="5387"/>
          <w:tab w:val="left" w:pos="8222"/>
          <w:tab w:val="left" w:pos="8505"/>
        </w:tabs>
        <w:ind w:left="851"/>
        <w:jc w:val="left"/>
        <w:rPr>
          <w:rFonts w:ascii="Footlight MT Light" w:hAnsi="Footlight MT Light"/>
        </w:rPr>
      </w:pPr>
      <w:r w:rsidRPr="007D5B7B">
        <w:rPr>
          <w:rFonts w:ascii="Footlight MT Light" w:hAnsi="Footlight MT Light" w:cs="Arial"/>
          <w:color w:val="000000"/>
          <w:sz w:val="20"/>
          <w:szCs w:val="20"/>
          <w:vertAlign w:val="superscript"/>
        </w:rPr>
        <w:t>1</w:t>
      </w:r>
      <w:r w:rsidRPr="00332E94">
        <w:rPr>
          <w:rFonts w:ascii="Footlight MT Light" w:hAnsi="Footlight MT Light" w:cs="Arial"/>
          <w:color w:val="000000"/>
          <w:sz w:val="18"/>
          <w:szCs w:val="18"/>
        </w:rPr>
        <w:t>Sans la MAATEC</w:t>
      </w:r>
      <w:r w:rsidRPr="00332E94">
        <w:rPr>
          <w:rFonts w:ascii="Footlight MT Light" w:hAnsi="Footlight MT Light" w:cs="Arial"/>
          <w:color w:val="000000"/>
          <w:sz w:val="18"/>
          <w:szCs w:val="18"/>
        </w:rPr>
        <w:br/>
      </w:r>
      <w:r w:rsidRPr="007D5B7B">
        <w:rPr>
          <w:rFonts w:ascii="Footlight MT Light" w:hAnsi="Footlight MT Light" w:cs="Arial"/>
          <w:color w:val="000000"/>
          <w:sz w:val="20"/>
          <w:szCs w:val="20"/>
          <w:vertAlign w:val="superscript"/>
        </w:rPr>
        <w:t>2</w:t>
      </w:r>
      <w:r w:rsidRPr="00332E94">
        <w:rPr>
          <w:rFonts w:ascii="Footlight MT Light" w:hAnsi="Footlight MT Light" w:cs="Arial"/>
          <w:color w:val="000000"/>
          <w:sz w:val="18"/>
          <w:szCs w:val="18"/>
        </w:rPr>
        <w:t>Sans la TRUST</w:t>
      </w:r>
    </w:p>
    <w:p w:rsidR="00D2428F" w:rsidRDefault="00D2428F" w:rsidP="007D5B7B">
      <w:pPr>
        <w:jc w:val="left"/>
        <w:rPr>
          <w:rFonts w:ascii="Footlight MT Light" w:hAnsi="Footlight MT Light" w:cs="Arial"/>
          <w:color w:val="000000"/>
          <w:sz w:val="18"/>
          <w:szCs w:val="18"/>
        </w:rPr>
      </w:pPr>
    </w:p>
    <w:p w:rsidR="00D2428F" w:rsidRDefault="00D2428F" w:rsidP="00D2428F">
      <w:pPr>
        <w:jc w:val="left"/>
        <w:rPr>
          <w:rFonts w:ascii="Footlight MT Light" w:hAnsi="Footlight MT Light"/>
        </w:rPr>
      </w:pPr>
    </w:p>
    <w:p w:rsidR="007E6AA2" w:rsidRDefault="00E078B4">
      <w:pPr>
        <w:pStyle w:val="Titre3"/>
        <w:numPr>
          <w:ilvl w:val="0"/>
          <w:numId w:val="50"/>
        </w:numPr>
        <w:rPr>
          <w:b w:val="0"/>
          <w:bCs w:val="0"/>
          <w:noProof/>
        </w:rPr>
      </w:pPr>
      <w:bookmarkStart w:id="392" w:name="_Toc442646388"/>
      <w:bookmarkStart w:id="393" w:name="_Toc473120819"/>
      <w:bookmarkStart w:id="394" w:name="_Toc473120968"/>
      <w:bookmarkStart w:id="395" w:name="_Toc474138356"/>
      <w:r w:rsidRPr="00E078B4">
        <w:rPr>
          <w:noProof/>
        </w:rPr>
        <w:t>ASSURANCES DE PERSONNES</w:t>
      </w:r>
      <w:bookmarkEnd w:id="392"/>
      <w:r w:rsidRPr="00E078B4">
        <w:rPr>
          <w:noProof/>
        </w:rPr>
        <w:footnoteReference w:id="17"/>
      </w:r>
      <w:bookmarkEnd w:id="393"/>
      <w:bookmarkEnd w:id="394"/>
      <w:bookmarkEnd w:id="395"/>
    </w:p>
    <w:p w:rsidR="00623E33" w:rsidRDefault="00D2428F" w:rsidP="00E24F8D">
      <w:pPr>
        <w:pStyle w:val="NormalWeb"/>
        <w:spacing w:before="120" w:after="0"/>
        <w:jc w:val="both"/>
        <w:rPr>
          <w:rFonts w:ascii="Footlight MT Light" w:hAnsi="Footlight MT Light"/>
        </w:rPr>
      </w:pPr>
      <w:r w:rsidRPr="00AB7D3E">
        <w:rPr>
          <w:rFonts w:ascii="Footlight MT Light" w:hAnsi="Footlight MT Light"/>
        </w:rPr>
        <w:t>En 201</w:t>
      </w:r>
      <w:r>
        <w:rPr>
          <w:rFonts w:ascii="Footlight MT Light" w:hAnsi="Footlight MT Light"/>
        </w:rPr>
        <w:t>5</w:t>
      </w:r>
      <w:r w:rsidRPr="00AB7D3E">
        <w:rPr>
          <w:rFonts w:ascii="Footlight MT Light" w:hAnsi="Footlight MT Light"/>
        </w:rPr>
        <w:t>, les sinistres réglés au titre des assurances de personnes sont de l’ordre</w:t>
      </w:r>
      <w:r w:rsidR="00EF1EFD">
        <w:rPr>
          <w:rFonts w:ascii="Footlight MT Light" w:hAnsi="Footlight MT Light"/>
        </w:rPr>
        <w:br/>
      </w:r>
      <w:r w:rsidRPr="00AB7D3E">
        <w:rPr>
          <w:rFonts w:ascii="Footlight MT Light" w:hAnsi="Footlight MT Light"/>
        </w:rPr>
        <w:t>de 2,</w:t>
      </w:r>
      <w:r w:rsidR="00FA204A">
        <w:rPr>
          <w:rFonts w:ascii="Footlight MT Light" w:hAnsi="Footlight MT Light"/>
        </w:rPr>
        <w:t>6</w:t>
      </w:r>
      <w:r w:rsidR="00FA204A" w:rsidRPr="00AB7D3E">
        <w:rPr>
          <w:rFonts w:ascii="Footlight MT Light" w:hAnsi="Footlight MT Light"/>
        </w:rPr>
        <w:t xml:space="preserve"> </w:t>
      </w:r>
      <w:r w:rsidRPr="00AB7D3E">
        <w:rPr>
          <w:rFonts w:ascii="Footlight MT Light" w:hAnsi="Footlight MT Light"/>
        </w:rPr>
        <w:t xml:space="preserve">milliards de DA, soit une  hausse de </w:t>
      </w:r>
      <w:r w:rsidR="00EF7E74">
        <w:rPr>
          <w:rFonts w:ascii="Footlight MT Light" w:hAnsi="Footlight MT Light"/>
        </w:rPr>
        <w:t>(</w:t>
      </w:r>
      <w:r w:rsidR="00E24F8D">
        <w:rPr>
          <w:rFonts w:ascii="Footlight MT Light" w:hAnsi="Footlight MT Light"/>
        </w:rPr>
        <w:t>6</w:t>
      </w:r>
      <w:r>
        <w:rPr>
          <w:rFonts w:ascii="Footlight MT Light" w:hAnsi="Footlight MT Light"/>
        </w:rPr>
        <w:t>,</w:t>
      </w:r>
      <w:r w:rsidR="00E24F8D">
        <w:rPr>
          <w:rFonts w:ascii="Footlight MT Light" w:hAnsi="Footlight MT Light"/>
        </w:rPr>
        <w:t>9</w:t>
      </w:r>
      <w:r w:rsidRPr="00AB7D3E">
        <w:rPr>
          <w:rFonts w:ascii="Footlight MT Light" w:hAnsi="Footlight MT Light"/>
        </w:rPr>
        <w:t>%</w:t>
      </w:r>
      <w:r w:rsidR="00EF7E74">
        <w:rPr>
          <w:rFonts w:ascii="Footlight MT Light" w:hAnsi="Footlight MT Light"/>
        </w:rPr>
        <w:t>)</w:t>
      </w:r>
      <w:r w:rsidRPr="00AB7D3E">
        <w:rPr>
          <w:rFonts w:ascii="Footlight MT Light" w:hAnsi="Footlight MT Light"/>
        </w:rPr>
        <w:t xml:space="preserve">  par rapport à 201</w:t>
      </w:r>
      <w:r>
        <w:rPr>
          <w:rFonts w:ascii="Footlight MT Light" w:hAnsi="Footlight MT Light"/>
        </w:rPr>
        <w:t xml:space="preserve">4(Sans les </w:t>
      </w:r>
      <w:r w:rsidR="00EF1EFD">
        <w:rPr>
          <w:rFonts w:ascii="Footlight MT Light" w:hAnsi="Footlight MT Light"/>
        </w:rPr>
        <w:br/>
      </w:r>
      <w:r>
        <w:rPr>
          <w:rFonts w:ascii="Footlight MT Light" w:hAnsi="Footlight MT Light"/>
        </w:rPr>
        <w:t>données de MACIR-VIE)</w:t>
      </w:r>
      <w:r w:rsidR="00154D48">
        <w:rPr>
          <w:rFonts w:ascii="Footlight MT Light" w:hAnsi="Footlight MT Light"/>
        </w:rPr>
        <w:t>.</w:t>
      </w:r>
    </w:p>
    <w:p w:rsidR="007E6AA2" w:rsidRDefault="00D2428F" w:rsidP="00AE6609">
      <w:pPr>
        <w:pStyle w:val="NormalWeb"/>
        <w:spacing w:before="120" w:after="0"/>
        <w:jc w:val="both"/>
        <w:rPr>
          <w:rFonts w:ascii="Footlight MT Light" w:hAnsi="Footlight MT Light"/>
        </w:rPr>
      </w:pPr>
      <w:r w:rsidRPr="00AB7D3E">
        <w:rPr>
          <w:rFonts w:ascii="Footlight MT Light" w:hAnsi="Footlight MT Light"/>
        </w:rPr>
        <w:t xml:space="preserve">La branche « prévoyance Collective » s’accapare une part de </w:t>
      </w:r>
      <w:r w:rsidR="00EF7E74">
        <w:rPr>
          <w:rFonts w:ascii="Footlight MT Light" w:hAnsi="Footlight MT Light"/>
        </w:rPr>
        <w:t>(</w:t>
      </w:r>
      <w:r w:rsidR="00E24F8D" w:rsidRPr="00AB7D3E">
        <w:rPr>
          <w:rFonts w:ascii="Footlight MT Light" w:hAnsi="Footlight MT Light"/>
        </w:rPr>
        <w:t>5</w:t>
      </w:r>
      <w:r w:rsidR="00E24F8D">
        <w:rPr>
          <w:rFonts w:ascii="Footlight MT Light" w:hAnsi="Footlight MT Light"/>
        </w:rPr>
        <w:t>4,3</w:t>
      </w:r>
      <w:r w:rsidRPr="00AB7D3E">
        <w:rPr>
          <w:rFonts w:ascii="Footlight MT Light" w:hAnsi="Footlight MT Light"/>
        </w:rPr>
        <w:t>%</w:t>
      </w:r>
      <w:r w:rsidR="00EF7E74">
        <w:rPr>
          <w:rFonts w:ascii="Footlight MT Light" w:hAnsi="Footlight MT Light"/>
        </w:rPr>
        <w:t>)</w:t>
      </w:r>
      <w:r w:rsidRPr="00AB7D3E">
        <w:rPr>
          <w:rFonts w:ascii="Footlight MT Light" w:hAnsi="Footlight MT Light"/>
        </w:rPr>
        <w:t xml:space="preserve"> soit un montant </w:t>
      </w:r>
      <w:r w:rsidR="00EF1EFD">
        <w:rPr>
          <w:rFonts w:ascii="Footlight MT Light" w:hAnsi="Footlight MT Light"/>
        </w:rPr>
        <w:br/>
      </w:r>
      <w:r w:rsidRPr="00AB7D3E">
        <w:rPr>
          <w:rFonts w:ascii="Footlight MT Light" w:hAnsi="Footlight MT Light"/>
        </w:rPr>
        <w:t>de 1,4 milliards de DA</w:t>
      </w:r>
      <w:r>
        <w:rPr>
          <w:rFonts w:ascii="Footlight MT Light" w:hAnsi="Footlight MT Light"/>
        </w:rPr>
        <w:t>.</w:t>
      </w:r>
      <w:r w:rsidRPr="00AB7D3E">
        <w:rPr>
          <w:rFonts w:ascii="Footlight MT Light" w:hAnsi="Footlight MT Light"/>
        </w:rPr>
        <w:t xml:space="preserve"> </w:t>
      </w:r>
      <w:r>
        <w:rPr>
          <w:rFonts w:ascii="Footlight MT Light" w:hAnsi="Footlight MT Light"/>
        </w:rPr>
        <w:t>L</w:t>
      </w:r>
      <w:r w:rsidRPr="00AB7D3E">
        <w:rPr>
          <w:rFonts w:ascii="Footlight MT Light" w:hAnsi="Footlight MT Light"/>
        </w:rPr>
        <w:t>a branche</w:t>
      </w:r>
      <w:r>
        <w:rPr>
          <w:rFonts w:ascii="Footlight MT Light" w:hAnsi="Footlight MT Light"/>
        </w:rPr>
        <w:t xml:space="preserve"> </w:t>
      </w:r>
      <w:r w:rsidRPr="00AB7D3E">
        <w:rPr>
          <w:rFonts w:ascii="Footlight MT Light" w:hAnsi="Footlight MT Light"/>
        </w:rPr>
        <w:t xml:space="preserve">« assistance » </w:t>
      </w:r>
      <w:r>
        <w:rPr>
          <w:rFonts w:ascii="Footlight MT Light" w:hAnsi="Footlight MT Light"/>
        </w:rPr>
        <w:t>totalise</w:t>
      </w:r>
      <w:r w:rsidRPr="00AB7D3E">
        <w:rPr>
          <w:rFonts w:ascii="Footlight MT Light" w:hAnsi="Footlight MT Light"/>
        </w:rPr>
        <w:t xml:space="preserve"> un montant d’environ </w:t>
      </w:r>
      <w:r>
        <w:rPr>
          <w:rFonts w:ascii="Footlight MT Light" w:hAnsi="Footlight MT Light"/>
        </w:rPr>
        <w:t>491</w:t>
      </w:r>
      <w:r w:rsidRPr="00AB7D3E">
        <w:rPr>
          <w:rFonts w:ascii="Footlight MT Light" w:hAnsi="Footlight MT Light"/>
        </w:rPr>
        <w:t xml:space="preserve"> millions de DA</w:t>
      </w:r>
      <w:r w:rsidR="00EF7E74">
        <w:rPr>
          <w:rFonts w:ascii="Footlight MT Light" w:hAnsi="Footlight MT Light"/>
        </w:rPr>
        <w:t xml:space="preserve"> soit</w:t>
      </w:r>
      <w:r w:rsidRPr="00AB7D3E">
        <w:rPr>
          <w:rFonts w:ascii="Footlight MT Light" w:hAnsi="Footlight MT Light"/>
        </w:rPr>
        <w:t xml:space="preserve"> (</w:t>
      </w:r>
      <w:r w:rsidR="00E24F8D">
        <w:rPr>
          <w:rFonts w:ascii="Footlight MT Light" w:hAnsi="Footlight MT Light"/>
        </w:rPr>
        <w:t>18</w:t>
      </w:r>
      <w:r>
        <w:rPr>
          <w:rFonts w:ascii="Footlight MT Light" w:hAnsi="Footlight MT Light"/>
        </w:rPr>
        <w:t>,</w:t>
      </w:r>
      <w:r w:rsidR="00E24F8D">
        <w:rPr>
          <w:rFonts w:ascii="Footlight MT Light" w:hAnsi="Footlight MT Light"/>
        </w:rPr>
        <w:t>6</w:t>
      </w:r>
      <w:r w:rsidRPr="00AB7D3E">
        <w:rPr>
          <w:rFonts w:ascii="Footlight MT Light" w:hAnsi="Footlight MT Light"/>
        </w:rPr>
        <w:t>%), suivi</w:t>
      </w:r>
      <w:r w:rsidR="00154D48">
        <w:rPr>
          <w:rFonts w:ascii="Footlight MT Light" w:hAnsi="Footlight MT Light"/>
        </w:rPr>
        <w:t>e</w:t>
      </w:r>
      <w:r w:rsidRPr="00AB7D3E">
        <w:rPr>
          <w:rFonts w:ascii="Footlight MT Light" w:hAnsi="Footlight MT Light"/>
        </w:rPr>
        <w:t xml:space="preserve"> de la branche « vie et Décès »</w:t>
      </w:r>
      <w:r w:rsidRPr="00FA174D">
        <w:rPr>
          <w:rFonts w:ascii="Footlight MT Light" w:hAnsi="Footlight MT Light"/>
        </w:rPr>
        <w:t xml:space="preserve"> </w:t>
      </w:r>
      <w:r w:rsidRPr="00AB7D3E">
        <w:rPr>
          <w:rFonts w:ascii="Footlight MT Light" w:hAnsi="Footlight MT Light"/>
        </w:rPr>
        <w:t xml:space="preserve">avec un taux de </w:t>
      </w:r>
      <w:r w:rsidR="00EF7E74">
        <w:rPr>
          <w:rFonts w:ascii="Footlight MT Light" w:hAnsi="Footlight MT Light"/>
        </w:rPr>
        <w:t>(</w:t>
      </w:r>
      <w:r w:rsidR="00E24F8D">
        <w:rPr>
          <w:rFonts w:ascii="Footlight MT Light" w:hAnsi="Footlight MT Light"/>
        </w:rPr>
        <w:t>12,</w:t>
      </w:r>
      <w:r w:rsidR="00AE6609">
        <w:rPr>
          <w:rFonts w:ascii="Footlight MT Light" w:hAnsi="Footlight MT Light"/>
        </w:rPr>
        <w:t>3</w:t>
      </w:r>
      <w:r w:rsidRPr="00AB7D3E">
        <w:rPr>
          <w:rFonts w:ascii="Footlight MT Light" w:hAnsi="Footlight MT Light"/>
        </w:rPr>
        <w:t>%</w:t>
      </w:r>
      <w:r w:rsidR="00EF7E74">
        <w:rPr>
          <w:rFonts w:ascii="Footlight MT Light" w:hAnsi="Footlight MT Light"/>
        </w:rPr>
        <w:t>)</w:t>
      </w:r>
      <w:r w:rsidRPr="00AB7D3E">
        <w:rPr>
          <w:rFonts w:ascii="Footlight MT Light" w:hAnsi="Footlight MT Light"/>
        </w:rPr>
        <w:t xml:space="preserve"> affichant ainsi un montant de </w:t>
      </w:r>
      <w:r w:rsidR="00AE6609">
        <w:rPr>
          <w:rFonts w:ascii="Footlight MT Light" w:hAnsi="Footlight MT Light"/>
        </w:rPr>
        <w:t xml:space="preserve">324 </w:t>
      </w:r>
      <w:r w:rsidRPr="00AB7D3E">
        <w:rPr>
          <w:rFonts w:ascii="Footlight MT Light" w:hAnsi="Footlight MT Light"/>
        </w:rPr>
        <w:t>millions de DA.</w:t>
      </w:r>
    </w:p>
    <w:p w:rsidR="009517CA" w:rsidRDefault="00D2428F">
      <w:pPr>
        <w:pStyle w:val="NormalWeb"/>
        <w:spacing w:before="0" w:after="0"/>
        <w:jc w:val="both"/>
        <w:rPr>
          <w:rFonts w:ascii="Footlight MT Light" w:hAnsi="Footlight MT Light"/>
        </w:rPr>
      </w:pPr>
      <w:r w:rsidRPr="00AB7D3E">
        <w:rPr>
          <w:rFonts w:ascii="Footlight MT Light" w:hAnsi="Footlight MT Light"/>
        </w:rPr>
        <w:t>Par ailleurs, les branches</w:t>
      </w:r>
      <w:r>
        <w:rPr>
          <w:rFonts w:ascii="Footlight MT Light" w:hAnsi="Footlight MT Light"/>
        </w:rPr>
        <w:t xml:space="preserve"> </w:t>
      </w:r>
      <w:r w:rsidRPr="00AB7D3E">
        <w:rPr>
          <w:rFonts w:ascii="Footlight MT Light" w:hAnsi="Footlight MT Light"/>
        </w:rPr>
        <w:t>« maladie »</w:t>
      </w:r>
      <w:r>
        <w:rPr>
          <w:rFonts w:ascii="Footlight MT Light" w:hAnsi="Footlight MT Light"/>
        </w:rPr>
        <w:t xml:space="preserve"> </w:t>
      </w:r>
      <w:r w:rsidRPr="00AB7D3E">
        <w:rPr>
          <w:rFonts w:ascii="Footlight MT Light" w:hAnsi="Footlight MT Light"/>
        </w:rPr>
        <w:t>et « </w:t>
      </w:r>
      <w:r w:rsidR="00516601" w:rsidRPr="00AB7D3E">
        <w:rPr>
          <w:rFonts w:ascii="Footlight MT Light" w:hAnsi="Footlight MT Light"/>
        </w:rPr>
        <w:t>accident</w:t>
      </w:r>
      <w:r w:rsidR="00516601">
        <w:rPr>
          <w:rFonts w:ascii="Footlight MT Light" w:hAnsi="Footlight MT Light"/>
        </w:rPr>
        <w:t>s</w:t>
      </w:r>
      <w:r w:rsidRPr="00AB7D3E">
        <w:rPr>
          <w:rFonts w:ascii="Footlight MT Light" w:hAnsi="Footlight MT Light"/>
        </w:rPr>
        <w:t xml:space="preserve">» représentent des taux respectifs de </w:t>
      </w:r>
      <w:r w:rsidR="00EF7E74">
        <w:rPr>
          <w:rFonts w:ascii="Footlight MT Light" w:hAnsi="Footlight MT Light"/>
        </w:rPr>
        <w:t>(</w:t>
      </w:r>
      <w:r w:rsidR="00AE6609">
        <w:rPr>
          <w:rFonts w:ascii="Footlight MT Light" w:hAnsi="Footlight MT Light"/>
        </w:rPr>
        <w:t>11,5</w:t>
      </w:r>
      <w:r w:rsidRPr="00AB7D3E">
        <w:rPr>
          <w:rFonts w:ascii="Footlight MT Light" w:hAnsi="Footlight MT Light"/>
        </w:rPr>
        <w:t>%</w:t>
      </w:r>
      <w:r w:rsidR="00EF7E74">
        <w:rPr>
          <w:rFonts w:ascii="Footlight MT Light" w:hAnsi="Footlight MT Light"/>
        </w:rPr>
        <w:t>)</w:t>
      </w:r>
      <w:r w:rsidRPr="00AB7D3E">
        <w:rPr>
          <w:rFonts w:ascii="Footlight MT Light" w:hAnsi="Footlight MT Light"/>
        </w:rPr>
        <w:t xml:space="preserve"> et </w:t>
      </w:r>
      <w:r w:rsidR="00EF7E74">
        <w:rPr>
          <w:rFonts w:ascii="Footlight MT Light" w:hAnsi="Footlight MT Light"/>
        </w:rPr>
        <w:t>(</w:t>
      </w:r>
      <w:r w:rsidR="00AE6609">
        <w:rPr>
          <w:rFonts w:ascii="Footlight MT Light" w:hAnsi="Footlight MT Light"/>
        </w:rPr>
        <w:t>3</w:t>
      </w:r>
      <w:r w:rsidRPr="00AB7D3E">
        <w:rPr>
          <w:rFonts w:ascii="Footlight MT Light" w:hAnsi="Footlight MT Light"/>
        </w:rPr>
        <w:t>,</w:t>
      </w:r>
      <w:r w:rsidR="00AE6609">
        <w:rPr>
          <w:rFonts w:ascii="Footlight MT Light" w:hAnsi="Footlight MT Light"/>
        </w:rPr>
        <w:t>4</w:t>
      </w:r>
      <w:r>
        <w:rPr>
          <w:rFonts w:ascii="Footlight MT Light" w:hAnsi="Footlight MT Light"/>
        </w:rPr>
        <w:t>%</w:t>
      </w:r>
      <w:r w:rsidR="00EF7E74">
        <w:rPr>
          <w:rFonts w:ascii="Footlight MT Light" w:hAnsi="Footlight MT Light"/>
        </w:rPr>
        <w:t>).</w:t>
      </w:r>
    </w:p>
    <w:p w:rsidR="007E6AA2" w:rsidRDefault="007E6AA2">
      <w:pPr>
        <w:jc w:val="center"/>
        <w:rPr>
          <w:rFonts w:ascii="Footlight MT Light" w:hAnsi="Footlight MT Light" w:cs="Arial"/>
          <w:color w:val="000000"/>
          <w:sz w:val="8"/>
          <w:szCs w:val="8"/>
          <w:u w:val="single"/>
        </w:rPr>
      </w:pPr>
    </w:p>
    <w:p w:rsidR="00623E33" w:rsidRDefault="00E078B4" w:rsidP="00445876">
      <w:pPr>
        <w:spacing w:after="0" w:line="240" w:lineRule="auto"/>
        <w:jc w:val="center"/>
        <w:rPr>
          <w:rFonts w:ascii="Footlight MT Light" w:hAnsi="Footlight MT Light" w:cs="Arial"/>
          <w:b/>
          <w:bCs/>
          <w:sz w:val="24"/>
          <w:szCs w:val="24"/>
        </w:rPr>
      </w:pPr>
      <w:r w:rsidRPr="00E078B4">
        <w:rPr>
          <w:rFonts w:ascii="Footlight MT Light" w:hAnsi="Footlight MT Light" w:cs="Arial"/>
          <w:color w:val="000000"/>
          <w:sz w:val="24"/>
          <w:szCs w:val="24"/>
          <w:u w:val="single"/>
        </w:rPr>
        <w:t>Tableau n°.</w:t>
      </w:r>
      <w:r w:rsidR="00B54963">
        <w:rPr>
          <w:rFonts w:ascii="Footlight MT Light" w:hAnsi="Footlight MT Light" w:cs="Arial"/>
          <w:color w:val="000000"/>
          <w:sz w:val="24"/>
          <w:szCs w:val="24"/>
          <w:u w:val="single"/>
        </w:rPr>
        <w:t>22</w:t>
      </w:r>
      <w:r w:rsidRPr="00E078B4">
        <w:rPr>
          <w:rFonts w:ascii="Footlight MT Light" w:hAnsi="Footlight MT Light" w:cs="Arial"/>
          <w:color w:val="000000"/>
          <w:sz w:val="24"/>
          <w:szCs w:val="24"/>
          <w:u w:val="single"/>
        </w:rPr>
        <w:t>-1</w:t>
      </w:r>
      <w:r w:rsidR="00EF1EFD">
        <w:rPr>
          <w:rFonts w:ascii="Footlight MT Light" w:hAnsi="Footlight MT Light" w:cs="Arial"/>
          <w:b/>
          <w:bCs/>
          <w:sz w:val="24"/>
          <w:szCs w:val="24"/>
        </w:rPr>
        <w:t xml:space="preserve"> : </w:t>
      </w:r>
      <w:r w:rsidRPr="00E078B4">
        <w:rPr>
          <w:rFonts w:ascii="Footlight MT Light" w:hAnsi="Footlight MT Light" w:cs="Arial"/>
          <w:b/>
          <w:bCs/>
          <w:sz w:val="24"/>
          <w:szCs w:val="24"/>
        </w:rPr>
        <w:t>Indemnisations des sociétés d’assurance de personnes par branche (2014</w:t>
      </w:r>
      <w:r w:rsidR="00445876">
        <w:rPr>
          <w:rFonts w:ascii="Footlight MT Light" w:hAnsi="Footlight MT Light" w:cs="Arial"/>
          <w:b/>
          <w:bCs/>
          <w:sz w:val="24"/>
          <w:szCs w:val="24"/>
        </w:rPr>
        <w:t>/</w:t>
      </w:r>
      <w:r w:rsidRPr="00E078B4">
        <w:rPr>
          <w:rFonts w:ascii="Footlight MT Light" w:hAnsi="Footlight MT Light" w:cs="Arial"/>
          <w:b/>
          <w:bCs/>
          <w:sz w:val="24"/>
          <w:szCs w:val="24"/>
        </w:rPr>
        <w:t>2015)</w:t>
      </w:r>
    </w:p>
    <w:p w:rsidR="00623E33" w:rsidRDefault="00623E33">
      <w:pPr>
        <w:spacing w:after="0" w:line="240" w:lineRule="auto"/>
        <w:jc w:val="center"/>
        <w:rPr>
          <w:rFonts w:ascii="Footlight MT Light" w:hAnsi="Footlight MT Light" w:cs="Arial"/>
          <w:b/>
          <w:bCs/>
          <w:sz w:val="24"/>
          <w:szCs w:val="24"/>
        </w:rPr>
      </w:pPr>
    </w:p>
    <w:tbl>
      <w:tblPr>
        <w:tblW w:w="9229" w:type="dxa"/>
        <w:tblInd w:w="212" w:type="dxa"/>
        <w:tblCellMar>
          <w:left w:w="70" w:type="dxa"/>
          <w:right w:w="70" w:type="dxa"/>
        </w:tblCellMar>
        <w:tblLook w:val="04A0"/>
      </w:tblPr>
      <w:tblGrid>
        <w:gridCol w:w="2066"/>
        <w:gridCol w:w="1053"/>
        <w:gridCol w:w="1276"/>
        <w:gridCol w:w="1134"/>
        <w:gridCol w:w="1134"/>
        <w:gridCol w:w="1275"/>
        <w:gridCol w:w="1291"/>
      </w:tblGrid>
      <w:tr w:rsidR="00D2428F" w:rsidRPr="004139D7" w:rsidTr="00CD2B15">
        <w:trPr>
          <w:trHeight w:val="228"/>
        </w:trPr>
        <w:tc>
          <w:tcPr>
            <w:tcW w:w="2066" w:type="dxa"/>
            <w:tcBorders>
              <w:top w:val="nil"/>
              <w:left w:val="nil"/>
              <w:bottom w:val="nil"/>
              <w:right w:val="single" w:sz="8" w:space="0" w:color="auto"/>
            </w:tcBorders>
            <w:shd w:val="clear" w:color="000000" w:fill="FFFFFF"/>
            <w:noWrap/>
            <w:vAlign w:val="center"/>
            <w:hideMark/>
          </w:tcPr>
          <w:p w:rsidR="00D2428F" w:rsidRPr="004139D7" w:rsidRDefault="00D2428F" w:rsidP="00D2428F">
            <w:pPr>
              <w:spacing w:after="0" w:line="240" w:lineRule="auto"/>
              <w:jc w:val="left"/>
              <w:rPr>
                <w:rFonts w:ascii="Calibri" w:hAnsi="Calibri" w:cs="Times New Roman"/>
                <w:color w:val="000000"/>
              </w:rPr>
            </w:pPr>
            <w:r w:rsidRPr="004139D7">
              <w:rPr>
                <w:rFonts w:ascii="Calibri" w:hAnsi="Calibri" w:cs="Times New Roman"/>
                <w:color w:val="000000"/>
              </w:rPr>
              <w:t> </w:t>
            </w:r>
          </w:p>
        </w:tc>
        <w:tc>
          <w:tcPr>
            <w:tcW w:w="3463" w:type="dxa"/>
            <w:gridSpan w:val="3"/>
            <w:tcBorders>
              <w:top w:val="single" w:sz="8" w:space="0" w:color="auto"/>
              <w:left w:val="nil"/>
              <w:bottom w:val="single" w:sz="8" w:space="0" w:color="auto"/>
              <w:right w:val="single" w:sz="8" w:space="0" w:color="000000"/>
            </w:tcBorders>
            <w:shd w:val="clear" w:color="000000" w:fill="C6D9F1"/>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sz w:val="24"/>
                <w:szCs w:val="24"/>
              </w:rPr>
            </w:pPr>
            <w:r w:rsidRPr="004139D7">
              <w:rPr>
                <w:rFonts w:ascii="Footlight MT Light" w:hAnsi="Footlight MT Light" w:cs="Times New Roman"/>
                <w:b/>
                <w:bCs/>
                <w:color w:val="000000"/>
                <w:sz w:val="24"/>
                <w:szCs w:val="24"/>
              </w:rPr>
              <w:t>2014</w:t>
            </w:r>
          </w:p>
        </w:tc>
        <w:tc>
          <w:tcPr>
            <w:tcW w:w="3700" w:type="dxa"/>
            <w:gridSpan w:val="3"/>
            <w:tcBorders>
              <w:top w:val="single" w:sz="8" w:space="0" w:color="auto"/>
              <w:left w:val="nil"/>
              <w:bottom w:val="single" w:sz="8" w:space="0" w:color="auto"/>
              <w:right w:val="single" w:sz="8" w:space="0" w:color="000000"/>
            </w:tcBorders>
            <w:shd w:val="clear" w:color="000000" w:fill="C6D9F1"/>
            <w:vAlign w:val="center"/>
            <w:hideMark/>
          </w:tcPr>
          <w:p w:rsidR="00D2428F" w:rsidRPr="004139D7" w:rsidRDefault="00D2428F" w:rsidP="00E471CC">
            <w:pPr>
              <w:spacing w:after="0" w:line="240" w:lineRule="auto"/>
              <w:jc w:val="center"/>
              <w:rPr>
                <w:rFonts w:ascii="Footlight MT Light" w:hAnsi="Footlight MT Light" w:cs="Times New Roman"/>
                <w:b/>
                <w:bCs/>
                <w:color w:val="000000"/>
                <w:sz w:val="24"/>
                <w:szCs w:val="24"/>
              </w:rPr>
            </w:pPr>
            <w:r w:rsidRPr="004139D7">
              <w:rPr>
                <w:rFonts w:ascii="Footlight MT Light" w:hAnsi="Footlight MT Light" w:cs="Times New Roman"/>
                <w:b/>
                <w:bCs/>
                <w:color w:val="000000"/>
                <w:sz w:val="24"/>
                <w:szCs w:val="24"/>
              </w:rPr>
              <w:t>2015</w:t>
            </w:r>
            <w:r w:rsidR="00E471CC">
              <w:rPr>
                <w:rFonts w:ascii="Footlight MT Light" w:hAnsi="Footlight MT Light" w:cs="Times New Roman"/>
                <w:b/>
                <w:bCs/>
                <w:color w:val="000000"/>
                <w:sz w:val="24"/>
                <w:szCs w:val="24"/>
                <w:vertAlign w:val="superscript"/>
              </w:rPr>
              <w:t>1</w:t>
            </w:r>
          </w:p>
        </w:tc>
      </w:tr>
      <w:tr w:rsidR="00D2428F" w:rsidRPr="004139D7" w:rsidTr="00CD2B15">
        <w:trPr>
          <w:trHeight w:val="266"/>
        </w:trPr>
        <w:tc>
          <w:tcPr>
            <w:tcW w:w="2066" w:type="dxa"/>
            <w:tcBorders>
              <w:top w:val="nil"/>
              <w:left w:val="nil"/>
              <w:bottom w:val="single" w:sz="8" w:space="0" w:color="auto"/>
              <w:right w:val="single" w:sz="8" w:space="0" w:color="auto"/>
            </w:tcBorders>
            <w:shd w:val="clear" w:color="000000" w:fill="FFFFFF"/>
            <w:noWrap/>
            <w:vAlign w:val="center"/>
            <w:hideMark/>
          </w:tcPr>
          <w:p w:rsidR="00D2428F" w:rsidRPr="00153CB2" w:rsidRDefault="00D2428F" w:rsidP="00D2428F">
            <w:pPr>
              <w:spacing w:after="0" w:line="240" w:lineRule="auto"/>
              <w:jc w:val="left"/>
              <w:rPr>
                <w:rFonts w:ascii="Footlight MT Light" w:hAnsi="Footlight MT Light" w:cs="Times New Roman"/>
                <w:b/>
                <w:bCs/>
                <w:color w:val="000000"/>
                <w:sz w:val="16"/>
                <w:szCs w:val="16"/>
              </w:rPr>
            </w:pPr>
            <w:r w:rsidRPr="00153CB2">
              <w:rPr>
                <w:rFonts w:ascii="Footlight MT Light" w:hAnsi="Footlight MT Light" w:cs="Times New Roman"/>
                <w:b/>
                <w:bCs/>
                <w:color w:val="000000"/>
                <w:sz w:val="16"/>
                <w:szCs w:val="16"/>
              </w:rPr>
              <w:t>En millions de DA</w:t>
            </w:r>
          </w:p>
        </w:tc>
        <w:tc>
          <w:tcPr>
            <w:tcW w:w="1053"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sz w:val="24"/>
                <w:szCs w:val="24"/>
              </w:rPr>
            </w:pPr>
            <w:r w:rsidRPr="004139D7">
              <w:rPr>
                <w:rFonts w:ascii="Footlight MT Light" w:hAnsi="Footlight MT Light" w:cs="Times New Roman"/>
                <w:b/>
                <w:bCs/>
                <w:color w:val="000000"/>
                <w:sz w:val="24"/>
                <w:szCs w:val="24"/>
              </w:rPr>
              <w:t>Nombre</w:t>
            </w:r>
          </w:p>
        </w:tc>
        <w:tc>
          <w:tcPr>
            <w:tcW w:w="1276"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sz w:val="24"/>
                <w:szCs w:val="24"/>
              </w:rPr>
            </w:pPr>
            <w:r w:rsidRPr="004139D7">
              <w:rPr>
                <w:rFonts w:ascii="Footlight MT Light" w:hAnsi="Footlight MT Light" w:cs="Times New Roman"/>
                <w:b/>
                <w:bCs/>
                <w:color w:val="000000"/>
                <w:sz w:val="24"/>
                <w:szCs w:val="24"/>
              </w:rPr>
              <w:t>Montant</w:t>
            </w:r>
          </w:p>
        </w:tc>
        <w:tc>
          <w:tcPr>
            <w:tcW w:w="1134" w:type="dxa"/>
            <w:tcBorders>
              <w:top w:val="nil"/>
              <w:left w:val="nil"/>
              <w:bottom w:val="single" w:sz="8" w:space="0" w:color="auto"/>
              <w:right w:val="single" w:sz="8" w:space="0" w:color="auto"/>
            </w:tcBorders>
            <w:shd w:val="clear" w:color="auto" w:fill="auto"/>
            <w:noWrap/>
            <w:vAlign w:val="center"/>
            <w:hideMark/>
          </w:tcPr>
          <w:p w:rsidR="00D2428F" w:rsidRPr="004B7442" w:rsidRDefault="004F36C7" w:rsidP="00D2428F">
            <w:pPr>
              <w:spacing w:after="0" w:line="240" w:lineRule="auto"/>
              <w:jc w:val="center"/>
              <w:rPr>
                <w:rFonts w:ascii="Footlight MT Light" w:hAnsi="Footlight MT Light" w:cs="Times New Roman"/>
                <w:color w:val="000000"/>
                <w:sz w:val="24"/>
                <w:szCs w:val="24"/>
              </w:rPr>
            </w:pPr>
            <w:r w:rsidRPr="004F36C7">
              <w:rPr>
                <w:rFonts w:ascii="Footlight MT Light" w:hAnsi="Footlight MT Light" w:cs="Times New Roman"/>
                <w:color w:val="000000"/>
                <w:sz w:val="24"/>
                <w:szCs w:val="24"/>
              </w:rPr>
              <w:t>PART</w:t>
            </w:r>
          </w:p>
        </w:tc>
        <w:tc>
          <w:tcPr>
            <w:tcW w:w="1134"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sz w:val="24"/>
                <w:szCs w:val="24"/>
              </w:rPr>
            </w:pPr>
            <w:r w:rsidRPr="004139D7">
              <w:rPr>
                <w:rFonts w:ascii="Footlight MT Light" w:hAnsi="Footlight MT Light" w:cs="Times New Roman"/>
                <w:b/>
                <w:bCs/>
                <w:color w:val="000000"/>
                <w:sz w:val="24"/>
                <w:szCs w:val="24"/>
              </w:rPr>
              <w:t>Nombre</w:t>
            </w:r>
          </w:p>
        </w:tc>
        <w:tc>
          <w:tcPr>
            <w:tcW w:w="1275"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sz w:val="24"/>
                <w:szCs w:val="24"/>
              </w:rPr>
            </w:pPr>
            <w:r w:rsidRPr="004139D7">
              <w:rPr>
                <w:rFonts w:ascii="Footlight MT Light" w:hAnsi="Footlight MT Light" w:cs="Times New Roman"/>
                <w:b/>
                <w:bCs/>
                <w:color w:val="000000"/>
                <w:sz w:val="24"/>
                <w:szCs w:val="24"/>
              </w:rPr>
              <w:t>Montant</w:t>
            </w:r>
          </w:p>
        </w:tc>
        <w:tc>
          <w:tcPr>
            <w:tcW w:w="1291" w:type="dxa"/>
            <w:tcBorders>
              <w:top w:val="nil"/>
              <w:left w:val="nil"/>
              <w:bottom w:val="single" w:sz="8" w:space="0" w:color="auto"/>
              <w:right w:val="single" w:sz="8" w:space="0" w:color="auto"/>
            </w:tcBorders>
            <w:shd w:val="clear" w:color="auto" w:fill="auto"/>
            <w:noWrap/>
            <w:vAlign w:val="center"/>
            <w:hideMark/>
          </w:tcPr>
          <w:p w:rsidR="00D2428F" w:rsidRPr="004B7442" w:rsidRDefault="004F36C7" w:rsidP="00D2428F">
            <w:pPr>
              <w:spacing w:after="0" w:line="240" w:lineRule="auto"/>
              <w:jc w:val="center"/>
              <w:rPr>
                <w:rFonts w:ascii="Footlight MT Light" w:hAnsi="Footlight MT Light" w:cs="Times New Roman"/>
                <w:color w:val="000000"/>
                <w:sz w:val="24"/>
                <w:szCs w:val="24"/>
              </w:rPr>
            </w:pPr>
            <w:r w:rsidRPr="004F36C7">
              <w:rPr>
                <w:rFonts w:ascii="Footlight MT Light" w:hAnsi="Footlight MT Light" w:cs="Times New Roman"/>
                <w:color w:val="000000"/>
                <w:sz w:val="24"/>
                <w:szCs w:val="24"/>
              </w:rPr>
              <w:t>PART</w:t>
            </w:r>
          </w:p>
        </w:tc>
      </w:tr>
      <w:tr w:rsidR="00CD2B15" w:rsidRPr="004139D7" w:rsidTr="00CD2B15">
        <w:trPr>
          <w:trHeight w:val="353"/>
        </w:trPr>
        <w:tc>
          <w:tcPr>
            <w:tcW w:w="2066" w:type="dxa"/>
            <w:tcBorders>
              <w:top w:val="nil"/>
              <w:left w:val="single" w:sz="8" w:space="0" w:color="auto"/>
              <w:bottom w:val="single" w:sz="8" w:space="0" w:color="auto"/>
              <w:right w:val="single" w:sz="8" w:space="0" w:color="auto"/>
            </w:tcBorders>
            <w:shd w:val="clear" w:color="000000" w:fill="C5D9F1"/>
            <w:vAlign w:val="center"/>
            <w:hideMark/>
          </w:tcPr>
          <w:p w:rsidR="00CD2B15" w:rsidRPr="004139D7" w:rsidRDefault="00CD2B15" w:rsidP="00D2428F">
            <w:pPr>
              <w:spacing w:after="0" w:line="240" w:lineRule="auto"/>
              <w:rPr>
                <w:rFonts w:ascii="Footlight MT Light" w:hAnsi="Footlight MT Light" w:cs="Times New Roman"/>
                <w:i/>
                <w:iCs/>
                <w:color w:val="000000"/>
                <w:sz w:val="24"/>
                <w:szCs w:val="24"/>
              </w:rPr>
            </w:pPr>
            <w:r w:rsidRPr="004139D7">
              <w:rPr>
                <w:rFonts w:ascii="Footlight MT Light" w:hAnsi="Footlight MT Light" w:cs="Arial"/>
                <w:i/>
                <w:iCs/>
                <w:color w:val="000000"/>
                <w:sz w:val="24"/>
                <w:szCs w:val="24"/>
              </w:rPr>
              <w:t>Accidents</w:t>
            </w:r>
          </w:p>
        </w:tc>
        <w:tc>
          <w:tcPr>
            <w:tcW w:w="1053"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677</w:t>
            </w:r>
          </w:p>
        </w:tc>
        <w:tc>
          <w:tcPr>
            <w:tcW w:w="1276"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19</w:t>
            </w:r>
            <w:r>
              <w:rPr>
                <w:rFonts w:ascii="Footlight MT Light" w:hAnsi="Footlight MT Light" w:cs="Times New Roman"/>
                <w:color w:val="000000"/>
              </w:rPr>
              <w:t>6</w:t>
            </w:r>
            <w:r w:rsidRPr="004139D7">
              <w:rPr>
                <w:rFonts w:ascii="Footlight MT Light" w:hAnsi="Footlight MT Light" w:cs="Times New Roman"/>
                <w:color w:val="000000"/>
              </w:rPr>
              <w:t xml:space="preserve"> </w:t>
            </w:r>
          </w:p>
        </w:tc>
        <w:tc>
          <w:tcPr>
            <w:tcW w:w="1134"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7,7%</w:t>
            </w:r>
          </w:p>
        </w:tc>
        <w:tc>
          <w:tcPr>
            <w:tcW w:w="1134"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329</w:t>
            </w:r>
          </w:p>
        </w:tc>
        <w:tc>
          <w:tcPr>
            <w:tcW w:w="1275" w:type="dxa"/>
            <w:tcBorders>
              <w:top w:val="nil"/>
              <w:left w:val="nil"/>
              <w:bottom w:val="single" w:sz="8" w:space="0" w:color="auto"/>
              <w:right w:val="single" w:sz="8" w:space="0" w:color="auto"/>
            </w:tcBorders>
            <w:shd w:val="clear" w:color="000000" w:fill="C5D9F1"/>
            <w:noWrap/>
            <w:vAlign w:val="center"/>
            <w:hideMark/>
          </w:tcPr>
          <w:p w:rsidR="00CD2B15" w:rsidRPr="004139D7" w:rsidRDefault="006C5F5E" w:rsidP="00CD2B15">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90    </w:t>
            </w:r>
          </w:p>
        </w:tc>
        <w:tc>
          <w:tcPr>
            <w:tcW w:w="1291"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FA204A">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3,4</w:t>
            </w:r>
            <w:r w:rsidR="006C5F5E" w:rsidRPr="006C5F5E">
              <w:rPr>
                <w:rFonts w:ascii="Footlight MT Light" w:hAnsi="Footlight MT Light" w:cs="Times New Roman"/>
                <w:color w:val="000000"/>
              </w:rPr>
              <w:t>%</w:t>
            </w:r>
          </w:p>
        </w:tc>
      </w:tr>
      <w:tr w:rsidR="00CD2B15" w:rsidRPr="004139D7" w:rsidTr="00CD2B15">
        <w:trPr>
          <w:trHeight w:val="273"/>
        </w:trPr>
        <w:tc>
          <w:tcPr>
            <w:tcW w:w="2066" w:type="dxa"/>
            <w:tcBorders>
              <w:top w:val="nil"/>
              <w:left w:val="single" w:sz="8" w:space="0" w:color="auto"/>
              <w:bottom w:val="single" w:sz="8" w:space="0" w:color="auto"/>
              <w:right w:val="single" w:sz="8" w:space="0" w:color="auto"/>
            </w:tcBorders>
            <w:shd w:val="clear" w:color="auto" w:fill="auto"/>
            <w:vAlign w:val="center"/>
            <w:hideMark/>
          </w:tcPr>
          <w:p w:rsidR="00CD2B15" w:rsidRPr="004139D7" w:rsidRDefault="00CD2B15" w:rsidP="00D2428F">
            <w:pPr>
              <w:spacing w:after="0" w:line="240" w:lineRule="auto"/>
              <w:rPr>
                <w:rFonts w:ascii="Footlight MT Light" w:hAnsi="Footlight MT Light" w:cs="Times New Roman"/>
                <w:color w:val="000000"/>
                <w:sz w:val="24"/>
                <w:szCs w:val="24"/>
              </w:rPr>
            </w:pPr>
            <w:r w:rsidRPr="004139D7">
              <w:rPr>
                <w:rFonts w:ascii="Footlight MT Light" w:hAnsi="Footlight MT Light" w:cs="Arial"/>
                <w:color w:val="000000"/>
                <w:sz w:val="24"/>
                <w:szCs w:val="24"/>
              </w:rPr>
              <w:t>Maladie</w:t>
            </w:r>
          </w:p>
        </w:tc>
        <w:tc>
          <w:tcPr>
            <w:tcW w:w="1053"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Arial"/>
                <w:bCs/>
                <w:color w:val="000000"/>
              </w:rPr>
              <w:t>52 100</w:t>
            </w:r>
          </w:p>
        </w:tc>
        <w:tc>
          <w:tcPr>
            <w:tcW w:w="1276"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Arial"/>
                <w:bCs/>
                <w:color w:val="000000"/>
              </w:rPr>
              <w:t xml:space="preserve">366 </w:t>
            </w:r>
          </w:p>
        </w:tc>
        <w:tc>
          <w:tcPr>
            <w:tcW w:w="1134"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Arial"/>
                <w:bCs/>
                <w:color w:val="000000"/>
              </w:rPr>
              <w:t>14,4%</w:t>
            </w:r>
          </w:p>
        </w:tc>
        <w:tc>
          <w:tcPr>
            <w:tcW w:w="1134"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80 671</w:t>
            </w:r>
          </w:p>
        </w:tc>
        <w:tc>
          <w:tcPr>
            <w:tcW w:w="1275" w:type="dxa"/>
            <w:tcBorders>
              <w:top w:val="nil"/>
              <w:left w:val="nil"/>
              <w:bottom w:val="single" w:sz="8" w:space="0" w:color="auto"/>
              <w:right w:val="single" w:sz="8" w:space="0" w:color="auto"/>
            </w:tcBorders>
            <w:shd w:val="clear" w:color="auto" w:fill="auto"/>
            <w:noWrap/>
            <w:vAlign w:val="center"/>
            <w:hideMark/>
          </w:tcPr>
          <w:p w:rsidR="00CD2B15" w:rsidRPr="004139D7" w:rsidRDefault="006C5F5E" w:rsidP="00CD2B15">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303    </w:t>
            </w:r>
          </w:p>
        </w:tc>
        <w:tc>
          <w:tcPr>
            <w:tcW w:w="1291"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CD2B15">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11</w:t>
            </w:r>
            <w:r w:rsidR="006C5F5E" w:rsidRPr="006C5F5E">
              <w:rPr>
                <w:rFonts w:ascii="Footlight MT Light" w:hAnsi="Footlight MT Light" w:cs="Times New Roman"/>
                <w:color w:val="000000"/>
              </w:rPr>
              <w:t>,</w:t>
            </w:r>
            <w:r>
              <w:rPr>
                <w:rFonts w:ascii="Footlight MT Light" w:hAnsi="Footlight MT Light" w:cs="Times New Roman"/>
                <w:color w:val="000000"/>
              </w:rPr>
              <w:t>5</w:t>
            </w:r>
            <w:r w:rsidR="006C5F5E" w:rsidRPr="006C5F5E">
              <w:rPr>
                <w:rFonts w:ascii="Footlight MT Light" w:hAnsi="Footlight MT Light" w:cs="Times New Roman"/>
                <w:color w:val="000000"/>
              </w:rPr>
              <w:t>%</w:t>
            </w:r>
          </w:p>
        </w:tc>
      </w:tr>
      <w:tr w:rsidR="00CD2B15" w:rsidRPr="004139D7" w:rsidTr="00CD2B15">
        <w:trPr>
          <w:trHeight w:val="249"/>
        </w:trPr>
        <w:tc>
          <w:tcPr>
            <w:tcW w:w="2066" w:type="dxa"/>
            <w:tcBorders>
              <w:top w:val="nil"/>
              <w:left w:val="single" w:sz="8" w:space="0" w:color="auto"/>
              <w:bottom w:val="single" w:sz="8" w:space="0" w:color="auto"/>
              <w:right w:val="single" w:sz="8" w:space="0" w:color="auto"/>
            </w:tcBorders>
            <w:shd w:val="clear" w:color="000000" w:fill="C5D9F1"/>
            <w:vAlign w:val="center"/>
            <w:hideMark/>
          </w:tcPr>
          <w:p w:rsidR="00CD2B15" w:rsidRPr="004139D7" w:rsidRDefault="00CD2B15" w:rsidP="00D2428F">
            <w:pPr>
              <w:spacing w:after="0" w:line="240" w:lineRule="auto"/>
              <w:rPr>
                <w:rFonts w:ascii="Footlight MT Light" w:hAnsi="Footlight MT Light" w:cs="Times New Roman"/>
                <w:i/>
                <w:iCs/>
                <w:color w:val="000000"/>
                <w:sz w:val="24"/>
                <w:szCs w:val="24"/>
              </w:rPr>
            </w:pPr>
            <w:r w:rsidRPr="004139D7">
              <w:rPr>
                <w:rFonts w:ascii="Footlight MT Light" w:hAnsi="Footlight MT Light" w:cs="Arial"/>
                <w:i/>
                <w:iCs/>
                <w:color w:val="000000"/>
                <w:sz w:val="24"/>
                <w:szCs w:val="24"/>
              </w:rPr>
              <w:t>Assistance</w:t>
            </w:r>
          </w:p>
        </w:tc>
        <w:tc>
          <w:tcPr>
            <w:tcW w:w="1053"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3 967</w:t>
            </w:r>
          </w:p>
        </w:tc>
        <w:tc>
          <w:tcPr>
            <w:tcW w:w="1276"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 xml:space="preserve">236 </w:t>
            </w:r>
          </w:p>
        </w:tc>
        <w:tc>
          <w:tcPr>
            <w:tcW w:w="1134"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9,3%</w:t>
            </w:r>
          </w:p>
        </w:tc>
        <w:tc>
          <w:tcPr>
            <w:tcW w:w="1134"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2 830</w:t>
            </w:r>
          </w:p>
        </w:tc>
        <w:tc>
          <w:tcPr>
            <w:tcW w:w="1275" w:type="dxa"/>
            <w:tcBorders>
              <w:top w:val="nil"/>
              <w:left w:val="nil"/>
              <w:bottom w:val="single" w:sz="8" w:space="0" w:color="auto"/>
              <w:right w:val="single" w:sz="8" w:space="0" w:color="auto"/>
            </w:tcBorders>
            <w:shd w:val="clear" w:color="000000" w:fill="C5D9F1"/>
            <w:noWrap/>
            <w:vAlign w:val="center"/>
            <w:hideMark/>
          </w:tcPr>
          <w:p w:rsidR="00CD2B15" w:rsidRPr="004139D7" w:rsidRDefault="006C5F5E" w:rsidP="00CD2B15">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491    </w:t>
            </w:r>
          </w:p>
        </w:tc>
        <w:tc>
          <w:tcPr>
            <w:tcW w:w="1291" w:type="dxa"/>
            <w:tcBorders>
              <w:top w:val="nil"/>
              <w:left w:val="nil"/>
              <w:bottom w:val="single" w:sz="8" w:space="0" w:color="auto"/>
              <w:right w:val="single" w:sz="8" w:space="0" w:color="auto"/>
            </w:tcBorders>
            <w:shd w:val="clear" w:color="000000" w:fill="C5D9F1"/>
            <w:noWrap/>
            <w:vAlign w:val="center"/>
            <w:hideMark/>
          </w:tcPr>
          <w:p w:rsidR="00CD2B15" w:rsidRPr="004139D7" w:rsidRDefault="006C5F5E" w:rsidP="00FA204A">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18,6%</w:t>
            </w:r>
          </w:p>
        </w:tc>
      </w:tr>
      <w:tr w:rsidR="00CD2B15" w:rsidRPr="004139D7" w:rsidTr="00CD2B15">
        <w:trPr>
          <w:trHeight w:val="267"/>
        </w:trPr>
        <w:tc>
          <w:tcPr>
            <w:tcW w:w="2066" w:type="dxa"/>
            <w:tcBorders>
              <w:top w:val="nil"/>
              <w:left w:val="single" w:sz="8" w:space="0" w:color="auto"/>
              <w:bottom w:val="single" w:sz="8" w:space="0" w:color="auto"/>
              <w:right w:val="single" w:sz="8" w:space="0" w:color="auto"/>
            </w:tcBorders>
            <w:shd w:val="clear" w:color="auto" w:fill="auto"/>
            <w:vAlign w:val="center"/>
            <w:hideMark/>
          </w:tcPr>
          <w:p w:rsidR="00CD2B15" w:rsidRPr="004139D7" w:rsidRDefault="00CD2B15" w:rsidP="00D2428F">
            <w:pPr>
              <w:spacing w:after="0" w:line="240" w:lineRule="auto"/>
              <w:rPr>
                <w:rFonts w:ascii="Footlight MT Light" w:hAnsi="Footlight MT Light" w:cs="Times New Roman"/>
                <w:color w:val="000000"/>
                <w:sz w:val="24"/>
                <w:szCs w:val="24"/>
              </w:rPr>
            </w:pPr>
            <w:r w:rsidRPr="004139D7">
              <w:rPr>
                <w:rFonts w:ascii="Footlight MT Light" w:hAnsi="Footlight MT Light" w:cs="Arial"/>
                <w:color w:val="000000"/>
                <w:sz w:val="24"/>
                <w:szCs w:val="24"/>
              </w:rPr>
              <w:t>Vie-Décès</w:t>
            </w:r>
          </w:p>
        </w:tc>
        <w:tc>
          <w:tcPr>
            <w:tcW w:w="1053"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Arial"/>
                <w:bCs/>
                <w:color w:val="000000"/>
              </w:rPr>
              <w:t>586</w:t>
            </w:r>
          </w:p>
        </w:tc>
        <w:tc>
          <w:tcPr>
            <w:tcW w:w="1276"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Pr>
                <w:rFonts w:ascii="Footlight MT Light" w:hAnsi="Footlight MT Light" w:cs="Arial"/>
                <w:bCs/>
                <w:color w:val="000000"/>
              </w:rPr>
              <w:t>400</w:t>
            </w:r>
          </w:p>
        </w:tc>
        <w:tc>
          <w:tcPr>
            <w:tcW w:w="1134"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Arial"/>
                <w:bCs/>
                <w:color w:val="000000"/>
              </w:rPr>
              <w:t>15,7%</w:t>
            </w:r>
          </w:p>
        </w:tc>
        <w:tc>
          <w:tcPr>
            <w:tcW w:w="1134" w:type="dxa"/>
            <w:tcBorders>
              <w:top w:val="nil"/>
              <w:left w:val="nil"/>
              <w:bottom w:val="single" w:sz="8" w:space="0" w:color="auto"/>
              <w:right w:val="single" w:sz="8" w:space="0" w:color="auto"/>
            </w:tcBorders>
            <w:shd w:val="clear" w:color="auto" w:fill="auto"/>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100</w:t>
            </w:r>
          </w:p>
        </w:tc>
        <w:tc>
          <w:tcPr>
            <w:tcW w:w="1275" w:type="dxa"/>
            <w:tcBorders>
              <w:top w:val="nil"/>
              <w:left w:val="nil"/>
              <w:bottom w:val="single" w:sz="8" w:space="0" w:color="auto"/>
              <w:right w:val="single" w:sz="8" w:space="0" w:color="auto"/>
            </w:tcBorders>
            <w:shd w:val="clear" w:color="auto" w:fill="auto"/>
            <w:noWrap/>
            <w:vAlign w:val="center"/>
            <w:hideMark/>
          </w:tcPr>
          <w:p w:rsidR="00CD2B15" w:rsidRPr="004139D7" w:rsidRDefault="006C5F5E" w:rsidP="00CD2B15">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324    </w:t>
            </w:r>
          </w:p>
        </w:tc>
        <w:tc>
          <w:tcPr>
            <w:tcW w:w="1291" w:type="dxa"/>
            <w:tcBorders>
              <w:top w:val="nil"/>
              <w:left w:val="nil"/>
              <w:bottom w:val="single" w:sz="8" w:space="0" w:color="auto"/>
              <w:right w:val="single" w:sz="8" w:space="0" w:color="auto"/>
            </w:tcBorders>
            <w:shd w:val="clear" w:color="auto" w:fill="auto"/>
            <w:noWrap/>
            <w:vAlign w:val="center"/>
            <w:hideMark/>
          </w:tcPr>
          <w:p w:rsidR="00CD2B15" w:rsidRPr="004139D7" w:rsidRDefault="006C5F5E" w:rsidP="00CD2B15">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12,</w:t>
            </w:r>
            <w:r w:rsidR="00CD2B15">
              <w:rPr>
                <w:rFonts w:ascii="Footlight MT Light" w:hAnsi="Footlight MT Light" w:cs="Times New Roman"/>
                <w:color w:val="000000"/>
              </w:rPr>
              <w:t>3</w:t>
            </w:r>
            <w:r w:rsidRPr="006C5F5E">
              <w:rPr>
                <w:rFonts w:ascii="Footlight MT Light" w:hAnsi="Footlight MT Light" w:cs="Times New Roman"/>
                <w:color w:val="000000"/>
              </w:rPr>
              <w:t>%</w:t>
            </w:r>
          </w:p>
        </w:tc>
      </w:tr>
      <w:tr w:rsidR="00CD2B15" w:rsidRPr="004139D7" w:rsidTr="00CD2B15">
        <w:trPr>
          <w:trHeight w:val="554"/>
        </w:trPr>
        <w:tc>
          <w:tcPr>
            <w:tcW w:w="2066" w:type="dxa"/>
            <w:tcBorders>
              <w:top w:val="nil"/>
              <w:left w:val="single" w:sz="8" w:space="0" w:color="auto"/>
              <w:bottom w:val="single" w:sz="8" w:space="0" w:color="auto"/>
              <w:right w:val="single" w:sz="8" w:space="0" w:color="auto"/>
            </w:tcBorders>
            <w:shd w:val="clear" w:color="000000" w:fill="C5D9F1"/>
            <w:vAlign w:val="center"/>
            <w:hideMark/>
          </w:tcPr>
          <w:p w:rsidR="00CD2B15" w:rsidRPr="004139D7" w:rsidRDefault="00CD2B15" w:rsidP="00D2428F">
            <w:pPr>
              <w:spacing w:after="0" w:line="240" w:lineRule="auto"/>
              <w:rPr>
                <w:rFonts w:ascii="Footlight MT Light" w:hAnsi="Footlight MT Light" w:cs="Times New Roman"/>
                <w:i/>
                <w:iCs/>
                <w:color w:val="000000"/>
                <w:sz w:val="24"/>
                <w:szCs w:val="24"/>
              </w:rPr>
            </w:pPr>
            <w:r w:rsidRPr="004139D7">
              <w:rPr>
                <w:rFonts w:ascii="Footlight MT Light" w:hAnsi="Footlight MT Light" w:cs="Arial"/>
                <w:i/>
                <w:iCs/>
                <w:color w:val="000000"/>
                <w:sz w:val="24"/>
                <w:szCs w:val="24"/>
              </w:rPr>
              <w:t>Prévoyance Collective</w:t>
            </w:r>
          </w:p>
        </w:tc>
        <w:tc>
          <w:tcPr>
            <w:tcW w:w="1053"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10 483</w:t>
            </w:r>
          </w:p>
        </w:tc>
        <w:tc>
          <w:tcPr>
            <w:tcW w:w="1276"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 xml:space="preserve">1 352 </w:t>
            </w:r>
          </w:p>
        </w:tc>
        <w:tc>
          <w:tcPr>
            <w:tcW w:w="1134"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53%</w:t>
            </w:r>
          </w:p>
        </w:tc>
        <w:tc>
          <w:tcPr>
            <w:tcW w:w="1134" w:type="dxa"/>
            <w:tcBorders>
              <w:top w:val="nil"/>
              <w:left w:val="nil"/>
              <w:bottom w:val="single" w:sz="8" w:space="0" w:color="auto"/>
              <w:right w:val="single" w:sz="8" w:space="0" w:color="auto"/>
            </w:tcBorders>
            <w:shd w:val="clear" w:color="000000" w:fill="C5D9F1"/>
            <w:noWrap/>
            <w:vAlign w:val="center"/>
            <w:hideMark/>
          </w:tcPr>
          <w:p w:rsidR="00CD2B15" w:rsidRPr="004139D7" w:rsidRDefault="00CD2B15" w:rsidP="00D2428F">
            <w:pPr>
              <w:spacing w:after="0" w:line="240" w:lineRule="auto"/>
              <w:jc w:val="center"/>
              <w:rPr>
                <w:rFonts w:ascii="Footlight MT Light" w:hAnsi="Footlight MT Light" w:cs="Times New Roman"/>
                <w:color w:val="000000"/>
              </w:rPr>
            </w:pPr>
            <w:r w:rsidRPr="004139D7">
              <w:rPr>
                <w:rFonts w:ascii="Footlight MT Light" w:hAnsi="Footlight MT Light" w:cs="Times New Roman"/>
                <w:color w:val="000000"/>
              </w:rPr>
              <w:t>9 855</w:t>
            </w:r>
          </w:p>
        </w:tc>
        <w:tc>
          <w:tcPr>
            <w:tcW w:w="1275" w:type="dxa"/>
            <w:tcBorders>
              <w:top w:val="nil"/>
              <w:left w:val="nil"/>
              <w:bottom w:val="single" w:sz="8" w:space="0" w:color="auto"/>
              <w:right w:val="single" w:sz="8" w:space="0" w:color="auto"/>
            </w:tcBorders>
            <w:shd w:val="clear" w:color="000000" w:fill="C5D9F1"/>
            <w:noWrap/>
            <w:vAlign w:val="center"/>
            <w:hideMark/>
          </w:tcPr>
          <w:p w:rsidR="00CD2B15" w:rsidRPr="004139D7" w:rsidRDefault="006C5F5E" w:rsidP="00CD2B15">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1 433    </w:t>
            </w:r>
          </w:p>
        </w:tc>
        <w:tc>
          <w:tcPr>
            <w:tcW w:w="1291" w:type="dxa"/>
            <w:tcBorders>
              <w:top w:val="nil"/>
              <w:left w:val="nil"/>
              <w:bottom w:val="single" w:sz="8" w:space="0" w:color="auto"/>
              <w:right w:val="single" w:sz="8" w:space="0" w:color="auto"/>
            </w:tcBorders>
            <w:shd w:val="clear" w:color="000000" w:fill="C5D9F1"/>
            <w:noWrap/>
            <w:vAlign w:val="center"/>
            <w:hideMark/>
          </w:tcPr>
          <w:p w:rsidR="00CD2B15" w:rsidRPr="004139D7" w:rsidRDefault="006C5F5E" w:rsidP="00FA204A">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54,3%</w:t>
            </w:r>
          </w:p>
        </w:tc>
      </w:tr>
      <w:tr w:rsidR="00D2428F" w:rsidRPr="004139D7" w:rsidTr="00CD2B15">
        <w:trPr>
          <w:trHeight w:val="420"/>
        </w:trPr>
        <w:tc>
          <w:tcPr>
            <w:tcW w:w="2066" w:type="dxa"/>
            <w:tcBorders>
              <w:top w:val="nil"/>
              <w:left w:val="single" w:sz="8" w:space="0" w:color="auto"/>
              <w:bottom w:val="single" w:sz="8" w:space="0" w:color="auto"/>
              <w:right w:val="single" w:sz="8" w:space="0" w:color="auto"/>
            </w:tcBorders>
            <w:shd w:val="clear" w:color="auto" w:fill="auto"/>
            <w:vAlign w:val="center"/>
            <w:hideMark/>
          </w:tcPr>
          <w:p w:rsidR="00623E33" w:rsidRDefault="00D2428F">
            <w:pPr>
              <w:spacing w:after="0" w:line="240" w:lineRule="auto"/>
              <w:jc w:val="center"/>
              <w:rPr>
                <w:rFonts w:ascii="Footlight MT Light" w:hAnsi="Footlight MT Light" w:cs="Times New Roman"/>
                <w:b/>
                <w:bCs/>
                <w:color w:val="000000"/>
                <w:sz w:val="24"/>
                <w:szCs w:val="24"/>
              </w:rPr>
            </w:pPr>
            <w:r w:rsidRPr="004139D7">
              <w:rPr>
                <w:rFonts w:ascii="Footlight MT Light" w:hAnsi="Footlight MT Light" w:cs="Arial"/>
                <w:b/>
                <w:bCs/>
                <w:color w:val="000000"/>
                <w:sz w:val="24"/>
                <w:szCs w:val="24"/>
              </w:rPr>
              <w:t>TOTAL</w:t>
            </w:r>
          </w:p>
        </w:tc>
        <w:tc>
          <w:tcPr>
            <w:tcW w:w="1053"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rPr>
            </w:pPr>
            <w:r w:rsidRPr="004139D7">
              <w:rPr>
                <w:rFonts w:ascii="Footlight MT Light" w:hAnsi="Footlight MT Light" w:cs="Arial"/>
                <w:b/>
                <w:bCs/>
                <w:color w:val="000000"/>
              </w:rPr>
              <w:t>67 813</w:t>
            </w:r>
          </w:p>
        </w:tc>
        <w:tc>
          <w:tcPr>
            <w:tcW w:w="1276"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rPr>
            </w:pPr>
            <w:r w:rsidRPr="004139D7">
              <w:rPr>
                <w:rFonts w:ascii="Footlight MT Light" w:hAnsi="Footlight MT Light" w:cs="Arial"/>
                <w:b/>
                <w:bCs/>
                <w:color w:val="000000"/>
              </w:rPr>
              <w:t xml:space="preserve">2 550 </w:t>
            </w:r>
          </w:p>
        </w:tc>
        <w:tc>
          <w:tcPr>
            <w:tcW w:w="1134"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rPr>
            </w:pPr>
            <w:r w:rsidRPr="004139D7">
              <w:rPr>
                <w:rFonts w:ascii="Footlight MT Light" w:hAnsi="Footlight MT Light" w:cs="Arial"/>
                <w:b/>
                <w:bCs/>
                <w:color w:val="000000"/>
              </w:rPr>
              <w:t>100%</w:t>
            </w:r>
          </w:p>
        </w:tc>
        <w:tc>
          <w:tcPr>
            <w:tcW w:w="1134"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rPr>
            </w:pPr>
            <w:r w:rsidRPr="004139D7">
              <w:rPr>
                <w:rFonts w:ascii="Footlight MT Light" w:hAnsi="Footlight MT Light" w:cs="Times New Roman"/>
                <w:b/>
                <w:bCs/>
                <w:color w:val="000000"/>
              </w:rPr>
              <w:t>93 785</w:t>
            </w:r>
          </w:p>
        </w:tc>
        <w:tc>
          <w:tcPr>
            <w:tcW w:w="1275"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FA204A">
            <w:pPr>
              <w:spacing w:after="0" w:line="240" w:lineRule="auto"/>
              <w:jc w:val="center"/>
              <w:rPr>
                <w:rFonts w:ascii="Footlight MT Light" w:hAnsi="Footlight MT Light" w:cs="Times New Roman"/>
                <w:b/>
                <w:bCs/>
                <w:color w:val="000000"/>
              </w:rPr>
            </w:pPr>
            <w:r w:rsidRPr="004139D7">
              <w:rPr>
                <w:rFonts w:ascii="Footlight MT Light" w:hAnsi="Footlight MT Light" w:cs="Times New Roman"/>
                <w:b/>
                <w:bCs/>
                <w:color w:val="000000"/>
              </w:rPr>
              <w:t xml:space="preserve">2 </w:t>
            </w:r>
            <w:r w:rsidR="00FA204A">
              <w:rPr>
                <w:rFonts w:ascii="Footlight MT Light" w:hAnsi="Footlight MT Light" w:cs="Times New Roman"/>
                <w:b/>
                <w:bCs/>
                <w:color w:val="000000"/>
              </w:rPr>
              <w:t>640</w:t>
            </w:r>
          </w:p>
        </w:tc>
        <w:tc>
          <w:tcPr>
            <w:tcW w:w="1291" w:type="dxa"/>
            <w:tcBorders>
              <w:top w:val="nil"/>
              <w:left w:val="nil"/>
              <w:bottom w:val="single" w:sz="8" w:space="0" w:color="auto"/>
              <w:right w:val="single" w:sz="8" w:space="0" w:color="auto"/>
            </w:tcBorders>
            <w:shd w:val="clear" w:color="auto" w:fill="auto"/>
            <w:noWrap/>
            <w:vAlign w:val="center"/>
            <w:hideMark/>
          </w:tcPr>
          <w:p w:rsidR="00D2428F" w:rsidRPr="004139D7" w:rsidRDefault="00D2428F" w:rsidP="00D2428F">
            <w:pPr>
              <w:spacing w:after="0" w:line="240" w:lineRule="auto"/>
              <w:jc w:val="center"/>
              <w:rPr>
                <w:rFonts w:ascii="Footlight MT Light" w:hAnsi="Footlight MT Light" w:cs="Times New Roman"/>
                <w:b/>
                <w:bCs/>
                <w:color w:val="000000"/>
              </w:rPr>
            </w:pPr>
            <w:r w:rsidRPr="004139D7">
              <w:rPr>
                <w:rFonts w:ascii="Footlight MT Light" w:hAnsi="Footlight MT Light" w:cs="Times New Roman"/>
                <w:b/>
                <w:bCs/>
                <w:color w:val="000000"/>
              </w:rPr>
              <w:t>100%</w:t>
            </w:r>
          </w:p>
        </w:tc>
      </w:tr>
    </w:tbl>
    <w:p w:rsidR="00D2428F" w:rsidRDefault="00E471CC" w:rsidP="00D2428F">
      <w:pPr>
        <w:rPr>
          <w:rFonts w:ascii="Footlight MT Light" w:hAnsi="Footlight MT Light"/>
          <w:sz w:val="24"/>
          <w:szCs w:val="24"/>
        </w:rPr>
      </w:pPr>
      <w:r w:rsidRPr="00E471CC">
        <w:rPr>
          <w:rFonts w:ascii="Footlight MT Light" w:hAnsi="Footlight MT Light" w:cs="Arial"/>
          <w:color w:val="000000"/>
          <w:vertAlign w:val="superscript"/>
        </w:rPr>
        <w:t>1</w:t>
      </w:r>
      <w:r w:rsidR="00D2428F">
        <w:rPr>
          <w:rFonts w:ascii="Footlight MT Light" w:hAnsi="Footlight MT Light" w:cs="Arial"/>
          <w:color w:val="000000"/>
          <w:sz w:val="18"/>
          <w:szCs w:val="18"/>
        </w:rPr>
        <w:t xml:space="preserve"> </w:t>
      </w:r>
      <w:r w:rsidR="00D2428F" w:rsidRPr="00332E94">
        <w:rPr>
          <w:rFonts w:ascii="Footlight MT Light" w:hAnsi="Footlight MT Light" w:cs="Arial"/>
          <w:color w:val="000000"/>
          <w:sz w:val="18"/>
          <w:szCs w:val="18"/>
        </w:rPr>
        <w:t xml:space="preserve">Sans </w:t>
      </w:r>
      <w:r w:rsidR="00D2428F">
        <w:rPr>
          <w:rFonts w:ascii="Footlight MT Light" w:hAnsi="Footlight MT Light" w:cs="Arial"/>
          <w:color w:val="000000"/>
          <w:sz w:val="18"/>
          <w:szCs w:val="18"/>
        </w:rPr>
        <w:t>MACIR-VIE</w:t>
      </w:r>
    </w:p>
    <w:p w:rsidR="00D2428F" w:rsidRDefault="00EF7E74" w:rsidP="00E41838">
      <w:pPr>
        <w:rPr>
          <w:rFonts w:ascii="Footlight MT Light" w:hAnsi="Footlight MT Light"/>
          <w:sz w:val="24"/>
          <w:szCs w:val="24"/>
        </w:rPr>
      </w:pPr>
      <w:r>
        <w:rPr>
          <w:rFonts w:ascii="Footlight MT Light" w:hAnsi="Footlight MT Light"/>
          <w:sz w:val="24"/>
          <w:szCs w:val="24"/>
        </w:rPr>
        <w:t>(</w:t>
      </w:r>
      <w:r w:rsidR="00E41838">
        <w:rPr>
          <w:rFonts w:ascii="Footlight MT Light" w:hAnsi="Footlight MT Light"/>
          <w:sz w:val="24"/>
          <w:szCs w:val="24"/>
        </w:rPr>
        <w:t>63,6</w:t>
      </w:r>
      <w:r w:rsidR="00D2428F" w:rsidRPr="00AB7D3E">
        <w:rPr>
          <w:rFonts w:ascii="Footlight MT Light" w:hAnsi="Footlight MT Light"/>
          <w:sz w:val="24"/>
          <w:szCs w:val="24"/>
        </w:rPr>
        <w:t>%</w:t>
      </w:r>
      <w:r>
        <w:rPr>
          <w:rFonts w:ascii="Footlight MT Light" w:hAnsi="Footlight MT Light"/>
          <w:sz w:val="24"/>
          <w:szCs w:val="24"/>
        </w:rPr>
        <w:t>)</w:t>
      </w:r>
      <w:r w:rsidR="00D2428F" w:rsidRPr="00AB7D3E">
        <w:rPr>
          <w:rFonts w:ascii="Footlight MT Light" w:hAnsi="Footlight MT Light"/>
          <w:sz w:val="24"/>
          <w:szCs w:val="24"/>
        </w:rPr>
        <w:t xml:space="preserve"> des stocks restant à payer concernent la « prévoyance Collective » avec un montant de 1,</w:t>
      </w:r>
      <w:r w:rsidR="00D2428F">
        <w:rPr>
          <w:rFonts w:ascii="Footlight MT Light" w:hAnsi="Footlight MT Light"/>
          <w:sz w:val="24"/>
          <w:szCs w:val="24"/>
        </w:rPr>
        <w:t>8</w:t>
      </w:r>
      <w:r w:rsidR="00D2428F" w:rsidRPr="00AB7D3E">
        <w:rPr>
          <w:rFonts w:ascii="Footlight MT Light" w:hAnsi="Footlight MT Light"/>
          <w:sz w:val="24"/>
          <w:szCs w:val="24"/>
        </w:rPr>
        <w:t xml:space="preserve"> milliards de DA, suivie par la branche</w:t>
      </w:r>
      <w:r w:rsidR="00D2428F">
        <w:rPr>
          <w:rFonts w:ascii="Footlight MT Light" w:hAnsi="Footlight MT Light"/>
          <w:sz w:val="24"/>
          <w:szCs w:val="24"/>
        </w:rPr>
        <w:t>« vie-décès »</w:t>
      </w:r>
      <w:r w:rsidR="00D2428F" w:rsidRPr="00AB7D3E">
        <w:rPr>
          <w:rFonts w:ascii="Footlight MT Light" w:hAnsi="Footlight MT Light"/>
          <w:sz w:val="24"/>
          <w:szCs w:val="24"/>
        </w:rPr>
        <w:t xml:space="preserve"> avec </w:t>
      </w:r>
      <w:r w:rsidR="00E41838">
        <w:rPr>
          <w:rFonts w:ascii="Footlight MT Light" w:hAnsi="Footlight MT Light"/>
          <w:sz w:val="24"/>
          <w:szCs w:val="24"/>
        </w:rPr>
        <w:t>336</w:t>
      </w:r>
      <w:r w:rsidR="00E41838" w:rsidRPr="00AB7D3E">
        <w:rPr>
          <w:rFonts w:ascii="Footlight MT Light" w:hAnsi="Footlight MT Light"/>
          <w:sz w:val="24"/>
          <w:szCs w:val="24"/>
        </w:rPr>
        <w:t xml:space="preserve">  </w:t>
      </w:r>
      <w:r w:rsidR="00D2428F" w:rsidRPr="00AB7D3E">
        <w:rPr>
          <w:rFonts w:ascii="Footlight MT Light" w:hAnsi="Footlight MT Light"/>
          <w:sz w:val="24"/>
          <w:szCs w:val="24"/>
        </w:rPr>
        <w:t xml:space="preserve">millions de DA et une part de </w:t>
      </w:r>
      <w:r>
        <w:rPr>
          <w:rFonts w:ascii="Footlight MT Light" w:hAnsi="Footlight MT Light"/>
          <w:sz w:val="24"/>
          <w:szCs w:val="24"/>
        </w:rPr>
        <w:t>(</w:t>
      </w:r>
      <w:r w:rsidR="00E41838" w:rsidRPr="00AB7D3E">
        <w:rPr>
          <w:rFonts w:ascii="Footlight MT Light" w:hAnsi="Footlight MT Light"/>
          <w:sz w:val="24"/>
          <w:szCs w:val="24"/>
        </w:rPr>
        <w:t>1</w:t>
      </w:r>
      <w:r w:rsidR="00E41838">
        <w:rPr>
          <w:rFonts w:ascii="Footlight MT Light" w:hAnsi="Footlight MT Light"/>
          <w:sz w:val="24"/>
          <w:szCs w:val="24"/>
        </w:rPr>
        <w:t>1</w:t>
      </w:r>
      <w:r w:rsidR="00D2428F" w:rsidRPr="00AB7D3E">
        <w:rPr>
          <w:rFonts w:ascii="Footlight MT Light" w:hAnsi="Footlight MT Light"/>
          <w:sz w:val="24"/>
          <w:szCs w:val="24"/>
        </w:rPr>
        <w:t>,</w:t>
      </w:r>
      <w:r w:rsidR="00E41838">
        <w:rPr>
          <w:rFonts w:ascii="Footlight MT Light" w:hAnsi="Footlight MT Light"/>
          <w:sz w:val="24"/>
          <w:szCs w:val="24"/>
        </w:rPr>
        <w:t>8</w:t>
      </w:r>
      <w:r w:rsidR="00D2428F" w:rsidRPr="00AB7D3E">
        <w:rPr>
          <w:rFonts w:ascii="Footlight MT Light" w:hAnsi="Footlight MT Light"/>
          <w:sz w:val="24"/>
          <w:szCs w:val="24"/>
        </w:rPr>
        <w:t>%</w:t>
      </w:r>
      <w:r>
        <w:rPr>
          <w:rFonts w:ascii="Footlight MT Light" w:hAnsi="Footlight MT Light"/>
          <w:sz w:val="24"/>
          <w:szCs w:val="24"/>
        </w:rPr>
        <w:t>)</w:t>
      </w:r>
      <w:r w:rsidR="00D2428F" w:rsidRPr="00AB7D3E">
        <w:rPr>
          <w:rFonts w:ascii="Footlight MT Light" w:hAnsi="Footlight MT Light"/>
          <w:sz w:val="24"/>
          <w:szCs w:val="24"/>
        </w:rPr>
        <w:t xml:space="preserve">. Les branches « </w:t>
      </w:r>
      <w:r w:rsidR="009E2CDC" w:rsidRPr="00AB7D3E">
        <w:rPr>
          <w:rFonts w:ascii="Footlight MT Light" w:hAnsi="Footlight MT Light"/>
          <w:sz w:val="24"/>
          <w:szCs w:val="24"/>
        </w:rPr>
        <w:t>accident</w:t>
      </w:r>
      <w:r w:rsidR="009E2CDC">
        <w:rPr>
          <w:rFonts w:ascii="Footlight MT Light" w:hAnsi="Footlight MT Light"/>
          <w:sz w:val="24"/>
          <w:szCs w:val="24"/>
        </w:rPr>
        <w:t>s</w:t>
      </w:r>
      <w:r w:rsidR="00D2428F" w:rsidRPr="00AB7D3E">
        <w:rPr>
          <w:rFonts w:ascii="Footlight MT Light" w:hAnsi="Footlight MT Light"/>
          <w:sz w:val="24"/>
          <w:szCs w:val="24"/>
        </w:rPr>
        <w:t> »</w:t>
      </w:r>
      <w:r w:rsidR="00D2428F">
        <w:rPr>
          <w:rFonts w:ascii="Footlight MT Light" w:hAnsi="Footlight MT Light"/>
          <w:sz w:val="24"/>
          <w:szCs w:val="24"/>
        </w:rPr>
        <w:t>,</w:t>
      </w:r>
      <w:r w:rsidR="00D2428F" w:rsidRPr="00AB7D3E">
        <w:rPr>
          <w:rFonts w:ascii="Footlight MT Light" w:hAnsi="Footlight MT Light"/>
          <w:sz w:val="24"/>
          <w:szCs w:val="24"/>
        </w:rPr>
        <w:t xml:space="preserve"> « assistance » et</w:t>
      </w:r>
      <w:r w:rsidR="00D2428F">
        <w:rPr>
          <w:rFonts w:ascii="Footlight MT Light" w:hAnsi="Footlight MT Light"/>
          <w:sz w:val="24"/>
          <w:szCs w:val="24"/>
        </w:rPr>
        <w:t xml:space="preserve"> </w:t>
      </w:r>
      <w:r w:rsidR="00D2428F" w:rsidRPr="00AB7D3E">
        <w:rPr>
          <w:rFonts w:ascii="Footlight MT Light" w:hAnsi="Footlight MT Light"/>
          <w:sz w:val="24"/>
          <w:szCs w:val="24"/>
        </w:rPr>
        <w:t xml:space="preserve">« Maladie » disposent de parts respectives de </w:t>
      </w:r>
      <w:r>
        <w:rPr>
          <w:rFonts w:ascii="Footlight MT Light" w:hAnsi="Footlight MT Light"/>
          <w:sz w:val="24"/>
          <w:szCs w:val="24"/>
        </w:rPr>
        <w:t>(</w:t>
      </w:r>
      <w:r w:rsidR="00E41838">
        <w:rPr>
          <w:rFonts w:ascii="Footlight MT Light" w:hAnsi="Footlight MT Light"/>
          <w:sz w:val="24"/>
          <w:szCs w:val="24"/>
        </w:rPr>
        <w:t>9</w:t>
      </w:r>
      <w:r>
        <w:rPr>
          <w:rFonts w:ascii="Footlight MT Light" w:hAnsi="Footlight MT Light"/>
          <w:sz w:val="24"/>
          <w:szCs w:val="24"/>
        </w:rPr>
        <w:t>,</w:t>
      </w:r>
      <w:r w:rsidR="00E41838">
        <w:rPr>
          <w:rFonts w:ascii="Footlight MT Light" w:hAnsi="Footlight MT Light"/>
          <w:sz w:val="24"/>
          <w:szCs w:val="24"/>
        </w:rPr>
        <w:t>6</w:t>
      </w:r>
      <w:r w:rsidR="00D2428F" w:rsidRPr="00AB7D3E">
        <w:rPr>
          <w:rFonts w:ascii="Footlight MT Light" w:hAnsi="Footlight MT Light"/>
          <w:sz w:val="24"/>
          <w:szCs w:val="24"/>
        </w:rPr>
        <w:t>%</w:t>
      </w:r>
      <w:r>
        <w:rPr>
          <w:rFonts w:ascii="Footlight MT Light" w:hAnsi="Footlight MT Light"/>
          <w:sz w:val="24"/>
          <w:szCs w:val="24"/>
        </w:rPr>
        <w:t>)</w:t>
      </w:r>
      <w:r w:rsidR="00D2428F" w:rsidRPr="00AB7D3E">
        <w:rPr>
          <w:rFonts w:ascii="Footlight MT Light" w:hAnsi="Footlight MT Light"/>
          <w:sz w:val="24"/>
          <w:szCs w:val="24"/>
        </w:rPr>
        <w:t xml:space="preserve">, </w:t>
      </w:r>
      <w:r>
        <w:rPr>
          <w:rFonts w:ascii="Footlight MT Light" w:hAnsi="Footlight MT Light"/>
          <w:sz w:val="24"/>
          <w:szCs w:val="24"/>
        </w:rPr>
        <w:t>(</w:t>
      </w:r>
      <w:r w:rsidR="00D2428F">
        <w:rPr>
          <w:rFonts w:ascii="Footlight MT Light" w:hAnsi="Footlight MT Light"/>
          <w:sz w:val="24"/>
          <w:szCs w:val="24"/>
        </w:rPr>
        <w:t>4</w:t>
      </w:r>
      <w:r>
        <w:rPr>
          <w:rFonts w:ascii="Footlight MT Light" w:hAnsi="Footlight MT Light"/>
          <w:sz w:val="24"/>
          <w:szCs w:val="24"/>
        </w:rPr>
        <w:t>,</w:t>
      </w:r>
      <w:r w:rsidR="00E41838">
        <w:rPr>
          <w:rFonts w:ascii="Footlight MT Light" w:hAnsi="Footlight MT Light"/>
          <w:sz w:val="24"/>
          <w:szCs w:val="24"/>
        </w:rPr>
        <w:t>3</w:t>
      </w:r>
      <w:r w:rsidR="00D2428F" w:rsidRPr="00AB7D3E">
        <w:rPr>
          <w:rFonts w:ascii="Footlight MT Light" w:hAnsi="Footlight MT Light"/>
          <w:sz w:val="24"/>
          <w:szCs w:val="24"/>
        </w:rPr>
        <w:t>%</w:t>
      </w:r>
      <w:r>
        <w:rPr>
          <w:rFonts w:ascii="Footlight MT Light" w:hAnsi="Footlight MT Light"/>
          <w:sz w:val="24"/>
          <w:szCs w:val="24"/>
        </w:rPr>
        <w:t>)</w:t>
      </w:r>
      <w:r w:rsidR="00D2428F" w:rsidRPr="00AB7D3E">
        <w:rPr>
          <w:rFonts w:ascii="Footlight MT Light" w:hAnsi="Footlight MT Light"/>
          <w:sz w:val="24"/>
          <w:szCs w:val="24"/>
        </w:rPr>
        <w:t xml:space="preserve"> et </w:t>
      </w:r>
      <w:r>
        <w:rPr>
          <w:rFonts w:ascii="Footlight MT Light" w:hAnsi="Footlight MT Light"/>
          <w:sz w:val="24"/>
          <w:szCs w:val="24"/>
        </w:rPr>
        <w:t>(</w:t>
      </w:r>
      <w:r w:rsidR="00E41838">
        <w:rPr>
          <w:rFonts w:ascii="Footlight MT Light" w:hAnsi="Footlight MT Light"/>
          <w:sz w:val="24"/>
          <w:szCs w:val="24"/>
        </w:rPr>
        <w:t>10</w:t>
      </w:r>
      <w:r>
        <w:rPr>
          <w:rFonts w:ascii="Footlight MT Light" w:hAnsi="Footlight MT Light"/>
          <w:sz w:val="24"/>
          <w:szCs w:val="24"/>
        </w:rPr>
        <w:t>,</w:t>
      </w:r>
      <w:r w:rsidR="00E41838">
        <w:rPr>
          <w:rFonts w:ascii="Footlight MT Light" w:hAnsi="Footlight MT Light"/>
          <w:sz w:val="24"/>
          <w:szCs w:val="24"/>
        </w:rPr>
        <w:t>7</w:t>
      </w:r>
      <w:r w:rsidR="00D2428F" w:rsidRPr="00AB7D3E">
        <w:rPr>
          <w:rFonts w:ascii="Footlight MT Light" w:hAnsi="Footlight MT Light"/>
          <w:sz w:val="24"/>
          <w:szCs w:val="24"/>
        </w:rPr>
        <w:t>%</w:t>
      </w:r>
      <w:r>
        <w:rPr>
          <w:rFonts w:ascii="Footlight MT Light" w:hAnsi="Footlight MT Light"/>
          <w:sz w:val="24"/>
          <w:szCs w:val="24"/>
        </w:rPr>
        <w:t>)</w:t>
      </w:r>
      <w:r w:rsidR="00D2428F" w:rsidRPr="00AB7D3E">
        <w:rPr>
          <w:rFonts w:ascii="Footlight MT Light" w:hAnsi="Footlight MT Light"/>
          <w:sz w:val="24"/>
          <w:szCs w:val="24"/>
        </w:rPr>
        <w:t xml:space="preserve">. </w:t>
      </w:r>
    </w:p>
    <w:p w:rsidR="006B69CD" w:rsidRPr="00A834BD" w:rsidRDefault="006B69CD">
      <w:pPr>
        <w:rPr>
          <w:rFonts w:ascii="Footlight MT Light" w:hAnsi="Footlight MT Light" w:cs="Arial"/>
          <w:b/>
          <w:bCs/>
          <w:sz w:val="4"/>
          <w:szCs w:val="4"/>
        </w:rPr>
      </w:pPr>
    </w:p>
    <w:p w:rsidR="00623E33" w:rsidRDefault="00E078B4" w:rsidP="00445876">
      <w:pPr>
        <w:jc w:val="center"/>
        <w:rPr>
          <w:rFonts w:ascii="Footlight MT Light" w:hAnsi="Footlight MT Light"/>
          <w:sz w:val="24"/>
          <w:szCs w:val="24"/>
        </w:rPr>
      </w:pPr>
      <w:r w:rsidRPr="00E078B4">
        <w:rPr>
          <w:rFonts w:ascii="Footlight MT Light" w:hAnsi="Footlight MT Light" w:cs="Arial"/>
          <w:color w:val="000000"/>
          <w:sz w:val="24"/>
          <w:szCs w:val="24"/>
          <w:u w:val="single"/>
        </w:rPr>
        <w:t>Tableau n°.</w:t>
      </w:r>
      <w:r w:rsidR="00B54963">
        <w:rPr>
          <w:rFonts w:ascii="Footlight MT Light" w:hAnsi="Footlight MT Light" w:cs="Arial"/>
          <w:color w:val="000000"/>
          <w:sz w:val="24"/>
          <w:szCs w:val="24"/>
          <w:u w:val="single"/>
        </w:rPr>
        <w:t>22</w:t>
      </w:r>
      <w:r w:rsidRPr="00E078B4">
        <w:rPr>
          <w:rFonts w:ascii="Footlight MT Light" w:hAnsi="Footlight MT Light" w:cs="Arial"/>
          <w:color w:val="000000"/>
          <w:sz w:val="24"/>
          <w:szCs w:val="24"/>
          <w:u w:val="single"/>
        </w:rPr>
        <w:t>-2</w:t>
      </w:r>
      <w:r w:rsidR="00EF1EFD">
        <w:rPr>
          <w:rFonts w:ascii="Footlight MT Light" w:hAnsi="Footlight MT Light" w:cs="Arial"/>
          <w:b/>
          <w:bCs/>
          <w:sz w:val="24"/>
          <w:szCs w:val="24"/>
        </w:rPr>
        <w:t xml:space="preserve"> : </w:t>
      </w:r>
      <w:r w:rsidRPr="00E078B4">
        <w:rPr>
          <w:rFonts w:ascii="Footlight MT Light" w:hAnsi="Footlight MT Light" w:cs="Arial"/>
          <w:b/>
          <w:bCs/>
          <w:sz w:val="24"/>
          <w:szCs w:val="24"/>
        </w:rPr>
        <w:t xml:space="preserve">Sinistres à payer </w:t>
      </w:r>
      <w:r w:rsidR="00445876">
        <w:rPr>
          <w:rFonts w:ascii="Footlight MT Light" w:hAnsi="Footlight MT Light" w:cs="Arial"/>
          <w:b/>
          <w:bCs/>
          <w:sz w:val="24"/>
          <w:szCs w:val="24"/>
        </w:rPr>
        <w:t>des</w:t>
      </w:r>
      <w:r w:rsidRPr="00E078B4">
        <w:rPr>
          <w:rFonts w:ascii="Footlight MT Light" w:hAnsi="Footlight MT Light" w:cs="Arial"/>
          <w:b/>
          <w:bCs/>
          <w:sz w:val="24"/>
          <w:szCs w:val="24"/>
        </w:rPr>
        <w:t xml:space="preserve"> sociétés d’assurances de</w:t>
      </w:r>
      <w:r w:rsidR="00EF1EFD">
        <w:rPr>
          <w:rFonts w:ascii="Footlight MT Light" w:hAnsi="Footlight MT Light" w:cs="Arial"/>
          <w:b/>
          <w:bCs/>
          <w:sz w:val="24"/>
          <w:szCs w:val="24"/>
        </w:rPr>
        <w:t xml:space="preserve"> </w:t>
      </w:r>
      <w:r w:rsidRPr="00E078B4">
        <w:rPr>
          <w:rFonts w:ascii="Footlight MT Light" w:hAnsi="Footlight MT Light" w:cs="Arial"/>
          <w:b/>
          <w:bCs/>
          <w:sz w:val="24"/>
          <w:szCs w:val="24"/>
        </w:rPr>
        <w:t xml:space="preserve">personnes par branche </w:t>
      </w:r>
      <w:r w:rsidR="00EF1EFD">
        <w:rPr>
          <w:rFonts w:ascii="Footlight MT Light" w:hAnsi="Footlight MT Light" w:cs="Arial"/>
          <w:b/>
          <w:bCs/>
          <w:sz w:val="24"/>
          <w:szCs w:val="24"/>
        </w:rPr>
        <w:t>(</w:t>
      </w:r>
      <w:r w:rsidRPr="00E078B4">
        <w:rPr>
          <w:rFonts w:ascii="Footlight MT Light" w:hAnsi="Footlight MT Light" w:cs="Arial"/>
          <w:b/>
          <w:bCs/>
          <w:sz w:val="24"/>
          <w:szCs w:val="24"/>
        </w:rPr>
        <w:t>2014</w:t>
      </w:r>
      <w:r w:rsidR="00445876">
        <w:rPr>
          <w:rFonts w:ascii="Footlight MT Light" w:hAnsi="Footlight MT Light" w:cs="Arial"/>
          <w:b/>
          <w:bCs/>
          <w:sz w:val="24"/>
          <w:szCs w:val="24"/>
        </w:rPr>
        <w:t>/</w:t>
      </w:r>
      <w:r w:rsidRPr="00E078B4">
        <w:rPr>
          <w:rFonts w:ascii="Footlight MT Light" w:hAnsi="Footlight MT Light" w:cs="Arial"/>
          <w:b/>
          <w:bCs/>
          <w:sz w:val="24"/>
          <w:szCs w:val="24"/>
        </w:rPr>
        <w:t>2015</w:t>
      </w:r>
      <w:r w:rsidR="00EF1EFD">
        <w:rPr>
          <w:rFonts w:ascii="Footlight MT Light" w:hAnsi="Footlight MT Light" w:cs="Arial"/>
          <w:b/>
          <w:bCs/>
          <w:sz w:val="24"/>
          <w:szCs w:val="24"/>
        </w:rPr>
        <w:t>)</w:t>
      </w:r>
    </w:p>
    <w:tbl>
      <w:tblPr>
        <w:tblW w:w="9497" w:type="dxa"/>
        <w:tblInd w:w="70" w:type="dxa"/>
        <w:tblCellMar>
          <w:left w:w="70" w:type="dxa"/>
          <w:right w:w="70" w:type="dxa"/>
        </w:tblCellMar>
        <w:tblLook w:val="04A0"/>
      </w:tblPr>
      <w:tblGrid>
        <w:gridCol w:w="2161"/>
        <w:gridCol w:w="1383"/>
        <w:gridCol w:w="1134"/>
        <w:gridCol w:w="1134"/>
        <w:gridCol w:w="992"/>
        <w:gridCol w:w="1418"/>
        <w:gridCol w:w="1275"/>
      </w:tblGrid>
      <w:tr w:rsidR="00D2428F" w:rsidRPr="007641B7" w:rsidTr="008D59ED">
        <w:trPr>
          <w:trHeight w:val="208"/>
        </w:trPr>
        <w:tc>
          <w:tcPr>
            <w:tcW w:w="2161" w:type="dxa"/>
            <w:tcBorders>
              <w:top w:val="nil"/>
              <w:left w:val="nil"/>
              <w:bottom w:val="nil"/>
              <w:right w:val="single" w:sz="8" w:space="0" w:color="auto"/>
            </w:tcBorders>
            <w:shd w:val="clear" w:color="auto" w:fill="auto"/>
            <w:noWrap/>
            <w:vAlign w:val="bottom"/>
            <w:hideMark/>
          </w:tcPr>
          <w:p w:rsidR="00D2428F" w:rsidRPr="007641B7" w:rsidRDefault="00D2428F" w:rsidP="00D2428F">
            <w:pPr>
              <w:spacing w:after="0" w:line="240" w:lineRule="auto"/>
              <w:jc w:val="left"/>
              <w:rPr>
                <w:rFonts w:ascii="Calibri" w:hAnsi="Calibri" w:cs="Times New Roman"/>
                <w:color w:val="000000"/>
              </w:rPr>
            </w:pPr>
            <w:r w:rsidRPr="007641B7">
              <w:rPr>
                <w:rFonts w:ascii="Calibri" w:hAnsi="Calibri" w:cs="Times New Roman"/>
                <w:color w:val="000000"/>
              </w:rPr>
              <w:t> </w:t>
            </w:r>
          </w:p>
        </w:tc>
        <w:tc>
          <w:tcPr>
            <w:tcW w:w="3651" w:type="dxa"/>
            <w:gridSpan w:val="3"/>
            <w:tcBorders>
              <w:top w:val="single" w:sz="8" w:space="0" w:color="auto"/>
              <w:left w:val="nil"/>
              <w:bottom w:val="single" w:sz="8" w:space="0" w:color="auto"/>
              <w:right w:val="single" w:sz="8" w:space="0" w:color="000000"/>
            </w:tcBorders>
            <w:shd w:val="clear" w:color="000000" w:fill="C5D9F1"/>
            <w:noWrap/>
            <w:vAlign w:val="bottom"/>
            <w:hideMark/>
          </w:tcPr>
          <w:p w:rsidR="00D2428F" w:rsidRPr="007641B7" w:rsidRDefault="00D2428F" w:rsidP="00D2428F">
            <w:pPr>
              <w:spacing w:after="0" w:line="240" w:lineRule="auto"/>
              <w:jc w:val="center"/>
              <w:rPr>
                <w:rFonts w:ascii="Footlight MT Light" w:hAnsi="Footlight MT Light" w:cs="Times New Roman"/>
                <w:b/>
                <w:bCs/>
                <w:color w:val="000000"/>
              </w:rPr>
            </w:pPr>
            <w:r w:rsidRPr="007641B7">
              <w:rPr>
                <w:rFonts w:ascii="Footlight MT Light" w:hAnsi="Footlight MT Light" w:cs="Times New Roman"/>
                <w:b/>
                <w:bCs/>
                <w:color w:val="000000"/>
              </w:rPr>
              <w:t>2014</w:t>
            </w:r>
          </w:p>
        </w:tc>
        <w:tc>
          <w:tcPr>
            <w:tcW w:w="3685" w:type="dxa"/>
            <w:gridSpan w:val="3"/>
            <w:tcBorders>
              <w:top w:val="single" w:sz="8" w:space="0" w:color="auto"/>
              <w:left w:val="nil"/>
              <w:bottom w:val="single" w:sz="8" w:space="0" w:color="auto"/>
              <w:right w:val="single" w:sz="8" w:space="0" w:color="000000"/>
            </w:tcBorders>
            <w:shd w:val="clear" w:color="000000" w:fill="C5D9F1"/>
            <w:noWrap/>
            <w:vAlign w:val="bottom"/>
            <w:hideMark/>
          </w:tcPr>
          <w:p w:rsidR="00D2428F" w:rsidRPr="007641B7" w:rsidRDefault="00D2428F" w:rsidP="004C305F">
            <w:pPr>
              <w:spacing w:after="0" w:line="240" w:lineRule="auto"/>
              <w:jc w:val="center"/>
              <w:rPr>
                <w:rFonts w:ascii="Footlight MT Light" w:hAnsi="Footlight MT Light" w:cs="Times New Roman"/>
                <w:b/>
                <w:bCs/>
                <w:color w:val="000000"/>
              </w:rPr>
            </w:pPr>
            <w:r w:rsidRPr="007641B7">
              <w:rPr>
                <w:rFonts w:ascii="Footlight MT Light" w:hAnsi="Footlight MT Light" w:cs="Times New Roman"/>
                <w:b/>
                <w:bCs/>
                <w:color w:val="000000"/>
              </w:rPr>
              <w:t>2015</w:t>
            </w:r>
            <w:r w:rsidR="004C305F">
              <w:rPr>
                <w:rFonts w:ascii="Footlight MT Light" w:hAnsi="Footlight MT Light" w:cs="Times New Roman"/>
                <w:b/>
                <w:bCs/>
                <w:color w:val="000000"/>
                <w:sz w:val="24"/>
                <w:szCs w:val="24"/>
                <w:vertAlign w:val="superscript"/>
              </w:rPr>
              <w:t>1</w:t>
            </w:r>
          </w:p>
        </w:tc>
      </w:tr>
      <w:tr w:rsidR="00D2428F" w:rsidRPr="007641B7" w:rsidTr="00FB5CCE">
        <w:trPr>
          <w:trHeight w:val="344"/>
        </w:trPr>
        <w:tc>
          <w:tcPr>
            <w:tcW w:w="2161" w:type="dxa"/>
            <w:tcBorders>
              <w:top w:val="nil"/>
              <w:left w:val="nil"/>
              <w:bottom w:val="single" w:sz="8" w:space="0" w:color="auto"/>
              <w:right w:val="single" w:sz="8" w:space="0" w:color="auto"/>
            </w:tcBorders>
            <w:shd w:val="clear" w:color="auto" w:fill="auto"/>
            <w:noWrap/>
            <w:vAlign w:val="bottom"/>
            <w:hideMark/>
          </w:tcPr>
          <w:p w:rsidR="00542771" w:rsidRDefault="00D2428F">
            <w:pPr>
              <w:spacing w:after="0" w:line="240" w:lineRule="auto"/>
              <w:jc w:val="right"/>
              <w:rPr>
                <w:rFonts w:ascii="Footlight MT Light" w:hAnsi="Footlight MT Light" w:cs="Times New Roman"/>
                <w:b/>
                <w:bCs/>
                <w:color w:val="000000"/>
                <w:sz w:val="16"/>
                <w:szCs w:val="16"/>
              </w:rPr>
            </w:pPr>
            <w:r w:rsidRPr="00153CB2">
              <w:rPr>
                <w:rFonts w:ascii="Footlight MT Light" w:hAnsi="Footlight MT Light" w:cs="Times New Roman"/>
                <w:b/>
                <w:bCs/>
                <w:color w:val="000000"/>
                <w:sz w:val="16"/>
                <w:szCs w:val="16"/>
              </w:rPr>
              <w:t>En millions de DA</w:t>
            </w:r>
          </w:p>
        </w:tc>
        <w:tc>
          <w:tcPr>
            <w:tcW w:w="1383" w:type="dxa"/>
            <w:tcBorders>
              <w:top w:val="nil"/>
              <w:left w:val="nil"/>
              <w:bottom w:val="single" w:sz="8" w:space="0" w:color="auto"/>
              <w:right w:val="single" w:sz="8" w:space="0" w:color="auto"/>
            </w:tcBorders>
            <w:shd w:val="clear" w:color="auto" w:fill="auto"/>
            <w:noWrap/>
            <w:vAlign w:val="center"/>
            <w:hideMark/>
          </w:tcPr>
          <w:p w:rsidR="00D2428F" w:rsidRPr="007641B7" w:rsidRDefault="00D2428F" w:rsidP="00D2428F">
            <w:pPr>
              <w:spacing w:after="0" w:line="240" w:lineRule="auto"/>
              <w:jc w:val="center"/>
              <w:rPr>
                <w:rFonts w:ascii="Footlight MT Light" w:hAnsi="Footlight MT Light" w:cs="Times New Roman"/>
                <w:b/>
                <w:bCs/>
                <w:color w:val="000000"/>
              </w:rPr>
            </w:pPr>
            <w:r w:rsidRPr="007641B7">
              <w:rPr>
                <w:rFonts w:ascii="Footlight MT Light" w:hAnsi="Footlight MT Light" w:cs="Times New Roman"/>
                <w:b/>
                <w:bCs/>
                <w:color w:val="000000"/>
              </w:rPr>
              <w:t>Nombre</w:t>
            </w:r>
          </w:p>
        </w:tc>
        <w:tc>
          <w:tcPr>
            <w:tcW w:w="1134" w:type="dxa"/>
            <w:tcBorders>
              <w:top w:val="nil"/>
              <w:left w:val="nil"/>
              <w:bottom w:val="single" w:sz="8" w:space="0" w:color="auto"/>
              <w:right w:val="single" w:sz="8" w:space="0" w:color="auto"/>
            </w:tcBorders>
            <w:shd w:val="clear" w:color="auto" w:fill="auto"/>
            <w:noWrap/>
            <w:vAlign w:val="center"/>
            <w:hideMark/>
          </w:tcPr>
          <w:p w:rsidR="00D2428F" w:rsidRPr="007641B7" w:rsidRDefault="00D2428F" w:rsidP="00D2428F">
            <w:pPr>
              <w:spacing w:after="0" w:line="240" w:lineRule="auto"/>
              <w:jc w:val="center"/>
              <w:rPr>
                <w:rFonts w:ascii="Footlight MT Light" w:hAnsi="Footlight MT Light" w:cs="Times New Roman"/>
                <w:b/>
                <w:bCs/>
                <w:color w:val="000000"/>
              </w:rPr>
            </w:pPr>
            <w:r w:rsidRPr="007641B7">
              <w:rPr>
                <w:rFonts w:ascii="Footlight MT Light" w:hAnsi="Footlight MT Light" w:cs="Times New Roman"/>
                <w:b/>
                <w:bCs/>
                <w:color w:val="000000"/>
              </w:rPr>
              <w:t>Montant</w:t>
            </w:r>
          </w:p>
        </w:tc>
        <w:tc>
          <w:tcPr>
            <w:tcW w:w="1134" w:type="dxa"/>
            <w:tcBorders>
              <w:top w:val="nil"/>
              <w:left w:val="nil"/>
              <w:bottom w:val="single" w:sz="8" w:space="0" w:color="auto"/>
              <w:right w:val="single" w:sz="8" w:space="0" w:color="auto"/>
            </w:tcBorders>
            <w:shd w:val="clear" w:color="auto" w:fill="auto"/>
            <w:noWrap/>
            <w:vAlign w:val="center"/>
            <w:hideMark/>
          </w:tcPr>
          <w:p w:rsidR="00D2428F" w:rsidRPr="004B7442" w:rsidRDefault="004F36C7" w:rsidP="00D2428F">
            <w:pPr>
              <w:spacing w:after="0" w:line="240" w:lineRule="auto"/>
              <w:jc w:val="center"/>
              <w:rPr>
                <w:rFonts w:ascii="Footlight MT Light" w:hAnsi="Footlight MT Light" w:cs="Times New Roman"/>
                <w:color w:val="000000"/>
              </w:rPr>
            </w:pPr>
            <w:r w:rsidRPr="004F36C7">
              <w:rPr>
                <w:rFonts w:ascii="Footlight MT Light" w:hAnsi="Footlight MT Light" w:cs="Times New Roman"/>
                <w:color w:val="000000"/>
              </w:rPr>
              <w:t>PART</w:t>
            </w:r>
          </w:p>
        </w:tc>
        <w:tc>
          <w:tcPr>
            <w:tcW w:w="992" w:type="dxa"/>
            <w:tcBorders>
              <w:top w:val="nil"/>
              <w:left w:val="nil"/>
              <w:bottom w:val="single" w:sz="8" w:space="0" w:color="auto"/>
              <w:right w:val="single" w:sz="8" w:space="0" w:color="auto"/>
            </w:tcBorders>
            <w:shd w:val="clear" w:color="auto" w:fill="auto"/>
            <w:noWrap/>
            <w:vAlign w:val="center"/>
            <w:hideMark/>
          </w:tcPr>
          <w:p w:rsidR="00D2428F" w:rsidRPr="007641B7" w:rsidRDefault="00D2428F" w:rsidP="00D2428F">
            <w:pPr>
              <w:spacing w:after="0" w:line="240" w:lineRule="auto"/>
              <w:jc w:val="center"/>
              <w:rPr>
                <w:rFonts w:ascii="Footlight MT Light" w:hAnsi="Footlight MT Light" w:cs="Times New Roman"/>
                <w:b/>
                <w:bCs/>
                <w:color w:val="000000"/>
              </w:rPr>
            </w:pPr>
            <w:r w:rsidRPr="007641B7">
              <w:rPr>
                <w:rFonts w:ascii="Footlight MT Light" w:hAnsi="Footlight MT Light" w:cs="Times New Roman"/>
                <w:b/>
                <w:bCs/>
                <w:color w:val="000000"/>
              </w:rPr>
              <w:t>Nombre</w:t>
            </w:r>
          </w:p>
        </w:tc>
        <w:tc>
          <w:tcPr>
            <w:tcW w:w="1418" w:type="dxa"/>
            <w:tcBorders>
              <w:top w:val="nil"/>
              <w:left w:val="nil"/>
              <w:bottom w:val="single" w:sz="8" w:space="0" w:color="auto"/>
              <w:right w:val="single" w:sz="8" w:space="0" w:color="auto"/>
            </w:tcBorders>
            <w:shd w:val="clear" w:color="auto" w:fill="auto"/>
            <w:noWrap/>
            <w:vAlign w:val="center"/>
            <w:hideMark/>
          </w:tcPr>
          <w:p w:rsidR="00D2428F" w:rsidRPr="007641B7" w:rsidRDefault="00D2428F" w:rsidP="00D2428F">
            <w:pPr>
              <w:spacing w:after="0" w:line="240" w:lineRule="auto"/>
              <w:jc w:val="center"/>
              <w:rPr>
                <w:rFonts w:ascii="Footlight MT Light" w:hAnsi="Footlight MT Light" w:cs="Times New Roman"/>
                <w:b/>
                <w:bCs/>
                <w:color w:val="000000"/>
              </w:rPr>
            </w:pPr>
            <w:r w:rsidRPr="007641B7">
              <w:rPr>
                <w:rFonts w:ascii="Footlight MT Light" w:hAnsi="Footlight MT Light" w:cs="Times New Roman"/>
                <w:b/>
                <w:bCs/>
                <w:color w:val="000000"/>
              </w:rPr>
              <w:t>Montant</w:t>
            </w:r>
          </w:p>
        </w:tc>
        <w:tc>
          <w:tcPr>
            <w:tcW w:w="1275" w:type="dxa"/>
            <w:tcBorders>
              <w:top w:val="nil"/>
              <w:left w:val="nil"/>
              <w:bottom w:val="single" w:sz="8" w:space="0" w:color="auto"/>
              <w:right w:val="single" w:sz="8" w:space="0" w:color="auto"/>
            </w:tcBorders>
            <w:shd w:val="clear" w:color="auto" w:fill="auto"/>
            <w:noWrap/>
            <w:vAlign w:val="center"/>
            <w:hideMark/>
          </w:tcPr>
          <w:p w:rsidR="00D2428F" w:rsidRPr="004B7442" w:rsidRDefault="004F36C7" w:rsidP="00D2428F">
            <w:pPr>
              <w:spacing w:after="0" w:line="240" w:lineRule="auto"/>
              <w:jc w:val="center"/>
              <w:rPr>
                <w:rFonts w:ascii="Footlight MT Light" w:hAnsi="Footlight MT Light" w:cs="Times New Roman"/>
                <w:color w:val="000000"/>
              </w:rPr>
            </w:pPr>
            <w:r w:rsidRPr="004F36C7">
              <w:rPr>
                <w:rFonts w:ascii="Footlight MT Light" w:hAnsi="Footlight MT Light" w:cs="Times New Roman"/>
                <w:color w:val="000000"/>
              </w:rPr>
              <w:t>PART</w:t>
            </w:r>
          </w:p>
        </w:tc>
      </w:tr>
      <w:tr w:rsidR="00AE6609" w:rsidRPr="007641B7" w:rsidTr="00AE6609">
        <w:trPr>
          <w:trHeight w:val="317"/>
        </w:trPr>
        <w:tc>
          <w:tcPr>
            <w:tcW w:w="2161" w:type="dxa"/>
            <w:tcBorders>
              <w:top w:val="nil"/>
              <w:left w:val="single" w:sz="8" w:space="0" w:color="auto"/>
              <w:bottom w:val="single" w:sz="8" w:space="0" w:color="auto"/>
              <w:right w:val="single" w:sz="8" w:space="0" w:color="auto"/>
            </w:tcBorders>
            <w:shd w:val="clear" w:color="000000" w:fill="C5D9F1"/>
            <w:noWrap/>
            <w:vAlign w:val="center"/>
            <w:hideMark/>
          </w:tcPr>
          <w:p w:rsidR="00542771" w:rsidRDefault="00AE6609">
            <w:pPr>
              <w:spacing w:after="0" w:line="240" w:lineRule="auto"/>
              <w:jc w:val="center"/>
              <w:rPr>
                <w:rFonts w:ascii="Footlight MT Light" w:hAnsi="Footlight MT Light" w:cs="Times New Roman"/>
                <w:i/>
                <w:iCs/>
                <w:color w:val="000000"/>
              </w:rPr>
            </w:pPr>
            <w:r w:rsidRPr="007641B7">
              <w:rPr>
                <w:rFonts w:ascii="Footlight MT Light" w:hAnsi="Footlight MT Light" w:cs="Times New Roman"/>
                <w:i/>
                <w:iCs/>
                <w:color w:val="000000"/>
              </w:rPr>
              <w:t>Accidents</w:t>
            </w:r>
          </w:p>
        </w:tc>
        <w:tc>
          <w:tcPr>
            <w:tcW w:w="1383"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1 439</w:t>
            </w:r>
          </w:p>
        </w:tc>
        <w:tc>
          <w:tcPr>
            <w:tcW w:w="1134"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191</w:t>
            </w:r>
          </w:p>
        </w:tc>
        <w:tc>
          <w:tcPr>
            <w:tcW w:w="1134"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6,5%</w:t>
            </w:r>
          </w:p>
        </w:tc>
        <w:tc>
          <w:tcPr>
            <w:tcW w:w="992"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1 110</w:t>
            </w:r>
          </w:p>
        </w:tc>
        <w:tc>
          <w:tcPr>
            <w:tcW w:w="1418" w:type="dxa"/>
            <w:tcBorders>
              <w:top w:val="nil"/>
              <w:left w:val="nil"/>
              <w:bottom w:val="single" w:sz="8" w:space="0" w:color="auto"/>
              <w:right w:val="single" w:sz="8" w:space="0" w:color="auto"/>
            </w:tcBorders>
            <w:shd w:val="clear" w:color="000000" w:fill="C5D9F1"/>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273    </w:t>
            </w:r>
          </w:p>
        </w:tc>
        <w:tc>
          <w:tcPr>
            <w:tcW w:w="1275" w:type="dxa"/>
            <w:tcBorders>
              <w:top w:val="nil"/>
              <w:left w:val="nil"/>
              <w:bottom w:val="single" w:sz="8" w:space="0" w:color="auto"/>
              <w:right w:val="single" w:sz="8" w:space="0" w:color="auto"/>
            </w:tcBorders>
            <w:shd w:val="clear" w:color="000000" w:fill="C5D9F1"/>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9,6%</w:t>
            </w:r>
          </w:p>
        </w:tc>
      </w:tr>
      <w:tr w:rsidR="00AE6609" w:rsidRPr="007641B7" w:rsidTr="00AE6609">
        <w:trPr>
          <w:trHeight w:val="265"/>
        </w:trPr>
        <w:tc>
          <w:tcPr>
            <w:tcW w:w="2161" w:type="dxa"/>
            <w:tcBorders>
              <w:top w:val="nil"/>
              <w:left w:val="single" w:sz="8" w:space="0" w:color="auto"/>
              <w:bottom w:val="single" w:sz="8" w:space="0" w:color="auto"/>
              <w:right w:val="single" w:sz="8" w:space="0" w:color="auto"/>
            </w:tcBorders>
            <w:shd w:val="clear" w:color="000000" w:fill="FFFFFF"/>
            <w:vAlign w:val="center"/>
            <w:hideMark/>
          </w:tcPr>
          <w:p w:rsidR="00542771" w:rsidRDefault="00AE6609">
            <w:pPr>
              <w:spacing w:after="0" w:line="240" w:lineRule="auto"/>
              <w:jc w:val="center"/>
              <w:rPr>
                <w:rFonts w:ascii="Footlight MT Light" w:hAnsi="Footlight MT Light" w:cs="Times New Roman"/>
                <w:color w:val="000000"/>
              </w:rPr>
            </w:pPr>
            <w:r w:rsidRPr="007641B7">
              <w:rPr>
                <w:rFonts w:ascii="Footlight MT Light" w:hAnsi="Footlight MT Light" w:cs="Arial"/>
                <w:color w:val="000000"/>
              </w:rPr>
              <w:t>Maladie</w:t>
            </w:r>
          </w:p>
        </w:tc>
        <w:tc>
          <w:tcPr>
            <w:tcW w:w="1383" w:type="dxa"/>
            <w:tcBorders>
              <w:top w:val="nil"/>
              <w:left w:val="nil"/>
              <w:bottom w:val="single" w:sz="8" w:space="0" w:color="auto"/>
              <w:right w:val="single" w:sz="8" w:space="0" w:color="auto"/>
            </w:tcBorders>
            <w:shd w:val="clear" w:color="000000" w:fill="FFFFFF"/>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1 736</w:t>
            </w:r>
          </w:p>
        </w:tc>
        <w:tc>
          <w:tcPr>
            <w:tcW w:w="1134" w:type="dxa"/>
            <w:tcBorders>
              <w:top w:val="nil"/>
              <w:left w:val="nil"/>
              <w:bottom w:val="single" w:sz="8" w:space="0" w:color="auto"/>
              <w:right w:val="single" w:sz="8" w:space="0" w:color="auto"/>
            </w:tcBorders>
            <w:shd w:val="clear" w:color="000000" w:fill="FFFFFF"/>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49</w:t>
            </w:r>
            <w:r>
              <w:rPr>
                <w:rFonts w:ascii="Footlight MT Light" w:hAnsi="Footlight MT Light" w:cs="Times New Roman"/>
                <w:color w:val="000000"/>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16,7%</w:t>
            </w:r>
          </w:p>
        </w:tc>
        <w:tc>
          <w:tcPr>
            <w:tcW w:w="992" w:type="dxa"/>
            <w:tcBorders>
              <w:top w:val="nil"/>
              <w:left w:val="nil"/>
              <w:bottom w:val="single" w:sz="8" w:space="0" w:color="auto"/>
              <w:right w:val="single" w:sz="8" w:space="0" w:color="auto"/>
            </w:tcBorders>
            <w:shd w:val="clear" w:color="000000" w:fill="FFFFFF"/>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546</w:t>
            </w:r>
          </w:p>
        </w:tc>
        <w:tc>
          <w:tcPr>
            <w:tcW w:w="1418" w:type="dxa"/>
            <w:tcBorders>
              <w:top w:val="nil"/>
              <w:left w:val="nil"/>
              <w:bottom w:val="single" w:sz="8" w:space="0" w:color="auto"/>
              <w:right w:val="single" w:sz="8" w:space="0" w:color="auto"/>
            </w:tcBorders>
            <w:shd w:val="clear" w:color="000000" w:fill="FFFFFF"/>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305    </w:t>
            </w:r>
          </w:p>
        </w:tc>
        <w:tc>
          <w:tcPr>
            <w:tcW w:w="1275" w:type="dxa"/>
            <w:tcBorders>
              <w:top w:val="nil"/>
              <w:left w:val="nil"/>
              <w:bottom w:val="single" w:sz="8" w:space="0" w:color="auto"/>
              <w:right w:val="single" w:sz="8" w:space="0" w:color="auto"/>
            </w:tcBorders>
            <w:shd w:val="clear" w:color="000000" w:fill="FFFFFF"/>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10,7%</w:t>
            </w:r>
          </w:p>
        </w:tc>
      </w:tr>
      <w:tr w:rsidR="00AE6609" w:rsidRPr="007641B7" w:rsidTr="00AE6609">
        <w:trPr>
          <w:trHeight w:val="269"/>
        </w:trPr>
        <w:tc>
          <w:tcPr>
            <w:tcW w:w="2161" w:type="dxa"/>
            <w:tcBorders>
              <w:top w:val="nil"/>
              <w:left w:val="single" w:sz="8" w:space="0" w:color="auto"/>
              <w:bottom w:val="single" w:sz="8" w:space="0" w:color="auto"/>
              <w:right w:val="single" w:sz="8" w:space="0" w:color="auto"/>
            </w:tcBorders>
            <w:shd w:val="clear" w:color="000000" w:fill="C5D9F1"/>
            <w:noWrap/>
            <w:vAlign w:val="center"/>
            <w:hideMark/>
          </w:tcPr>
          <w:p w:rsidR="00542771" w:rsidRDefault="00AE6609">
            <w:pPr>
              <w:spacing w:after="0" w:line="240" w:lineRule="auto"/>
              <w:jc w:val="center"/>
              <w:rPr>
                <w:rFonts w:ascii="Footlight MT Light" w:hAnsi="Footlight MT Light" w:cs="Times New Roman"/>
                <w:i/>
                <w:iCs/>
                <w:color w:val="000000"/>
              </w:rPr>
            </w:pPr>
            <w:r w:rsidRPr="007641B7">
              <w:rPr>
                <w:rFonts w:ascii="Footlight MT Light" w:hAnsi="Footlight MT Light" w:cs="Times New Roman"/>
                <w:i/>
                <w:iCs/>
                <w:color w:val="000000"/>
              </w:rPr>
              <w:t>Assistance</w:t>
            </w:r>
          </w:p>
        </w:tc>
        <w:tc>
          <w:tcPr>
            <w:tcW w:w="1383"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1 191</w:t>
            </w:r>
          </w:p>
        </w:tc>
        <w:tc>
          <w:tcPr>
            <w:tcW w:w="1134"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298</w:t>
            </w:r>
          </w:p>
        </w:tc>
        <w:tc>
          <w:tcPr>
            <w:tcW w:w="1134"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10,1%</w:t>
            </w:r>
          </w:p>
        </w:tc>
        <w:tc>
          <w:tcPr>
            <w:tcW w:w="992"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464</w:t>
            </w:r>
          </w:p>
        </w:tc>
        <w:tc>
          <w:tcPr>
            <w:tcW w:w="1418" w:type="dxa"/>
            <w:tcBorders>
              <w:top w:val="nil"/>
              <w:left w:val="nil"/>
              <w:bottom w:val="single" w:sz="8" w:space="0" w:color="auto"/>
              <w:right w:val="single" w:sz="8" w:space="0" w:color="auto"/>
            </w:tcBorders>
            <w:shd w:val="clear" w:color="000000" w:fill="C5D9F1"/>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121    </w:t>
            </w:r>
          </w:p>
        </w:tc>
        <w:tc>
          <w:tcPr>
            <w:tcW w:w="1275" w:type="dxa"/>
            <w:tcBorders>
              <w:top w:val="nil"/>
              <w:left w:val="nil"/>
              <w:bottom w:val="single" w:sz="8" w:space="0" w:color="auto"/>
              <w:right w:val="single" w:sz="8" w:space="0" w:color="auto"/>
            </w:tcBorders>
            <w:shd w:val="clear" w:color="000000" w:fill="C5D9F1"/>
            <w:noWrap/>
            <w:vAlign w:val="center"/>
            <w:hideMark/>
          </w:tcPr>
          <w:p w:rsidR="00AE6609" w:rsidRPr="007641B7" w:rsidRDefault="006C5F5E" w:rsidP="00E41838">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4,</w:t>
            </w:r>
            <w:r w:rsidR="00E41838">
              <w:rPr>
                <w:rFonts w:ascii="Footlight MT Light" w:hAnsi="Footlight MT Light" w:cs="Times New Roman"/>
                <w:color w:val="000000"/>
              </w:rPr>
              <w:t>3</w:t>
            </w:r>
            <w:r w:rsidRPr="006C5F5E">
              <w:rPr>
                <w:rFonts w:ascii="Footlight MT Light" w:hAnsi="Footlight MT Light" w:cs="Times New Roman"/>
                <w:color w:val="000000"/>
              </w:rPr>
              <w:t>%</w:t>
            </w:r>
          </w:p>
        </w:tc>
      </w:tr>
      <w:tr w:rsidR="00AE6609" w:rsidRPr="007641B7" w:rsidTr="00AE6609">
        <w:trPr>
          <w:trHeight w:val="345"/>
        </w:trPr>
        <w:tc>
          <w:tcPr>
            <w:tcW w:w="2161" w:type="dxa"/>
            <w:tcBorders>
              <w:top w:val="nil"/>
              <w:left w:val="single" w:sz="8" w:space="0" w:color="auto"/>
              <w:bottom w:val="single" w:sz="8" w:space="0" w:color="auto"/>
              <w:right w:val="single" w:sz="8" w:space="0" w:color="auto"/>
            </w:tcBorders>
            <w:shd w:val="clear" w:color="000000" w:fill="FFFFFF"/>
            <w:vAlign w:val="center"/>
            <w:hideMark/>
          </w:tcPr>
          <w:p w:rsidR="00542771" w:rsidRDefault="00AE6609">
            <w:pPr>
              <w:spacing w:after="0" w:line="240" w:lineRule="auto"/>
              <w:jc w:val="center"/>
              <w:rPr>
                <w:rFonts w:ascii="Footlight MT Light" w:hAnsi="Footlight MT Light" w:cs="Times New Roman"/>
                <w:color w:val="000000"/>
              </w:rPr>
            </w:pPr>
            <w:r w:rsidRPr="007641B7">
              <w:rPr>
                <w:rFonts w:ascii="Footlight MT Light" w:hAnsi="Footlight MT Light" w:cs="Arial"/>
                <w:color w:val="000000"/>
              </w:rPr>
              <w:t>Vie-Décès</w:t>
            </w:r>
          </w:p>
        </w:tc>
        <w:tc>
          <w:tcPr>
            <w:tcW w:w="1383" w:type="dxa"/>
            <w:tcBorders>
              <w:top w:val="nil"/>
              <w:left w:val="nil"/>
              <w:bottom w:val="single" w:sz="8" w:space="0" w:color="auto"/>
              <w:right w:val="single" w:sz="8" w:space="0" w:color="auto"/>
            </w:tcBorders>
            <w:shd w:val="clear" w:color="auto" w:fill="auto"/>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Arial"/>
                <w:bCs/>
                <w:color w:val="000000"/>
              </w:rPr>
              <w:t>367</w:t>
            </w:r>
          </w:p>
        </w:tc>
        <w:tc>
          <w:tcPr>
            <w:tcW w:w="1134" w:type="dxa"/>
            <w:tcBorders>
              <w:top w:val="nil"/>
              <w:left w:val="nil"/>
              <w:bottom w:val="single" w:sz="8" w:space="0" w:color="auto"/>
              <w:right w:val="single" w:sz="8" w:space="0" w:color="auto"/>
            </w:tcBorders>
            <w:shd w:val="clear" w:color="auto" w:fill="auto"/>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Arial"/>
                <w:bCs/>
                <w:color w:val="000000"/>
              </w:rPr>
              <w:t>366</w:t>
            </w:r>
          </w:p>
        </w:tc>
        <w:tc>
          <w:tcPr>
            <w:tcW w:w="1134" w:type="dxa"/>
            <w:tcBorders>
              <w:top w:val="nil"/>
              <w:left w:val="nil"/>
              <w:bottom w:val="single" w:sz="8" w:space="0" w:color="auto"/>
              <w:right w:val="single" w:sz="8" w:space="0" w:color="auto"/>
            </w:tcBorders>
            <w:shd w:val="clear" w:color="auto" w:fill="auto"/>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Arial"/>
                <w:bCs/>
                <w:color w:val="000000"/>
              </w:rPr>
              <w:t>12,4%</w:t>
            </w:r>
          </w:p>
        </w:tc>
        <w:tc>
          <w:tcPr>
            <w:tcW w:w="992" w:type="dxa"/>
            <w:tcBorders>
              <w:top w:val="nil"/>
              <w:left w:val="nil"/>
              <w:bottom w:val="single" w:sz="8" w:space="0" w:color="auto"/>
              <w:right w:val="single" w:sz="8" w:space="0" w:color="auto"/>
            </w:tcBorders>
            <w:shd w:val="clear" w:color="auto" w:fill="auto"/>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378</w:t>
            </w:r>
          </w:p>
        </w:tc>
        <w:tc>
          <w:tcPr>
            <w:tcW w:w="1418" w:type="dxa"/>
            <w:tcBorders>
              <w:top w:val="nil"/>
              <w:left w:val="nil"/>
              <w:bottom w:val="single" w:sz="8" w:space="0" w:color="auto"/>
              <w:right w:val="single" w:sz="8" w:space="0" w:color="auto"/>
            </w:tcBorders>
            <w:shd w:val="clear" w:color="auto" w:fill="auto"/>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336    </w:t>
            </w:r>
          </w:p>
        </w:tc>
        <w:tc>
          <w:tcPr>
            <w:tcW w:w="1275" w:type="dxa"/>
            <w:tcBorders>
              <w:top w:val="nil"/>
              <w:left w:val="nil"/>
              <w:bottom w:val="single" w:sz="8" w:space="0" w:color="auto"/>
              <w:right w:val="single" w:sz="8" w:space="0" w:color="auto"/>
            </w:tcBorders>
            <w:shd w:val="clear" w:color="000000" w:fill="FFFFFF"/>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11,8%</w:t>
            </w:r>
          </w:p>
        </w:tc>
      </w:tr>
      <w:tr w:rsidR="00AE6609" w:rsidRPr="007641B7" w:rsidTr="00AE6609">
        <w:trPr>
          <w:trHeight w:val="394"/>
        </w:trPr>
        <w:tc>
          <w:tcPr>
            <w:tcW w:w="2161" w:type="dxa"/>
            <w:tcBorders>
              <w:top w:val="nil"/>
              <w:left w:val="single" w:sz="8" w:space="0" w:color="auto"/>
              <w:bottom w:val="single" w:sz="8" w:space="0" w:color="auto"/>
              <w:right w:val="single" w:sz="8" w:space="0" w:color="auto"/>
            </w:tcBorders>
            <w:shd w:val="clear" w:color="000000" w:fill="C5D9F1"/>
            <w:noWrap/>
            <w:vAlign w:val="center"/>
            <w:hideMark/>
          </w:tcPr>
          <w:p w:rsidR="00542771" w:rsidRDefault="00AE6609">
            <w:pPr>
              <w:spacing w:after="0" w:line="240" w:lineRule="auto"/>
              <w:jc w:val="center"/>
              <w:rPr>
                <w:rFonts w:ascii="Footlight MT Light" w:hAnsi="Footlight MT Light" w:cs="Times New Roman"/>
                <w:i/>
                <w:iCs/>
                <w:color w:val="000000"/>
              </w:rPr>
            </w:pPr>
            <w:r w:rsidRPr="007641B7">
              <w:rPr>
                <w:rFonts w:ascii="Footlight MT Light" w:hAnsi="Footlight MT Light" w:cs="Times New Roman"/>
                <w:i/>
                <w:iCs/>
                <w:color w:val="000000"/>
              </w:rPr>
              <w:t>Prévoyance Collective</w:t>
            </w:r>
          </w:p>
        </w:tc>
        <w:tc>
          <w:tcPr>
            <w:tcW w:w="1383"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1 055</w:t>
            </w:r>
          </w:p>
        </w:tc>
        <w:tc>
          <w:tcPr>
            <w:tcW w:w="1134"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1 59</w:t>
            </w:r>
            <w:r>
              <w:rPr>
                <w:rFonts w:ascii="Footlight MT Light" w:hAnsi="Footlight MT Light" w:cs="Times New Roman"/>
                <w:color w:val="000000"/>
              </w:rPr>
              <w:t>6</w:t>
            </w:r>
          </w:p>
        </w:tc>
        <w:tc>
          <w:tcPr>
            <w:tcW w:w="1134"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54,2%</w:t>
            </w:r>
          </w:p>
        </w:tc>
        <w:tc>
          <w:tcPr>
            <w:tcW w:w="992" w:type="dxa"/>
            <w:tcBorders>
              <w:top w:val="nil"/>
              <w:left w:val="nil"/>
              <w:bottom w:val="single" w:sz="8" w:space="0" w:color="auto"/>
              <w:right w:val="single" w:sz="8" w:space="0" w:color="auto"/>
            </w:tcBorders>
            <w:shd w:val="clear" w:color="000000" w:fill="C5D9F1"/>
            <w:noWrap/>
            <w:vAlign w:val="center"/>
            <w:hideMark/>
          </w:tcPr>
          <w:p w:rsidR="00AE6609" w:rsidRPr="007641B7" w:rsidRDefault="00AE6609" w:rsidP="00AE6609">
            <w:pPr>
              <w:spacing w:after="0" w:line="240" w:lineRule="auto"/>
              <w:jc w:val="center"/>
              <w:rPr>
                <w:rFonts w:ascii="Footlight MT Light" w:hAnsi="Footlight MT Light" w:cs="Times New Roman"/>
                <w:color w:val="000000"/>
              </w:rPr>
            </w:pPr>
            <w:r w:rsidRPr="007641B7">
              <w:rPr>
                <w:rFonts w:ascii="Footlight MT Light" w:hAnsi="Footlight MT Light" w:cs="Times New Roman"/>
                <w:color w:val="000000"/>
              </w:rPr>
              <w:t>1 260</w:t>
            </w:r>
          </w:p>
        </w:tc>
        <w:tc>
          <w:tcPr>
            <w:tcW w:w="1418" w:type="dxa"/>
            <w:tcBorders>
              <w:top w:val="nil"/>
              <w:left w:val="nil"/>
              <w:bottom w:val="single" w:sz="8" w:space="0" w:color="auto"/>
              <w:right w:val="single" w:sz="8" w:space="0" w:color="auto"/>
            </w:tcBorders>
            <w:shd w:val="clear" w:color="000000" w:fill="C5D9F1"/>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 xml:space="preserve">1 808    </w:t>
            </w:r>
          </w:p>
        </w:tc>
        <w:tc>
          <w:tcPr>
            <w:tcW w:w="1275" w:type="dxa"/>
            <w:tcBorders>
              <w:top w:val="nil"/>
              <w:left w:val="nil"/>
              <w:bottom w:val="single" w:sz="8" w:space="0" w:color="auto"/>
              <w:right w:val="single" w:sz="8" w:space="0" w:color="auto"/>
            </w:tcBorders>
            <w:shd w:val="clear" w:color="000000" w:fill="C5D9F1"/>
            <w:noWrap/>
            <w:vAlign w:val="center"/>
            <w:hideMark/>
          </w:tcPr>
          <w:p w:rsidR="00AE6609" w:rsidRPr="007641B7" w:rsidRDefault="006C5F5E" w:rsidP="00AE6609">
            <w:pPr>
              <w:spacing w:after="0" w:line="240" w:lineRule="auto"/>
              <w:jc w:val="center"/>
              <w:rPr>
                <w:rFonts w:ascii="Footlight MT Light" w:hAnsi="Footlight MT Light" w:cs="Times New Roman"/>
                <w:color w:val="000000"/>
              </w:rPr>
            </w:pPr>
            <w:r w:rsidRPr="006C5F5E">
              <w:rPr>
                <w:rFonts w:ascii="Footlight MT Light" w:hAnsi="Footlight MT Light" w:cs="Times New Roman"/>
                <w:color w:val="000000"/>
              </w:rPr>
              <w:t>63,6%</w:t>
            </w:r>
          </w:p>
        </w:tc>
      </w:tr>
      <w:tr w:rsidR="00AE6609" w:rsidRPr="007641B7" w:rsidTr="00AE6609">
        <w:trPr>
          <w:trHeight w:val="344"/>
        </w:trPr>
        <w:tc>
          <w:tcPr>
            <w:tcW w:w="2161" w:type="dxa"/>
            <w:tcBorders>
              <w:top w:val="nil"/>
              <w:left w:val="single" w:sz="8" w:space="0" w:color="auto"/>
              <w:bottom w:val="single" w:sz="8" w:space="0" w:color="auto"/>
              <w:right w:val="single" w:sz="8" w:space="0" w:color="auto"/>
            </w:tcBorders>
            <w:shd w:val="clear" w:color="000000" w:fill="C6D9F1"/>
            <w:noWrap/>
            <w:vAlign w:val="center"/>
            <w:hideMark/>
          </w:tcPr>
          <w:p w:rsidR="00AE6609" w:rsidRPr="007641B7" w:rsidRDefault="00AE6609" w:rsidP="00AE6609">
            <w:pPr>
              <w:spacing w:after="0" w:line="240" w:lineRule="auto"/>
              <w:jc w:val="center"/>
              <w:rPr>
                <w:rFonts w:ascii="Footlight MT Light" w:hAnsi="Footlight MT Light" w:cs="Times New Roman"/>
                <w:b/>
                <w:bCs/>
                <w:i/>
                <w:iCs/>
                <w:color w:val="000000"/>
              </w:rPr>
            </w:pPr>
            <w:r w:rsidRPr="007641B7">
              <w:rPr>
                <w:rFonts w:ascii="Footlight MT Light" w:hAnsi="Footlight MT Light" w:cs="Arial"/>
                <w:b/>
                <w:bCs/>
                <w:i/>
                <w:iCs/>
                <w:color w:val="000000"/>
              </w:rPr>
              <w:t>TOTAL</w:t>
            </w:r>
          </w:p>
        </w:tc>
        <w:tc>
          <w:tcPr>
            <w:tcW w:w="1383" w:type="dxa"/>
            <w:tcBorders>
              <w:top w:val="nil"/>
              <w:left w:val="nil"/>
              <w:bottom w:val="single" w:sz="8" w:space="0" w:color="auto"/>
              <w:right w:val="single" w:sz="8" w:space="0" w:color="auto"/>
            </w:tcBorders>
            <w:shd w:val="clear" w:color="000000" w:fill="C6D9F1"/>
            <w:noWrap/>
            <w:vAlign w:val="center"/>
            <w:hideMark/>
          </w:tcPr>
          <w:p w:rsidR="00AE6609" w:rsidRPr="007641B7" w:rsidRDefault="00AE6609" w:rsidP="00AE6609">
            <w:pPr>
              <w:spacing w:after="0" w:line="240" w:lineRule="auto"/>
              <w:jc w:val="center"/>
              <w:rPr>
                <w:rFonts w:ascii="Footlight MT Light" w:hAnsi="Footlight MT Light" w:cs="Times New Roman"/>
                <w:b/>
                <w:bCs/>
                <w:color w:val="000000"/>
              </w:rPr>
            </w:pPr>
            <w:r w:rsidRPr="007641B7">
              <w:rPr>
                <w:rFonts w:ascii="Footlight MT Light" w:hAnsi="Footlight MT Light" w:cs="Arial"/>
                <w:b/>
                <w:bCs/>
                <w:color w:val="000000"/>
              </w:rPr>
              <w:t>5 788</w:t>
            </w:r>
          </w:p>
        </w:tc>
        <w:tc>
          <w:tcPr>
            <w:tcW w:w="1134" w:type="dxa"/>
            <w:tcBorders>
              <w:top w:val="nil"/>
              <w:left w:val="nil"/>
              <w:bottom w:val="single" w:sz="8" w:space="0" w:color="auto"/>
              <w:right w:val="single" w:sz="8" w:space="0" w:color="auto"/>
            </w:tcBorders>
            <w:shd w:val="clear" w:color="000000" w:fill="C6D9F1"/>
            <w:noWrap/>
            <w:vAlign w:val="center"/>
            <w:hideMark/>
          </w:tcPr>
          <w:p w:rsidR="00AE6609" w:rsidRPr="007641B7" w:rsidRDefault="00AE6609" w:rsidP="00AE6609">
            <w:pPr>
              <w:spacing w:after="0" w:line="240" w:lineRule="auto"/>
              <w:jc w:val="center"/>
              <w:rPr>
                <w:rFonts w:ascii="Footlight MT Light" w:hAnsi="Footlight MT Light" w:cs="Times New Roman"/>
                <w:b/>
                <w:bCs/>
                <w:color w:val="000000"/>
              </w:rPr>
            </w:pPr>
            <w:r w:rsidRPr="007641B7">
              <w:rPr>
                <w:rFonts w:ascii="Footlight MT Light" w:hAnsi="Footlight MT Light" w:cs="Arial"/>
                <w:b/>
                <w:bCs/>
                <w:color w:val="000000"/>
              </w:rPr>
              <w:t>2 94</w:t>
            </w:r>
            <w:r>
              <w:rPr>
                <w:rFonts w:ascii="Footlight MT Light" w:hAnsi="Footlight MT Light" w:cs="Arial"/>
                <w:b/>
                <w:bCs/>
                <w:color w:val="000000"/>
              </w:rPr>
              <w:t>2</w:t>
            </w:r>
          </w:p>
        </w:tc>
        <w:tc>
          <w:tcPr>
            <w:tcW w:w="1134" w:type="dxa"/>
            <w:tcBorders>
              <w:top w:val="nil"/>
              <w:left w:val="nil"/>
              <w:bottom w:val="single" w:sz="8" w:space="0" w:color="auto"/>
              <w:right w:val="single" w:sz="8" w:space="0" w:color="auto"/>
            </w:tcBorders>
            <w:shd w:val="clear" w:color="000000" w:fill="C6D9F1"/>
            <w:noWrap/>
            <w:vAlign w:val="center"/>
            <w:hideMark/>
          </w:tcPr>
          <w:p w:rsidR="00AE6609" w:rsidRPr="007641B7" w:rsidRDefault="00AE6609" w:rsidP="00AE6609">
            <w:pPr>
              <w:spacing w:after="0" w:line="240" w:lineRule="auto"/>
              <w:jc w:val="center"/>
              <w:rPr>
                <w:rFonts w:ascii="Footlight MT Light" w:hAnsi="Footlight MT Light" w:cs="Times New Roman"/>
                <w:b/>
                <w:bCs/>
                <w:color w:val="000000"/>
              </w:rPr>
            </w:pPr>
            <w:r w:rsidRPr="007641B7">
              <w:rPr>
                <w:rFonts w:ascii="Footlight MT Light" w:hAnsi="Footlight MT Light" w:cs="Arial"/>
                <w:b/>
                <w:bCs/>
                <w:color w:val="000000"/>
              </w:rPr>
              <w:t>100%</w:t>
            </w:r>
          </w:p>
        </w:tc>
        <w:tc>
          <w:tcPr>
            <w:tcW w:w="992" w:type="dxa"/>
            <w:tcBorders>
              <w:top w:val="nil"/>
              <w:left w:val="nil"/>
              <w:bottom w:val="single" w:sz="8" w:space="0" w:color="auto"/>
              <w:right w:val="single" w:sz="8" w:space="0" w:color="auto"/>
            </w:tcBorders>
            <w:shd w:val="clear" w:color="000000" w:fill="C6D9F1"/>
            <w:noWrap/>
            <w:vAlign w:val="center"/>
            <w:hideMark/>
          </w:tcPr>
          <w:p w:rsidR="00AE6609" w:rsidRPr="007641B7" w:rsidRDefault="00AE6609" w:rsidP="00AE6609">
            <w:pPr>
              <w:spacing w:after="0" w:line="240" w:lineRule="auto"/>
              <w:jc w:val="center"/>
              <w:rPr>
                <w:rFonts w:ascii="Footlight MT Light" w:hAnsi="Footlight MT Light" w:cs="Times New Roman"/>
                <w:b/>
                <w:bCs/>
                <w:color w:val="000000"/>
              </w:rPr>
            </w:pPr>
            <w:r w:rsidRPr="007641B7">
              <w:rPr>
                <w:rFonts w:ascii="Footlight MT Light" w:hAnsi="Footlight MT Light" w:cs="Times New Roman"/>
                <w:b/>
                <w:bCs/>
                <w:color w:val="000000"/>
              </w:rPr>
              <w:t>3 758</w:t>
            </w:r>
          </w:p>
        </w:tc>
        <w:tc>
          <w:tcPr>
            <w:tcW w:w="1418" w:type="dxa"/>
            <w:tcBorders>
              <w:top w:val="nil"/>
              <w:left w:val="nil"/>
              <w:bottom w:val="single" w:sz="8" w:space="0" w:color="auto"/>
              <w:right w:val="single" w:sz="8" w:space="0" w:color="auto"/>
            </w:tcBorders>
            <w:shd w:val="clear" w:color="000000" w:fill="C6D9F1"/>
            <w:noWrap/>
            <w:vAlign w:val="center"/>
            <w:hideMark/>
          </w:tcPr>
          <w:p w:rsidR="00AE6609" w:rsidRPr="00F66FB2" w:rsidRDefault="00A90807" w:rsidP="00AE6609">
            <w:pPr>
              <w:spacing w:after="0" w:line="240" w:lineRule="auto"/>
              <w:jc w:val="center"/>
              <w:rPr>
                <w:rFonts w:ascii="Footlight MT Light" w:hAnsi="Footlight MT Light" w:cs="Arial"/>
                <w:b/>
                <w:bCs/>
                <w:color w:val="000000"/>
              </w:rPr>
            </w:pPr>
            <w:r w:rsidRPr="00A90807">
              <w:rPr>
                <w:rFonts w:ascii="Footlight MT Light" w:hAnsi="Footlight MT Light" w:cs="Arial"/>
                <w:b/>
                <w:bCs/>
                <w:color w:val="000000"/>
              </w:rPr>
              <w:t xml:space="preserve">2 843    </w:t>
            </w:r>
          </w:p>
        </w:tc>
        <w:tc>
          <w:tcPr>
            <w:tcW w:w="1275" w:type="dxa"/>
            <w:tcBorders>
              <w:top w:val="nil"/>
              <w:left w:val="nil"/>
              <w:bottom w:val="single" w:sz="8" w:space="0" w:color="auto"/>
              <w:right w:val="single" w:sz="8" w:space="0" w:color="auto"/>
            </w:tcBorders>
            <w:shd w:val="clear" w:color="000000" w:fill="C6D9F1"/>
            <w:noWrap/>
            <w:vAlign w:val="center"/>
            <w:hideMark/>
          </w:tcPr>
          <w:p w:rsidR="00AE6609" w:rsidRPr="00F66FB2" w:rsidRDefault="00A90807" w:rsidP="00AE6609">
            <w:pPr>
              <w:spacing w:after="0" w:line="240" w:lineRule="auto"/>
              <w:jc w:val="center"/>
              <w:rPr>
                <w:rFonts w:ascii="Footlight MT Light" w:hAnsi="Footlight MT Light" w:cs="Arial"/>
                <w:b/>
                <w:bCs/>
                <w:color w:val="000000"/>
              </w:rPr>
            </w:pPr>
            <w:r w:rsidRPr="00A90807">
              <w:rPr>
                <w:rFonts w:ascii="Footlight MT Light" w:hAnsi="Footlight MT Light" w:cs="Arial"/>
                <w:b/>
                <w:bCs/>
                <w:color w:val="000000"/>
              </w:rPr>
              <w:t>100%</w:t>
            </w:r>
          </w:p>
        </w:tc>
      </w:tr>
    </w:tbl>
    <w:p w:rsidR="00D2428F" w:rsidRPr="006B69CD" w:rsidRDefault="008D363E" w:rsidP="00D2428F">
      <w:pPr>
        <w:rPr>
          <w:rFonts w:ascii="Footlight MT Light" w:hAnsi="Footlight MT Light"/>
          <w:sz w:val="18"/>
          <w:szCs w:val="18"/>
        </w:rPr>
      </w:pPr>
      <w:r w:rsidRPr="008D363E">
        <w:rPr>
          <w:rFonts w:ascii="Footlight MT Light" w:hAnsi="Footlight MT Light" w:cs="Arial"/>
          <w:color w:val="000000"/>
          <w:sz w:val="18"/>
          <w:szCs w:val="18"/>
          <w:vertAlign w:val="superscript"/>
        </w:rPr>
        <w:t>1</w:t>
      </w:r>
      <w:r w:rsidRPr="008D363E">
        <w:rPr>
          <w:rFonts w:ascii="Footlight MT Light" w:hAnsi="Footlight MT Light" w:cs="Arial"/>
          <w:color w:val="000000"/>
          <w:sz w:val="18"/>
          <w:szCs w:val="18"/>
        </w:rPr>
        <w:t xml:space="preserve"> </w:t>
      </w:r>
      <w:r w:rsidRPr="008D363E">
        <w:rPr>
          <w:rFonts w:ascii="Footlight MT Light" w:hAnsi="Footlight MT Light"/>
          <w:color w:val="000000"/>
          <w:sz w:val="18"/>
          <w:szCs w:val="18"/>
        </w:rPr>
        <w:t>Sans</w:t>
      </w:r>
      <w:r w:rsidRPr="008D363E">
        <w:rPr>
          <w:rFonts w:ascii="Footlight MT Light" w:hAnsi="Footlight MT Light" w:cs="Arial"/>
          <w:color w:val="000000"/>
          <w:sz w:val="18"/>
          <w:szCs w:val="18"/>
        </w:rPr>
        <w:t xml:space="preserve"> les données de</w:t>
      </w:r>
      <w:r w:rsidRPr="008D363E">
        <w:rPr>
          <w:rFonts w:ascii="Footlight MT Light" w:hAnsi="Footlight MT Light"/>
          <w:color w:val="000000"/>
          <w:sz w:val="18"/>
          <w:szCs w:val="18"/>
        </w:rPr>
        <w:t xml:space="preserve"> </w:t>
      </w:r>
      <w:r w:rsidRPr="008D363E">
        <w:rPr>
          <w:rFonts w:ascii="Footlight MT Light" w:hAnsi="Footlight MT Light" w:cs="Arial"/>
          <w:color w:val="000000"/>
          <w:sz w:val="18"/>
          <w:szCs w:val="18"/>
        </w:rPr>
        <w:t>MACIR-VIE</w:t>
      </w:r>
    </w:p>
    <w:p w:rsidR="00841ADF" w:rsidRDefault="00841ADF" w:rsidP="00D2428F">
      <w:pPr>
        <w:rPr>
          <w:rFonts w:ascii="Footlight MT Light" w:hAnsi="Footlight MT Light" w:cs="Arial"/>
          <w:b/>
          <w:color w:val="548DD4" w:themeColor="text2" w:themeTint="99"/>
          <w:sz w:val="24"/>
          <w:szCs w:val="24"/>
        </w:rPr>
      </w:pPr>
    </w:p>
    <w:p w:rsidR="00D2428F" w:rsidRPr="00493CE3" w:rsidRDefault="00E078B4" w:rsidP="00D2428F">
      <w:pPr>
        <w:rPr>
          <w:rFonts w:ascii="Footlight MT Light" w:hAnsi="Footlight MT Light"/>
          <w:b/>
          <w:color w:val="548DD4" w:themeColor="text2" w:themeTint="99"/>
          <w:sz w:val="52"/>
        </w:rPr>
      </w:pPr>
      <w:r w:rsidRPr="00E078B4">
        <w:rPr>
          <w:rFonts w:ascii="Footlight MT Light" w:hAnsi="Footlight MT Light" w:cs="Arial"/>
          <w:b/>
          <w:color w:val="548DD4" w:themeColor="text2" w:themeTint="99"/>
          <w:sz w:val="24"/>
          <w:szCs w:val="24"/>
        </w:rPr>
        <w:lastRenderedPageBreak/>
        <w:t>TAUX DE REGLEMENT DES SINISTRES</w:t>
      </w:r>
      <w:r w:rsidRPr="00E078B4">
        <w:rPr>
          <w:rStyle w:val="Appelnotedebasdep"/>
          <w:rFonts w:ascii="Footlight MT Light" w:hAnsi="Footlight MT Light"/>
          <w:color w:val="548DD4" w:themeColor="text2" w:themeTint="99"/>
          <w:sz w:val="32"/>
        </w:rPr>
        <w:footnoteReference w:id="18"/>
      </w:r>
    </w:p>
    <w:p w:rsidR="00D2428F" w:rsidRDefault="00D2428F" w:rsidP="00F66FB2">
      <w:pPr>
        <w:rPr>
          <w:rFonts w:ascii="Footlight MT Light" w:hAnsi="Footlight MT Light"/>
          <w:sz w:val="24"/>
          <w:szCs w:val="24"/>
        </w:rPr>
      </w:pPr>
      <w:r w:rsidRPr="00AB7D3E">
        <w:rPr>
          <w:rFonts w:ascii="Footlight MT Light" w:hAnsi="Footlight MT Light"/>
          <w:sz w:val="24"/>
          <w:szCs w:val="24"/>
        </w:rPr>
        <w:t xml:space="preserve">Le taux de règlement des sinistres par les sociétés d’assurance de personnes connaît une </w:t>
      </w:r>
      <w:r w:rsidR="00F66FB2">
        <w:rPr>
          <w:rFonts w:ascii="Footlight MT Light" w:hAnsi="Footlight MT Light"/>
          <w:sz w:val="24"/>
          <w:szCs w:val="24"/>
        </w:rPr>
        <w:t>hausse</w:t>
      </w:r>
      <w:r w:rsidRPr="00AB7D3E">
        <w:rPr>
          <w:rFonts w:ascii="Footlight MT Light" w:hAnsi="Footlight MT Light"/>
          <w:sz w:val="24"/>
          <w:szCs w:val="24"/>
        </w:rPr>
        <w:t xml:space="preserve"> de </w:t>
      </w:r>
      <w:r>
        <w:rPr>
          <w:rFonts w:ascii="Footlight MT Light" w:hAnsi="Footlight MT Light"/>
          <w:sz w:val="24"/>
          <w:szCs w:val="24"/>
        </w:rPr>
        <w:t>près de 02</w:t>
      </w:r>
      <w:r w:rsidRPr="00AB7D3E">
        <w:rPr>
          <w:rFonts w:ascii="Footlight MT Light" w:hAnsi="Footlight MT Light"/>
          <w:sz w:val="24"/>
          <w:szCs w:val="24"/>
        </w:rPr>
        <w:t xml:space="preserve"> point</w:t>
      </w:r>
      <w:r>
        <w:rPr>
          <w:rFonts w:ascii="Footlight MT Light" w:hAnsi="Footlight MT Light"/>
          <w:sz w:val="24"/>
          <w:szCs w:val="24"/>
        </w:rPr>
        <w:t>s</w:t>
      </w:r>
      <w:r w:rsidRPr="00AB7D3E">
        <w:rPr>
          <w:rFonts w:ascii="Footlight MT Light" w:hAnsi="Footlight MT Light"/>
          <w:sz w:val="24"/>
          <w:szCs w:val="24"/>
        </w:rPr>
        <w:t xml:space="preserve"> par rapport à 201</w:t>
      </w:r>
      <w:r>
        <w:rPr>
          <w:rFonts w:ascii="Footlight MT Light" w:hAnsi="Footlight MT Light"/>
          <w:sz w:val="24"/>
          <w:szCs w:val="24"/>
        </w:rPr>
        <w:t>4</w:t>
      </w:r>
      <w:r>
        <w:rPr>
          <w:rFonts w:ascii="Footlight MT Light" w:hAnsi="Footlight MT Light"/>
        </w:rPr>
        <w:t>(Sans les données de MACIR-VIE).</w:t>
      </w:r>
    </w:p>
    <w:p w:rsidR="00D2428F" w:rsidRPr="001E1EB9" w:rsidRDefault="00D2428F" w:rsidP="00E80F13">
      <w:pPr>
        <w:rPr>
          <w:rFonts w:ascii="Footlight MT Light" w:hAnsi="Footlight MT Light"/>
          <w:sz w:val="24"/>
          <w:szCs w:val="24"/>
        </w:rPr>
      </w:pPr>
      <w:r w:rsidRPr="00AB7D3E">
        <w:rPr>
          <w:rFonts w:ascii="Footlight MT Light" w:hAnsi="Footlight MT Light"/>
          <w:sz w:val="24"/>
          <w:szCs w:val="24"/>
        </w:rPr>
        <w:t>En assurance de personnes, les branches « </w:t>
      </w:r>
      <w:r>
        <w:rPr>
          <w:rFonts w:ascii="Footlight MT Light" w:hAnsi="Footlight MT Light"/>
          <w:sz w:val="24"/>
          <w:szCs w:val="24"/>
        </w:rPr>
        <w:t>maladie</w:t>
      </w:r>
      <w:r w:rsidRPr="00AB7D3E">
        <w:rPr>
          <w:rFonts w:ascii="Footlight MT Light" w:hAnsi="Footlight MT Light"/>
          <w:sz w:val="24"/>
          <w:szCs w:val="24"/>
        </w:rPr>
        <w:t> » et « </w:t>
      </w:r>
      <w:r>
        <w:rPr>
          <w:rFonts w:ascii="Footlight MT Light" w:hAnsi="Footlight MT Light"/>
          <w:sz w:val="24"/>
          <w:szCs w:val="24"/>
        </w:rPr>
        <w:t>assistance</w:t>
      </w:r>
      <w:r w:rsidRPr="00AB7D3E">
        <w:rPr>
          <w:rFonts w:ascii="Footlight MT Light" w:hAnsi="Footlight MT Light"/>
          <w:sz w:val="24"/>
          <w:szCs w:val="24"/>
        </w:rPr>
        <w:t xml:space="preserve"> » enregistrent les taux les plus élevés avec </w:t>
      </w:r>
      <w:r w:rsidRPr="00D96F13">
        <w:rPr>
          <w:rFonts w:ascii="Footlight MT Light" w:hAnsi="Footlight MT Light"/>
          <w:sz w:val="24"/>
          <w:szCs w:val="24"/>
        </w:rPr>
        <w:t xml:space="preserve">respectivement </w:t>
      </w:r>
      <w:r w:rsidR="00EF7E74">
        <w:rPr>
          <w:rFonts w:ascii="Footlight MT Light" w:hAnsi="Footlight MT Light"/>
          <w:sz w:val="24"/>
          <w:szCs w:val="24"/>
        </w:rPr>
        <w:t>(</w:t>
      </w:r>
      <w:r>
        <w:rPr>
          <w:rFonts w:ascii="Footlight MT Light" w:hAnsi="Footlight MT Light"/>
          <w:sz w:val="24"/>
          <w:szCs w:val="24"/>
        </w:rPr>
        <w:t>86</w:t>
      </w:r>
      <w:r w:rsidRPr="00D96F13">
        <w:rPr>
          <w:rFonts w:ascii="Footlight MT Light" w:hAnsi="Footlight MT Light"/>
          <w:sz w:val="24"/>
          <w:szCs w:val="24"/>
        </w:rPr>
        <w:t>,</w:t>
      </w:r>
      <w:r>
        <w:rPr>
          <w:rFonts w:ascii="Footlight MT Light" w:hAnsi="Footlight MT Light"/>
          <w:sz w:val="24"/>
          <w:szCs w:val="24"/>
        </w:rPr>
        <w:t>5</w:t>
      </w:r>
      <w:r w:rsidRPr="00D96F13">
        <w:rPr>
          <w:rFonts w:ascii="Footlight MT Light" w:hAnsi="Footlight MT Light"/>
          <w:sz w:val="24"/>
          <w:szCs w:val="24"/>
        </w:rPr>
        <w:t>%</w:t>
      </w:r>
      <w:r w:rsidR="00EF7E74">
        <w:rPr>
          <w:rFonts w:ascii="Footlight MT Light" w:hAnsi="Footlight MT Light"/>
          <w:sz w:val="24"/>
          <w:szCs w:val="24"/>
        </w:rPr>
        <w:t>)</w:t>
      </w:r>
      <w:r w:rsidRPr="00D96F13">
        <w:rPr>
          <w:rFonts w:ascii="Footlight MT Light" w:hAnsi="Footlight MT Light"/>
          <w:sz w:val="24"/>
          <w:szCs w:val="24"/>
        </w:rPr>
        <w:t xml:space="preserve"> et </w:t>
      </w:r>
      <w:r w:rsidR="00EF7E74">
        <w:rPr>
          <w:rFonts w:ascii="Footlight MT Light" w:hAnsi="Footlight MT Light"/>
          <w:sz w:val="24"/>
          <w:szCs w:val="24"/>
        </w:rPr>
        <w:t>(</w:t>
      </w:r>
      <w:r>
        <w:rPr>
          <w:rFonts w:ascii="Footlight MT Light" w:hAnsi="Footlight MT Light"/>
          <w:sz w:val="24"/>
          <w:szCs w:val="24"/>
        </w:rPr>
        <w:t>8</w:t>
      </w:r>
      <w:r w:rsidRPr="00D96F13">
        <w:rPr>
          <w:rFonts w:ascii="Footlight MT Light" w:hAnsi="Footlight MT Light"/>
          <w:sz w:val="24"/>
          <w:szCs w:val="24"/>
        </w:rPr>
        <w:t>0,</w:t>
      </w:r>
      <w:r>
        <w:rPr>
          <w:rFonts w:ascii="Footlight MT Light" w:hAnsi="Footlight MT Light"/>
          <w:sz w:val="24"/>
          <w:szCs w:val="24"/>
        </w:rPr>
        <w:t>3</w:t>
      </w:r>
      <w:r w:rsidRPr="00D96F13">
        <w:rPr>
          <w:rFonts w:ascii="Footlight MT Light" w:hAnsi="Footlight MT Light"/>
          <w:sz w:val="24"/>
          <w:szCs w:val="24"/>
        </w:rPr>
        <w:t>%</w:t>
      </w:r>
      <w:r w:rsidR="00EF7E74">
        <w:rPr>
          <w:rFonts w:ascii="Footlight MT Light" w:hAnsi="Footlight MT Light"/>
          <w:sz w:val="24"/>
          <w:szCs w:val="24"/>
        </w:rPr>
        <w:t>)</w:t>
      </w:r>
      <w:r w:rsidRPr="00D96F13">
        <w:rPr>
          <w:rFonts w:ascii="Footlight MT Light" w:hAnsi="Footlight MT Light"/>
          <w:sz w:val="24"/>
          <w:szCs w:val="24"/>
        </w:rPr>
        <w:t>.</w:t>
      </w:r>
    </w:p>
    <w:p w:rsidR="00623E33" w:rsidRDefault="00AF1ACC" w:rsidP="00B54963">
      <w:pPr>
        <w:jc w:val="center"/>
        <w:rPr>
          <w:rFonts w:ascii="Footlight MT Light" w:hAnsi="Footlight MT Light"/>
          <w:b/>
          <w:bCs/>
          <w:sz w:val="24"/>
          <w:szCs w:val="24"/>
        </w:rPr>
      </w:pPr>
      <w:r w:rsidRPr="00AF1ACC">
        <w:rPr>
          <w:rFonts w:ascii="Footlight MT Light" w:hAnsi="Footlight MT Light"/>
          <w:sz w:val="24"/>
          <w:szCs w:val="24"/>
          <w:u w:val="single"/>
        </w:rPr>
        <w:t>Tableau n°.</w:t>
      </w:r>
      <w:r w:rsidR="00B54963" w:rsidRPr="00AF1ACC">
        <w:rPr>
          <w:rFonts w:ascii="Footlight MT Light" w:hAnsi="Footlight MT Light"/>
          <w:sz w:val="24"/>
          <w:szCs w:val="24"/>
          <w:u w:val="single"/>
        </w:rPr>
        <w:t>2</w:t>
      </w:r>
      <w:r w:rsidR="00B54963">
        <w:rPr>
          <w:rFonts w:ascii="Footlight MT Light" w:hAnsi="Footlight MT Light"/>
          <w:sz w:val="24"/>
          <w:szCs w:val="24"/>
          <w:u w:val="single"/>
        </w:rPr>
        <w:t>3</w:t>
      </w:r>
      <w:r w:rsidR="00B54963" w:rsidRPr="00AF1ACC">
        <w:rPr>
          <w:rFonts w:ascii="Footlight MT Light" w:hAnsi="Footlight MT Light"/>
          <w:sz w:val="24"/>
          <w:szCs w:val="24"/>
        </w:rPr>
        <w:t> </w:t>
      </w:r>
      <w:r w:rsidRPr="00AF1ACC">
        <w:rPr>
          <w:rFonts w:ascii="Footlight MT Light" w:hAnsi="Footlight MT Light"/>
          <w:sz w:val="24"/>
          <w:szCs w:val="24"/>
        </w:rPr>
        <w:t xml:space="preserve">: </w:t>
      </w:r>
      <w:r w:rsidRPr="00AF1ACC">
        <w:rPr>
          <w:rFonts w:ascii="Footlight MT Light" w:hAnsi="Footlight MT Light"/>
          <w:b/>
          <w:bCs/>
          <w:sz w:val="24"/>
          <w:szCs w:val="24"/>
        </w:rPr>
        <w:t>Taux de règlement des sinistres des sociétés d’assurance de personnes</w:t>
      </w:r>
    </w:p>
    <w:p w:rsidR="00542771" w:rsidRDefault="00AE6609">
      <w:pPr>
        <w:tabs>
          <w:tab w:val="left" w:pos="7951"/>
        </w:tabs>
        <w:spacing w:after="0" w:line="240" w:lineRule="auto"/>
        <w:rPr>
          <w:rFonts w:ascii="Footlight MT Light" w:hAnsi="Footlight MT Light" w:cs="Arial"/>
          <w:color w:val="000000"/>
          <w:sz w:val="20"/>
        </w:rPr>
      </w:pPr>
      <w:r>
        <w:rPr>
          <w:rFonts w:ascii="Footlight MT Light" w:hAnsi="Footlight MT Light" w:cs="Arial"/>
          <w:color w:val="000000"/>
          <w:sz w:val="20"/>
        </w:rPr>
        <w:tab/>
      </w:r>
    </w:p>
    <w:tbl>
      <w:tblPr>
        <w:tblW w:w="9415" w:type="dxa"/>
        <w:tblInd w:w="70" w:type="dxa"/>
        <w:tblCellMar>
          <w:left w:w="70" w:type="dxa"/>
          <w:right w:w="70" w:type="dxa"/>
        </w:tblCellMar>
        <w:tblLook w:val="04A0"/>
      </w:tblPr>
      <w:tblGrid>
        <w:gridCol w:w="2846"/>
        <w:gridCol w:w="3400"/>
        <w:gridCol w:w="3169"/>
      </w:tblGrid>
      <w:tr w:rsidR="00D2428F" w:rsidRPr="00CA4D50" w:rsidTr="00D2428F">
        <w:trPr>
          <w:trHeight w:val="431"/>
        </w:trPr>
        <w:tc>
          <w:tcPr>
            <w:tcW w:w="2846" w:type="dxa"/>
            <w:tcBorders>
              <w:top w:val="nil"/>
              <w:left w:val="nil"/>
              <w:bottom w:val="single" w:sz="8" w:space="0" w:color="auto"/>
              <w:right w:val="single" w:sz="8" w:space="0" w:color="auto"/>
            </w:tcBorders>
            <w:shd w:val="clear" w:color="auto" w:fill="auto"/>
            <w:noWrap/>
            <w:vAlign w:val="bottom"/>
            <w:hideMark/>
          </w:tcPr>
          <w:p w:rsidR="00D2428F" w:rsidRPr="00CA4D50" w:rsidRDefault="00D2428F" w:rsidP="00D2428F">
            <w:pPr>
              <w:spacing w:after="0" w:line="240" w:lineRule="auto"/>
              <w:jc w:val="left"/>
              <w:rPr>
                <w:rFonts w:ascii="Calibri" w:hAnsi="Calibri" w:cs="Times New Roman"/>
                <w:color w:val="000000"/>
              </w:rPr>
            </w:pPr>
            <w:r w:rsidRPr="00CA4D50">
              <w:rPr>
                <w:rFonts w:ascii="Calibri" w:hAnsi="Calibri" w:cs="Times New Roman"/>
                <w:color w:val="000000"/>
              </w:rPr>
              <w:t> </w:t>
            </w:r>
          </w:p>
        </w:tc>
        <w:tc>
          <w:tcPr>
            <w:tcW w:w="3400" w:type="dxa"/>
            <w:tcBorders>
              <w:top w:val="single" w:sz="8" w:space="0" w:color="auto"/>
              <w:left w:val="nil"/>
              <w:bottom w:val="single" w:sz="8" w:space="0" w:color="auto"/>
              <w:right w:val="single" w:sz="8" w:space="0" w:color="auto"/>
            </w:tcBorders>
            <w:shd w:val="clear" w:color="000000" w:fill="C6D9F1"/>
            <w:noWrap/>
            <w:vAlign w:val="center"/>
            <w:hideMark/>
          </w:tcPr>
          <w:p w:rsidR="00D2428F" w:rsidRPr="00CA4D50" w:rsidRDefault="00D2428F" w:rsidP="00D2428F">
            <w:pPr>
              <w:spacing w:after="0" w:line="240" w:lineRule="auto"/>
              <w:jc w:val="center"/>
              <w:rPr>
                <w:rFonts w:ascii="Footlight MT Light" w:hAnsi="Footlight MT Light" w:cs="Times New Roman"/>
                <w:b/>
                <w:bCs/>
                <w:color w:val="000000"/>
                <w:sz w:val="24"/>
                <w:szCs w:val="24"/>
              </w:rPr>
            </w:pPr>
            <w:r w:rsidRPr="00CA4D50">
              <w:rPr>
                <w:rFonts w:ascii="Footlight MT Light" w:hAnsi="Footlight MT Light" w:cs="Arial"/>
                <w:b/>
                <w:bCs/>
                <w:color w:val="000000"/>
                <w:sz w:val="24"/>
                <w:szCs w:val="24"/>
              </w:rPr>
              <w:t>2014</w:t>
            </w:r>
          </w:p>
        </w:tc>
        <w:tc>
          <w:tcPr>
            <w:tcW w:w="3169" w:type="dxa"/>
            <w:tcBorders>
              <w:top w:val="single" w:sz="8" w:space="0" w:color="auto"/>
              <w:left w:val="nil"/>
              <w:bottom w:val="single" w:sz="8" w:space="0" w:color="auto"/>
              <w:right w:val="single" w:sz="8" w:space="0" w:color="auto"/>
            </w:tcBorders>
            <w:shd w:val="clear" w:color="000000" w:fill="C6D9F1"/>
            <w:noWrap/>
            <w:vAlign w:val="center"/>
            <w:hideMark/>
          </w:tcPr>
          <w:p w:rsidR="00D2428F" w:rsidRPr="00CA4D50" w:rsidRDefault="00D2428F" w:rsidP="00D2428F">
            <w:pPr>
              <w:spacing w:after="0" w:line="240" w:lineRule="auto"/>
              <w:jc w:val="center"/>
              <w:rPr>
                <w:rFonts w:ascii="Footlight MT Light" w:hAnsi="Footlight MT Light" w:cs="Times New Roman"/>
                <w:b/>
                <w:bCs/>
                <w:color w:val="000000"/>
                <w:sz w:val="24"/>
                <w:szCs w:val="24"/>
              </w:rPr>
            </w:pPr>
            <w:r w:rsidRPr="00CA4D50">
              <w:rPr>
                <w:rFonts w:ascii="Footlight MT Light" w:hAnsi="Footlight MT Light" w:cs="Times New Roman"/>
                <w:b/>
                <w:bCs/>
                <w:color w:val="000000"/>
                <w:sz w:val="24"/>
                <w:szCs w:val="24"/>
              </w:rPr>
              <w:t>2015</w:t>
            </w:r>
          </w:p>
        </w:tc>
      </w:tr>
      <w:tr w:rsidR="00D2428F" w:rsidRPr="00CA4D50" w:rsidTr="00D2428F">
        <w:trPr>
          <w:trHeight w:val="431"/>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left"/>
              <w:rPr>
                <w:rFonts w:ascii="Footlight MT Light" w:hAnsi="Footlight MT Light" w:cs="Times New Roman"/>
                <w:color w:val="000000"/>
                <w:sz w:val="24"/>
                <w:szCs w:val="24"/>
              </w:rPr>
            </w:pPr>
            <w:r w:rsidRPr="00CA4D50">
              <w:rPr>
                <w:rFonts w:ascii="Footlight MT Light" w:hAnsi="Footlight MT Light" w:cs="Arial"/>
                <w:color w:val="000000"/>
                <w:sz w:val="24"/>
                <w:szCs w:val="24"/>
              </w:rPr>
              <w:t>TALA</w:t>
            </w:r>
          </w:p>
        </w:tc>
        <w:tc>
          <w:tcPr>
            <w:tcW w:w="3400" w:type="dxa"/>
            <w:tcBorders>
              <w:top w:val="nil"/>
              <w:left w:val="nil"/>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r w:rsidRPr="00CA4D50">
              <w:rPr>
                <w:rFonts w:ascii="Footlight MT Light" w:hAnsi="Footlight MT Light" w:cs="Arial"/>
                <w:color w:val="000000"/>
              </w:rPr>
              <w:t>76,3%</w:t>
            </w:r>
          </w:p>
        </w:tc>
        <w:tc>
          <w:tcPr>
            <w:tcW w:w="3169" w:type="dxa"/>
            <w:tcBorders>
              <w:top w:val="nil"/>
              <w:left w:val="nil"/>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r w:rsidRPr="00CA4D50">
              <w:rPr>
                <w:rFonts w:ascii="Footlight MT Light" w:hAnsi="Footlight MT Light" w:cs="Times New Roman"/>
                <w:color w:val="000000"/>
              </w:rPr>
              <w:t>69,7%</w:t>
            </w:r>
          </w:p>
        </w:tc>
      </w:tr>
      <w:tr w:rsidR="00D2428F" w:rsidRPr="00CA4D50" w:rsidTr="00D2428F">
        <w:trPr>
          <w:trHeight w:val="431"/>
        </w:trPr>
        <w:tc>
          <w:tcPr>
            <w:tcW w:w="2846"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CA4D50" w:rsidRDefault="00D2428F" w:rsidP="00D70907">
            <w:pPr>
              <w:spacing w:after="0" w:line="240" w:lineRule="auto"/>
              <w:jc w:val="left"/>
              <w:rPr>
                <w:rFonts w:ascii="Footlight MT Light" w:hAnsi="Footlight MT Light" w:cs="Times New Roman"/>
                <w:color w:val="000000"/>
                <w:sz w:val="24"/>
                <w:szCs w:val="24"/>
              </w:rPr>
            </w:pPr>
            <w:r w:rsidRPr="00CA4D50">
              <w:rPr>
                <w:rFonts w:ascii="Footlight MT Light" w:hAnsi="Footlight MT Light" w:cs="Arial"/>
                <w:color w:val="000000"/>
                <w:sz w:val="24"/>
                <w:szCs w:val="24"/>
              </w:rPr>
              <w:t>AXA-</w:t>
            </w:r>
            <w:r w:rsidR="00D70907">
              <w:rPr>
                <w:rFonts w:ascii="Footlight MT Light" w:hAnsi="Footlight MT Light" w:cs="Arial"/>
                <w:color w:val="000000"/>
                <w:sz w:val="24"/>
                <w:szCs w:val="24"/>
              </w:rPr>
              <w:t>Vie</w:t>
            </w:r>
          </w:p>
        </w:tc>
        <w:tc>
          <w:tcPr>
            <w:tcW w:w="3400" w:type="dxa"/>
            <w:tcBorders>
              <w:top w:val="nil"/>
              <w:left w:val="nil"/>
              <w:bottom w:val="single" w:sz="8" w:space="0" w:color="auto"/>
              <w:right w:val="single" w:sz="8" w:space="0" w:color="auto"/>
            </w:tcBorders>
            <w:shd w:val="clear" w:color="000000" w:fill="C5D9F1"/>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r w:rsidRPr="00CA4D50">
              <w:rPr>
                <w:rFonts w:ascii="Footlight MT Light" w:hAnsi="Footlight MT Light" w:cs="Arial"/>
                <w:color w:val="000000"/>
              </w:rPr>
              <w:t>53,4%</w:t>
            </w:r>
          </w:p>
        </w:tc>
        <w:tc>
          <w:tcPr>
            <w:tcW w:w="3169" w:type="dxa"/>
            <w:tcBorders>
              <w:top w:val="nil"/>
              <w:left w:val="nil"/>
              <w:bottom w:val="single" w:sz="8" w:space="0" w:color="auto"/>
              <w:right w:val="single" w:sz="8" w:space="0" w:color="auto"/>
            </w:tcBorders>
            <w:shd w:val="clear" w:color="000000" w:fill="C5D9F1"/>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r w:rsidRPr="00CA4D50">
              <w:rPr>
                <w:rFonts w:ascii="Footlight MT Light" w:hAnsi="Footlight MT Light" w:cs="Times New Roman"/>
                <w:color w:val="000000"/>
              </w:rPr>
              <w:t>84,2%</w:t>
            </w:r>
          </w:p>
        </w:tc>
      </w:tr>
      <w:tr w:rsidR="00D2428F" w:rsidRPr="00CA4D50" w:rsidTr="00D2428F">
        <w:trPr>
          <w:trHeight w:val="431"/>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left"/>
              <w:rPr>
                <w:rFonts w:ascii="Footlight MT Light" w:hAnsi="Footlight MT Light" w:cs="Times New Roman"/>
                <w:color w:val="000000"/>
                <w:sz w:val="24"/>
                <w:szCs w:val="24"/>
              </w:rPr>
            </w:pPr>
            <w:r w:rsidRPr="00CA4D50">
              <w:rPr>
                <w:rFonts w:ascii="Footlight MT Light" w:hAnsi="Footlight MT Light" w:cs="Arial"/>
                <w:color w:val="000000"/>
                <w:sz w:val="24"/>
                <w:szCs w:val="24"/>
              </w:rPr>
              <w:t>LE MUTUALISTE</w:t>
            </w:r>
          </w:p>
        </w:tc>
        <w:tc>
          <w:tcPr>
            <w:tcW w:w="3400" w:type="dxa"/>
            <w:tcBorders>
              <w:top w:val="nil"/>
              <w:left w:val="nil"/>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396" w:name="_Toc443213052"/>
            <w:r w:rsidRPr="00CA4D50">
              <w:rPr>
                <w:rFonts w:ascii="Footlight MT Light" w:hAnsi="Footlight MT Light" w:cs="Arial"/>
                <w:color w:val="000000"/>
              </w:rPr>
              <w:t>48,7%</w:t>
            </w:r>
            <w:bookmarkEnd w:id="396"/>
          </w:p>
        </w:tc>
        <w:tc>
          <w:tcPr>
            <w:tcW w:w="3169" w:type="dxa"/>
            <w:tcBorders>
              <w:top w:val="nil"/>
              <w:left w:val="nil"/>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397" w:name="RANGE!AA10"/>
            <w:r w:rsidRPr="00CA4D50">
              <w:rPr>
                <w:rFonts w:ascii="Footlight MT Light" w:hAnsi="Footlight MT Light" w:cs="Times New Roman"/>
                <w:color w:val="000000"/>
              </w:rPr>
              <w:t>46,3%</w:t>
            </w:r>
            <w:bookmarkEnd w:id="397"/>
          </w:p>
        </w:tc>
      </w:tr>
      <w:tr w:rsidR="00D2428F" w:rsidRPr="00CA4D50" w:rsidTr="00D2428F">
        <w:trPr>
          <w:trHeight w:val="431"/>
        </w:trPr>
        <w:tc>
          <w:tcPr>
            <w:tcW w:w="2846"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CA4D50" w:rsidRDefault="00D2428F" w:rsidP="00D2428F">
            <w:pPr>
              <w:spacing w:after="0" w:line="240" w:lineRule="auto"/>
              <w:jc w:val="left"/>
              <w:rPr>
                <w:rFonts w:ascii="Footlight MT Light" w:hAnsi="Footlight MT Light" w:cs="Times New Roman"/>
                <w:color w:val="000000"/>
                <w:sz w:val="24"/>
                <w:szCs w:val="24"/>
              </w:rPr>
            </w:pPr>
            <w:bookmarkStart w:id="398" w:name="_Toc443213053"/>
            <w:bookmarkStart w:id="399" w:name="RANGE!Y11"/>
            <w:r w:rsidRPr="00CA4D50">
              <w:rPr>
                <w:rFonts w:ascii="Footlight MT Light" w:hAnsi="Footlight MT Light" w:cs="Arial"/>
                <w:color w:val="000000"/>
                <w:sz w:val="24"/>
                <w:szCs w:val="24"/>
              </w:rPr>
              <w:t>CARDIF</w:t>
            </w:r>
            <w:bookmarkEnd w:id="398"/>
            <w:bookmarkEnd w:id="399"/>
          </w:p>
        </w:tc>
        <w:tc>
          <w:tcPr>
            <w:tcW w:w="3400" w:type="dxa"/>
            <w:tcBorders>
              <w:top w:val="nil"/>
              <w:left w:val="nil"/>
              <w:bottom w:val="single" w:sz="8" w:space="0" w:color="auto"/>
              <w:right w:val="single" w:sz="8" w:space="0" w:color="auto"/>
            </w:tcBorders>
            <w:shd w:val="clear" w:color="000000" w:fill="C5D9F1"/>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400" w:name="_Toc443213055"/>
            <w:bookmarkStart w:id="401" w:name="RANGE!Z11"/>
            <w:r w:rsidRPr="00CA4D50">
              <w:rPr>
                <w:rFonts w:ascii="Footlight MT Light" w:hAnsi="Footlight MT Light" w:cs="Arial"/>
                <w:color w:val="000000"/>
              </w:rPr>
              <w:t>45,3%</w:t>
            </w:r>
            <w:bookmarkEnd w:id="400"/>
            <w:bookmarkEnd w:id="401"/>
          </w:p>
        </w:tc>
        <w:tc>
          <w:tcPr>
            <w:tcW w:w="3169" w:type="dxa"/>
            <w:tcBorders>
              <w:top w:val="nil"/>
              <w:left w:val="nil"/>
              <w:bottom w:val="single" w:sz="8" w:space="0" w:color="auto"/>
              <w:right w:val="single" w:sz="8" w:space="0" w:color="auto"/>
            </w:tcBorders>
            <w:shd w:val="clear" w:color="000000" w:fill="C5D9F1"/>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402" w:name="RANGE!AA11"/>
            <w:r w:rsidRPr="00CA4D50">
              <w:rPr>
                <w:rFonts w:ascii="Footlight MT Light" w:hAnsi="Footlight MT Light" w:cs="Times New Roman"/>
                <w:color w:val="000000"/>
              </w:rPr>
              <w:t>55%</w:t>
            </w:r>
            <w:bookmarkEnd w:id="402"/>
          </w:p>
        </w:tc>
      </w:tr>
      <w:tr w:rsidR="00D2428F" w:rsidRPr="00CA4D50" w:rsidTr="00D2428F">
        <w:trPr>
          <w:trHeight w:val="431"/>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left"/>
              <w:rPr>
                <w:rFonts w:ascii="Footlight MT Light" w:hAnsi="Footlight MT Light" w:cs="Times New Roman"/>
                <w:color w:val="000000"/>
                <w:sz w:val="24"/>
                <w:szCs w:val="24"/>
              </w:rPr>
            </w:pPr>
            <w:bookmarkStart w:id="403" w:name="_Toc443213056"/>
            <w:bookmarkStart w:id="404" w:name="RANGE!Y12"/>
            <w:r w:rsidRPr="00CA4D50">
              <w:rPr>
                <w:rFonts w:ascii="Footlight MT Light" w:hAnsi="Footlight MT Light" w:cs="Arial"/>
                <w:color w:val="000000"/>
                <w:sz w:val="24"/>
                <w:szCs w:val="24"/>
              </w:rPr>
              <w:t>SAPS</w:t>
            </w:r>
            <w:bookmarkEnd w:id="403"/>
            <w:bookmarkEnd w:id="404"/>
          </w:p>
        </w:tc>
        <w:tc>
          <w:tcPr>
            <w:tcW w:w="3400" w:type="dxa"/>
            <w:tcBorders>
              <w:top w:val="nil"/>
              <w:left w:val="nil"/>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405" w:name="_Toc443213058"/>
            <w:bookmarkStart w:id="406" w:name="RANGE!Z12"/>
            <w:r w:rsidRPr="00CA4D50">
              <w:rPr>
                <w:rFonts w:ascii="Footlight MT Light" w:hAnsi="Footlight MT Light" w:cs="Arial"/>
                <w:color w:val="000000"/>
              </w:rPr>
              <w:t>67,3%</w:t>
            </w:r>
            <w:bookmarkEnd w:id="405"/>
            <w:bookmarkEnd w:id="406"/>
          </w:p>
        </w:tc>
        <w:tc>
          <w:tcPr>
            <w:tcW w:w="3169" w:type="dxa"/>
            <w:tcBorders>
              <w:top w:val="nil"/>
              <w:left w:val="nil"/>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407" w:name="RANGE!AA12"/>
            <w:r w:rsidRPr="00CA4D50">
              <w:rPr>
                <w:rFonts w:ascii="Footlight MT Light" w:hAnsi="Footlight MT Light" w:cs="Times New Roman"/>
                <w:color w:val="000000"/>
              </w:rPr>
              <w:t>69</w:t>
            </w:r>
            <w:r>
              <w:rPr>
                <w:rFonts w:ascii="Footlight MT Light" w:hAnsi="Footlight MT Light" w:cs="Times New Roman"/>
                <w:color w:val="000000"/>
              </w:rPr>
              <w:t>,</w:t>
            </w:r>
            <w:r w:rsidRPr="00CA4D50">
              <w:rPr>
                <w:rFonts w:ascii="Footlight MT Light" w:hAnsi="Footlight MT Light" w:cs="Times New Roman"/>
                <w:color w:val="000000"/>
              </w:rPr>
              <w:t>9%</w:t>
            </w:r>
            <w:bookmarkEnd w:id="407"/>
          </w:p>
        </w:tc>
      </w:tr>
      <w:tr w:rsidR="00D2428F" w:rsidRPr="00CA4D50" w:rsidTr="00D2428F">
        <w:trPr>
          <w:trHeight w:val="431"/>
        </w:trPr>
        <w:tc>
          <w:tcPr>
            <w:tcW w:w="2846" w:type="dxa"/>
            <w:tcBorders>
              <w:top w:val="nil"/>
              <w:left w:val="single" w:sz="8" w:space="0" w:color="auto"/>
              <w:bottom w:val="single" w:sz="8" w:space="0" w:color="auto"/>
              <w:right w:val="single" w:sz="8" w:space="0" w:color="auto"/>
            </w:tcBorders>
            <w:shd w:val="clear" w:color="000000" w:fill="C5D9F1"/>
            <w:noWrap/>
            <w:vAlign w:val="center"/>
            <w:hideMark/>
          </w:tcPr>
          <w:p w:rsidR="00D2428F" w:rsidRPr="00CA4D50" w:rsidRDefault="00D2428F" w:rsidP="00D2428F">
            <w:pPr>
              <w:spacing w:after="0" w:line="240" w:lineRule="auto"/>
              <w:jc w:val="left"/>
              <w:rPr>
                <w:rFonts w:ascii="Footlight MT Light" w:hAnsi="Footlight MT Light" w:cs="Times New Roman"/>
                <w:color w:val="000000"/>
                <w:sz w:val="24"/>
                <w:szCs w:val="24"/>
              </w:rPr>
            </w:pPr>
            <w:bookmarkStart w:id="408" w:name="_Toc443213059"/>
            <w:bookmarkStart w:id="409" w:name="RANGE!Y13"/>
            <w:r w:rsidRPr="00CA4D50">
              <w:rPr>
                <w:rFonts w:ascii="Footlight MT Light" w:hAnsi="Footlight MT Light" w:cs="Arial"/>
                <w:color w:val="000000"/>
                <w:sz w:val="24"/>
                <w:szCs w:val="24"/>
              </w:rPr>
              <w:t>CAARAMA</w:t>
            </w:r>
            <w:bookmarkEnd w:id="408"/>
            <w:bookmarkEnd w:id="409"/>
          </w:p>
        </w:tc>
        <w:tc>
          <w:tcPr>
            <w:tcW w:w="3400" w:type="dxa"/>
            <w:tcBorders>
              <w:top w:val="nil"/>
              <w:left w:val="nil"/>
              <w:bottom w:val="single" w:sz="8" w:space="0" w:color="auto"/>
              <w:right w:val="single" w:sz="8" w:space="0" w:color="auto"/>
            </w:tcBorders>
            <w:shd w:val="clear" w:color="000000" w:fill="C5D9F1"/>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410" w:name="_Toc443213061"/>
            <w:bookmarkStart w:id="411" w:name="RANGE!Z13"/>
            <w:r w:rsidRPr="00CA4D50">
              <w:rPr>
                <w:rFonts w:ascii="Footlight MT Light" w:hAnsi="Footlight MT Light" w:cs="Arial"/>
                <w:color w:val="000000"/>
              </w:rPr>
              <w:t>30,4%</w:t>
            </w:r>
            <w:bookmarkEnd w:id="410"/>
            <w:bookmarkEnd w:id="411"/>
          </w:p>
        </w:tc>
        <w:tc>
          <w:tcPr>
            <w:tcW w:w="3169" w:type="dxa"/>
            <w:tcBorders>
              <w:top w:val="nil"/>
              <w:left w:val="nil"/>
              <w:bottom w:val="single" w:sz="8" w:space="0" w:color="auto"/>
              <w:right w:val="single" w:sz="8" w:space="0" w:color="auto"/>
            </w:tcBorders>
            <w:shd w:val="clear" w:color="000000" w:fill="C5D9F1"/>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412" w:name="RANGE!AA13"/>
            <w:r w:rsidRPr="00CA4D50">
              <w:rPr>
                <w:rFonts w:ascii="Footlight MT Light" w:hAnsi="Footlight MT Light" w:cs="Times New Roman"/>
                <w:color w:val="000000"/>
              </w:rPr>
              <w:t>30,2%</w:t>
            </w:r>
            <w:bookmarkEnd w:id="412"/>
          </w:p>
        </w:tc>
      </w:tr>
      <w:tr w:rsidR="00D2428F" w:rsidRPr="00CA4D50" w:rsidTr="00D2428F">
        <w:trPr>
          <w:trHeight w:val="431"/>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left"/>
              <w:rPr>
                <w:rFonts w:ascii="Footlight MT Light" w:hAnsi="Footlight MT Light" w:cs="Times New Roman"/>
                <w:color w:val="000000"/>
                <w:sz w:val="24"/>
                <w:szCs w:val="24"/>
              </w:rPr>
            </w:pPr>
            <w:bookmarkStart w:id="413" w:name="_Toc443213062"/>
            <w:bookmarkStart w:id="414" w:name="RANGE!Y14"/>
            <w:r w:rsidRPr="00CA4D50">
              <w:rPr>
                <w:rFonts w:ascii="Footlight MT Light" w:hAnsi="Footlight MT Light" w:cs="Arial"/>
                <w:color w:val="000000"/>
                <w:sz w:val="24"/>
                <w:szCs w:val="24"/>
              </w:rPr>
              <w:t>MACIR VIE</w:t>
            </w:r>
            <w:bookmarkEnd w:id="413"/>
            <w:bookmarkEnd w:id="414"/>
          </w:p>
        </w:tc>
        <w:tc>
          <w:tcPr>
            <w:tcW w:w="3400" w:type="dxa"/>
            <w:tcBorders>
              <w:top w:val="nil"/>
              <w:left w:val="nil"/>
              <w:bottom w:val="single" w:sz="8" w:space="0" w:color="auto"/>
              <w:right w:val="single" w:sz="8" w:space="0" w:color="auto"/>
            </w:tcBorders>
            <w:shd w:val="clear" w:color="auto" w:fill="auto"/>
            <w:noWrap/>
            <w:vAlign w:val="center"/>
            <w:hideMark/>
          </w:tcPr>
          <w:p w:rsidR="00D2428F" w:rsidRPr="00CA4D50" w:rsidRDefault="00D2428F" w:rsidP="00D2428F">
            <w:pPr>
              <w:spacing w:after="0" w:line="240" w:lineRule="auto"/>
              <w:jc w:val="center"/>
              <w:rPr>
                <w:rFonts w:ascii="Footlight MT Light" w:hAnsi="Footlight MT Light" w:cs="Times New Roman"/>
                <w:color w:val="000000"/>
              </w:rPr>
            </w:pPr>
            <w:bookmarkStart w:id="415" w:name="_Toc443213064"/>
            <w:bookmarkStart w:id="416" w:name="RANGE!Z14"/>
            <w:r w:rsidRPr="00CA4D50">
              <w:rPr>
                <w:rFonts w:ascii="Footlight MT Light" w:hAnsi="Footlight MT Light" w:cs="Arial"/>
                <w:color w:val="000000"/>
              </w:rPr>
              <w:t>46,8%</w:t>
            </w:r>
            <w:bookmarkEnd w:id="415"/>
            <w:bookmarkEnd w:id="416"/>
          </w:p>
        </w:tc>
        <w:tc>
          <w:tcPr>
            <w:tcW w:w="3169" w:type="dxa"/>
            <w:tcBorders>
              <w:top w:val="nil"/>
              <w:left w:val="nil"/>
              <w:bottom w:val="single" w:sz="8" w:space="0" w:color="auto"/>
              <w:right w:val="single" w:sz="8" w:space="0" w:color="auto"/>
            </w:tcBorders>
            <w:shd w:val="clear" w:color="auto" w:fill="auto"/>
            <w:noWrap/>
            <w:vAlign w:val="center"/>
            <w:hideMark/>
          </w:tcPr>
          <w:p w:rsidR="00D2428F" w:rsidRPr="00CA4D50" w:rsidRDefault="0073726B" w:rsidP="00D2428F">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w:t>
            </w:r>
          </w:p>
        </w:tc>
      </w:tr>
      <w:tr w:rsidR="00D2428F" w:rsidRPr="00CA4D50" w:rsidTr="00D2428F">
        <w:trPr>
          <w:trHeight w:val="431"/>
        </w:trPr>
        <w:tc>
          <w:tcPr>
            <w:tcW w:w="2846" w:type="dxa"/>
            <w:tcBorders>
              <w:top w:val="nil"/>
              <w:left w:val="single" w:sz="8" w:space="0" w:color="auto"/>
              <w:bottom w:val="single" w:sz="8" w:space="0" w:color="auto"/>
              <w:right w:val="single" w:sz="8" w:space="0" w:color="auto"/>
            </w:tcBorders>
            <w:shd w:val="clear" w:color="000000" w:fill="B8CCE4"/>
            <w:noWrap/>
            <w:vAlign w:val="center"/>
            <w:hideMark/>
          </w:tcPr>
          <w:p w:rsidR="00D2428F" w:rsidRPr="00CA4D50" w:rsidRDefault="00D2428F" w:rsidP="00D2428F">
            <w:pPr>
              <w:spacing w:after="0" w:line="240" w:lineRule="auto"/>
              <w:jc w:val="left"/>
              <w:rPr>
                <w:rFonts w:ascii="Footlight MT Light" w:hAnsi="Footlight MT Light" w:cs="Times New Roman"/>
                <w:b/>
                <w:bCs/>
                <w:color w:val="000000"/>
                <w:sz w:val="24"/>
                <w:szCs w:val="24"/>
              </w:rPr>
            </w:pPr>
            <w:bookmarkStart w:id="417" w:name="_Toc443213065"/>
            <w:bookmarkStart w:id="418" w:name="RANGE!Y15"/>
            <w:r w:rsidRPr="00CA4D50">
              <w:rPr>
                <w:rFonts w:ascii="Footlight MT Light" w:hAnsi="Footlight MT Light" w:cs="Arial"/>
                <w:b/>
                <w:bCs/>
                <w:color w:val="000000"/>
                <w:sz w:val="24"/>
                <w:szCs w:val="24"/>
              </w:rPr>
              <w:t>Total</w:t>
            </w:r>
            <w:bookmarkEnd w:id="417"/>
            <w:bookmarkEnd w:id="418"/>
          </w:p>
        </w:tc>
        <w:tc>
          <w:tcPr>
            <w:tcW w:w="3400" w:type="dxa"/>
            <w:tcBorders>
              <w:top w:val="nil"/>
              <w:left w:val="nil"/>
              <w:bottom w:val="single" w:sz="8" w:space="0" w:color="auto"/>
              <w:right w:val="single" w:sz="8" w:space="0" w:color="auto"/>
            </w:tcBorders>
            <w:shd w:val="clear" w:color="000000" w:fill="B8CCE4"/>
            <w:noWrap/>
            <w:vAlign w:val="center"/>
            <w:hideMark/>
          </w:tcPr>
          <w:p w:rsidR="00D2428F" w:rsidRPr="00CA4D50" w:rsidRDefault="00D2428F" w:rsidP="00D2428F">
            <w:pPr>
              <w:spacing w:after="0" w:line="240" w:lineRule="auto"/>
              <w:jc w:val="center"/>
              <w:rPr>
                <w:rFonts w:ascii="Footlight MT Light" w:hAnsi="Footlight MT Light" w:cs="Times New Roman"/>
                <w:b/>
                <w:bCs/>
                <w:color w:val="000000"/>
              </w:rPr>
            </w:pPr>
            <w:bookmarkStart w:id="419" w:name="_Toc443213067"/>
            <w:bookmarkStart w:id="420" w:name="RANGE!Z15"/>
            <w:r w:rsidRPr="00CA4D50">
              <w:rPr>
                <w:rFonts w:ascii="Footlight MT Light" w:hAnsi="Footlight MT Light" w:cs="Arial"/>
                <w:b/>
                <w:bCs/>
                <w:color w:val="000000"/>
              </w:rPr>
              <w:t>47,9%</w:t>
            </w:r>
            <w:bookmarkEnd w:id="419"/>
            <w:bookmarkEnd w:id="420"/>
          </w:p>
        </w:tc>
        <w:tc>
          <w:tcPr>
            <w:tcW w:w="3169" w:type="dxa"/>
            <w:tcBorders>
              <w:top w:val="nil"/>
              <w:left w:val="nil"/>
              <w:bottom w:val="single" w:sz="8" w:space="0" w:color="auto"/>
              <w:right w:val="single" w:sz="8" w:space="0" w:color="auto"/>
            </w:tcBorders>
            <w:shd w:val="clear" w:color="000000" w:fill="B8CCE4"/>
            <w:noWrap/>
            <w:vAlign w:val="center"/>
            <w:hideMark/>
          </w:tcPr>
          <w:p w:rsidR="00D2428F" w:rsidRPr="00CA4D50" w:rsidRDefault="00D2428F" w:rsidP="00D2428F">
            <w:pPr>
              <w:spacing w:after="0" w:line="240" w:lineRule="auto"/>
              <w:jc w:val="center"/>
              <w:rPr>
                <w:rFonts w:ascii="Footlight MT Light" w:hAnsi="Footlight MT Light" w:cs="Times New Roman"/>
                <w:b/>
                <w:bCs/>
                <w:color w:val="000000"/>
              </w:rPr>
            </w:pPr>
            <w:bookmarkStart w:id="421" w:name="RANGE!AA15"/>
            <w:r w:rsidRPr="00CA4D50">
              <w:rPr>
                <w:rFonts w:ascii="Footlight MT Light" w:hAnsi="Footlight MT Light" w:cs="Times New Roman"/>
                <w:b/>
                <w:bCs/>
                <w:color w:val="000000"/>
              </w:rPr>
              <w:t>49,9%</w:t>
            </w:r>
            <w:bookmarkEnd w:id="421"/>
          </w:p>
        </w:tc>
      </w:tr>
    </w:tbl>
    <w:p w:rsidR="00D2428F" w:rsidRDefault="00D2428F" w:rsidP="00D2428F">
      <w:pPr>
        <w:rPr>
          <w:rFonts w:ascii="Footlight MT Light" w:hAnsi="Footlight MT Light"/>
        </w:rPr>
      </w:pPr>
    </w:p>
    <w:p w:rsidR="00841ADF" w:rsidRDefault="00841ADF">
      <w:pPr>
        <w:spacing w:after="200" w:line="276" w:lineRule="auto"/>
        <w:jc w:val="left"/>
        <w:rPr>
          <w:rFonts w:ascii="Footlight MT Light" w:hAnsi="Footlight MT Light"/>
        </w:rPr>
      </w:pPr>
      <w:r>
        <w:rPr>
          <w:rFonts w:ascii="Footlight MT Light" w:hAnsi="Footlight MT Light"/>
        </w:rPr>
        <w:br w:type="page"/>
      </w:r>
    </w:p>
    <w:p w:rsidR="00EF1EFD" w:rsidRPr="00010996" w:rsidRDefault="00EF1EFD" w:rsidP="00D2428F">
      <w:pPr>
        <w:rPr>
          <w:rFonts w:ascii="Footlight MT Light" w:hAnsi="Footlight MT Light"/>
        </w:rPr>
      </w:pPr>
    </w:p>
    <w:p w:rsidR="007E6AA2" w:rsidRDefault="00E078B4">
      <w:pPr>
        <w:pStyle w:val="Titre3"/>
        <w:numPr>
          <w:ilvl w:val="0"/>
          <w:numId w:val="50"/>
        </w:numPr>
        <w:rPr>
          <w:noProof/>
        </w:rPr>
      </w:pPr>
      <w:bookmarkStart w:id="422" w:name="_Toc473120719"/>
      <w:bookmarkStart w:id="423" w:name="_Toc473120820"/>
      <w:bookmarkStart w:id="424" w:name="_Toc473120969"/>
      <w:bookmarkStart w:id="425" w:name="_Toc473121070"/>
      <w:bookmarkStart w:id="426" w:name="_Toc473121165"/>
      <w:bookmarkStart w:id="427" w:name="_Toc473121260"/>
      <w:bookmarkStart w:id="428" w:name="_Toc473121352"/>
      <w:bookmarkStart w:id="429" w:name="_Toc473121448"/>
      <w:bookmarkStart w:id="430" w:name="_Toc473121538"/>
      <w:bookmarkStart w:id="431" w:name="_Toc473121624"/>
      <w:bookmarkStart w:id="432" w:name="_Toc473121709"/>
      <w:bookmarkStart w:id="433" w:name="_Toc473120720"/>
      <w:bookmarkStart w:id="434" w:name="_Toc473120821"/>
      <w:bookmarkStart w:id="435" w:name="_Toc473120970"/>
      <w:bookmarkStart w:id="436" w:name="_Toc473121071"/>
      <w:bookmarkStart w:id="437" w:name="_Toc473121166"/>
      <w:bookmarkStart w:id="438" w:name="_Toc473121261"/>
      <w:bookmarkStart w:id="439" w:name="_Toc473121353"/>
      <w:bookmarkStart w:id="440" w:name="_Toc473121449"/>
      <w:bookmarkStart w:id="441" w:name="_Toc473121539"/>
      <w:bookmarkStart w:id="442" w:name="_Toc473121625"/>
      <w:bookmarkStart w:id="443" w:name="_Toc473121710"/>
      <w:bookmarkStart w:id="444" w:name="_Toc473120721"/>
      <w:bookmarkStart w:id="445" w:name="_Toc473120822"/>
      <w:bookmarkStart w:id="446" w:name="_Toc473120971"/>
      <w:bookmarkStart w:id="447" w:name="_Toc473121072"/>
      <w:bookmarkStart w:id="448" w:name="_Toc473121167"/>
      <w:bookmarkStart w:id="449" w:name="_Toc473121262"/>
      <w:bookmarkStart w:id="450" w:name="_Toc473121354"/>
      <w:bookmarkStart w:id="451" w:name="_Toc473121450"/>
      <w:bookmarkStart w:id="452" w:name="_Toc473121540"/>
      <w:bookmarkStart w:id="453" w:name="_Toc473121626"/>
      <w:bookmarkStart w:id="454" w:name="_Toc473121711"/>
      <w:bookmarkStart w:id="455" w:name="_Toc473120722"/>
      <w:bookmarkStart w:id="456" w:name="_Toc473120823"/>
      <w:bookmarkStart w:id="457" w:name="_Toc473120972"/>
      <w:bookmarkStart w:id="458" w:name="_Toc473121073"/>
      <w:bookmarkStart w:id="459" w:name="_Toc473121168"/>
      <w:bookmarkStart w:id="460" w:name="_Toc473121263"/>
      <w:bookmarkStart w:id="461" w:name="_Toc473121355"/>
      <w:bookmarkStart w:id="462" w:name="_Toc473121451"/>
      <w:bookmarkStart w:id="463" w:name="_Toc473121541"/>
      <w:bookmarkStart w:id="464" w:name="_Toc473121627"/>
      <w:bookmarkStart w:id="465" w:name="_Toc473121712"/>
      <w:bookmarkStart w:id="466" w:name="_Toc473120723"/>
      <w:bookmarkStart w:id="467" w:name="_Toc473120824"/>
      <w:bookmarkStart w:id="468" w:name="_Toc473120973"/>
      <w:bookmarkStart w:id="469" w:name="_Toc473121074"/>
      <w:bookmarkStart w:id="470" w:name="_Toc473121169"/>
      <w:bookmarkStart w:id="471" w:name="_Toc473121264"/>
      <w:bookmarkStart w:id="472" w:name="_Toc473121356"/>
      <w:bookmarkStart w:id="473" w:name="_Toc473121452"/>
      <w:bookmarkStart w:id="474" w:name="_Toc473121542"/>
      <w:bookmarkStart w:id="475" w:name="_Toc473121628"/>
      <w:bookmarkStart w:id="476" w:name="_Toc473121713"/>
      <w:bookmarkStart w:id="477" w:name="_Toc473120825"/>
      <w:bookmarkStart w:id="478" w:name="_Toc473120974"/>
      <w:bookmarkStart w:id="479" w:name="_Toc474138357"/>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E078B4">
        <w:rPr>
          <w:noProof/>
        </w:rPr>
        <w:t>SINISTRALITE</w:t>
      </w:r>
      <w:r w:rsidRPr="00E078B4">
        <w:rPr>
          <w:noProof/>
        </w:rPr>
        <w:footnoteReference w:id="19"/>
      </w:r>
      <w:bookmarkEnd w:id="477"/>
      <w:bookmarkEnd w:id="478"/>
      <w:bookmarkEnd w:id="479"/>
    </w:p>
    <w:p w:rsidR="000A1A63" w:rsidRDefault="00D2428F">
      <w:pPr>
        <w:rPr>
          <w:rFonts w:ascii="Footlight MT Light" w:hAnsi="Footlight MT Light"/>
          <w:sz w:val="24"/>
          <w:szCs w:val="24"/>
        </w:rPr>
      </w:pPr>
      <w:r w:rsidRPr="00AB7D3E">
        <w:rPr>
          <w:rFonts w:ascii="Footlight MT Light" w:hAnsi="Footlight MT Light"/>
          <w:sz w:val="24"/>
          <w:szCs w:val="24"/>
        </w:rPr>
        <w:t>En 201</w:t>
      </w:r>
      <w:r>
        <w:rPr>
          <w:rFonts w:ascii="Footlight MT Light" w:hAnsi="Footlight MT Light"/>
          <w:sz w:val="24"/>
          <w:szCs w:val="24"/>
        </w:rPr>
        <w:t>5</w:t>
      </w:r>
      <w:r w:rsidRPr="00AB7D3E">
        <w:rPr>
          <w:rFonts w:ascii="Footlight MT Light" w:hAnsi="Footlight MT Light"/>
          <w:sz w:val="24"/>
          <w:szCs w:val="24"/>
        </w:rPr>
        <w:t xml:space="preserve">, le </w:t>
      </w:r>
      <w:r>
        <w:rPr>
          <w:rFonts w:ascii="Footlight MT Light" w:hAnsi="Footlight MT Light"/>
          <w:sz w:val="24"/>
          <w:szCs w:val="24"/>
        </w:rPr>
        <w:t xml:space="preserve">ratio </w:t>
      </w:r>
      <w:r w:rsidRPr="00AB7D3E">
        <w:rPr>
          <w:rFonts w:ascii="Footlight MT Light" w:hAnsi="Footlight MT Light"/>
          <w:sz w:val="24"/>
          <w:szCs w:val="24"/>
        </w:rPr>
        <w:t>S/P global atteint 5</w:t>
      </w:r>
      <w:r>
        <w:rPr>
          <w:rFonts w:ascii="Footlight MT Light" w:hAnsi="Footlight MT Light"/>
          <w:sz w:val="24"/>
          <w:szCs w:val="24"/>
        </w:rPr>
        <w:t>5</w:t>
      </w:r>
      <w:r w:rsidRPr="00AB7D3E">
        <w:rPr>
          <w:rFonts w:ascii="Footlight MT Light" w:hAnsi="Footlight MT Light"/>
          <w:sz w:val="24"/>
          <w:szCs w:val="24"/>
        </w:rPr>
        <w:t>,</w:t>
      </w:r>
      <w:r>
        <w:rPr>
          <w:rFonts w:ascii="Footlight MT Light" w:hAnsi="Footlight MT Light"/>
          <w:sz w:val="24"/>
          <w:szCs w:val="24"/>
        </w:rPr>
        <w:t>8</w:t>
      </w:r>
      <w:r w:rsidRPr="00AB7D3E">
        <w:rPr>
          <w:rFonts w:ascii="Footlight MT Light" w:hAnsi="Footlight MT Light"/>
          <w:sz w:val="24"/>
          <w:szCs w:val="24"/>
        </w:rPr>
        <w:t>%. La</w:t>
      </w:r>
      <w:r w:rsidR="00154D48">
        <w:rPr>
          <w:rFonts w:ascii="Footlight MT Light" w:hAnsi="Footlight MT Light"/>
          <w:sz w:val="24"/>
          <w:szCs w:val="24"/>
        </w:rPr>
        <w:t xml:space="preserve"> </w:t>
      </w:r>
      <w:r w:rsidRPr="00AB7D3E">
        <w:rPr>
          <w:rFonts w:ascii="Footlight MT Light" w:hAnsi="Footlight MT Light"/>
          <w:sz w:val="24"/>
          <w:szCs w:val="24"/>
        </w:rPr>
        <w:t>hausse constatée est expliquée</w:t>
      </w:r>
      <w:r>
        <w:rPr>
          <w:rFonts w:ascii="Footlight MT Light" w:hAnsi="Footlight MT Light"/>
          <w:sz w:val="24"/>
          <w:szCs w:val="24"/>
        </w:rPr>
        <w:t xml:space="preserve">, essentiellement, </w:t>
      </w:r>
      <w:r w:rsidRPr="00AB7D3E">
        <w:rPr>
          <w:rFonts w:ascii="Footlight MT Light" w:hAnsi="Footlight MT Light"/>
          <w:sz w:val="24"/>
          <w:szCs w:val="24"/>
        </w:rPr>
        <w:t>par l’importance du taux de</w:t>
      </w:r>
      <w:r>
        <w:rPr>
          <w:rFonts w:ascii="Footlight MT Light" w:hAnsi="Footlight MT Light"/>
          <w:sz w:val="24"/>
          <w:szCs w:val="24"/>
        </w:rPr>
        <w:t xml:space="preserve"> la </w:t>
      </w:r>
      <w:r w:rsidRPr="00AB7D3E">
        <w:rPr>
          <w:rFonts w:ascii="Footlight MT Light" w:hAnsi="Footlight MT Light"/>
          <w:sz w:val="24"/>
          <w:szCs w:val="24"/>
        </w:rPr>
        <w:t>branche « </w:t>
      </w:r>
      <w:r>
        <w:rPr>
          <w:rFonts w:ascii="Footlight MT Light" w:hAnsi="Footlight MT Light"/>
          <w:sz w:val="24"/>
          <w:szCs w:val="24"/>
        </w:rPr>
        <w:t>IRD</w:t>
      </w:r>
      <w:r w:rsidRPr="00AB7D3E">
        <w:rPr>
          <w:rFonts w:ascii="Footlight MT Light" w:hAnsi="Footlight MT Light"/>
          <w:sz w:val="24"/>
          <w:szCs w:val="24"/>
        </w:rPr>
        <w:t xml:space="preserve"> » qui passe de </w:t>
      </w:r>
      <w:r w:rsidR="00E41838">
        <w:rPr>
          <w:rFonts w:ascii="Footlight MT Light" w:hAnsi="Footlight MT Light"/>
          <w:sz w:val="24"/>
          <w:szCs w:val="24"/>
        </w:rPr>
        <w:t>(</w:t>
      </w:r>
      <w:r>
        <w:rPr>
          <w:rFonts w:ascii="Footlight MT Light" w:hAnsi="Footlight MT Light"/>
          <w:sz w:val="24"/>
          <w:szCs w:val="24"/>
        </w:rPr>
        <w:t>28,3</w:t>
      </w:r>
      <w:r w:rsidRPr="00AB7D3E">
        <w:rPr>
          <w:rFonts w:ascii="Footlight MT Light" w:hAnsi="Footlight MT Light"/>
          <w:sz w:val="24"/>
          <w:szCs w:val="24"/>
        </w:rPr>
        <w:t>%</w:t>
      </w:r>
      <w:r w:rsidR="00E41838">
        <w:rPr>
          <w:rFonts w:ascii="Footlight MT Light" w:hAnsi="Footlight MT Light"/>
          <w:sz w:val="24"/>
          <w:szCs w:val="24"/>
        </w:rPr>
        <w:t>)</w:t>
      </w:r>
      <w:r w:rsidRPr="00AB7D3E">
        <w:rPr>
          <w:rFonts w:ascii="Footlight MT Light" w:hAnsi="Footlight MT Light"/>
          <w:sz w:val="24"/>
          <w:szCs w:val="24"/>
        </w:rPr>
        <w:t xml:space="preserve"> </w:t>
      </w:r>
      <w:r>
        <w:rPr>
          <w:rFonts w:ascii="Footlight MT Light" w:hAnsi="Footlight MT Light"/>
          <w:sz w:val="24"/>
          <w:szCs w:val="24"/>
        </w:rPr>
        <w:t xml:space="preserve">en </w:t>
      </w:r>
      <w:r w:rsidRPr="00AB7D3E">
        <w:rPr>
          <w:rFonts w:ascii="Footlight MT Light" w:hAnsi="Footlight MT Light"/>
          <w:sz w:val="24"/>
          <w:szCs w:val="24"/>
        </w:rPr>
        <w:t>201</w:t>
      </w:r>
      <w:r>
        <w:rPr>
          <w:rFonts w:ascii="Footlight MT Light" w:hAnsi="Footlight MT Light"/>
          <w:sz w:val="24"/>
          <w:szCs w:val="24"/>
        </w:rPr>
        <w:t xml:space="preserve">4 </w:t>
      </w:r>
      <w:r w:rsidRPr="00AB7D3E">
        <w:rPr>
          <w:rFonts w:ascii="Footlight MT Light" w:hAnsi="Footlight MT Light"/>
          <w:sz w:val="24"/>
          <w:szCs w:val="24"/>
        </w:rPr>
        <w:t xml:space="preserve">à </w:t>
      </w:r>
      <w:r w:rsidR="00E41838">
        <w:rPr>
          <w:rFonts w:ascii="Footlight MT Light" w:hAnsi="Footlight MT Light"/>
          <w:sz w:val="24"/>
          <w:szCs w:val="24"/>
        </w:rPr>
        <w:t>(</w:t>
      </w:r>
      <w:r>
        <w:rPr>
          <w:rFonts w:ascii="Footlight MT Light" w:hAnsi="Footlight MT Light"/>
          <w:sz w:val="24"/>
          <w:szCs w:val="24"/>
        </w:rPr>
        <w:t>45,4</w:t>
      </w:r>
      <w:r w:rsidRPr="00AB7D3E">
        <w:rPr>
          <w:rFonts w:ascii="Footlight MT Light" w:hAnsi="Footlight MT Light"/>
          <w:sz w:val="24"/>
          <w:szCs w:val="24"/>
        </w:rPr>
        <w:t>%</w:t>
      </w:r>
      <w:r w:rsidR="00E41838">
        <w:rPr>
          <w:rFonts w:ascii="Footlight MT Light" w:hAnsi="Footlight MT Light"/>
          <w:sz w:val="24"/>
          <w:szCs w:val="24"/>
        </w:rPr>
        <w:t>)</w:t>
      </w:r>
      <w:r>
        <w:rPr>
          <w:rFonts w:ascii="Footlight MT Light" w:hAnsi="Footlight MT Light"/>
          <w:sz w:val="24"/>
          <w:szCs w:val="24"/>
        </w:rPr>
        <w:t xml:space="preserve"> en </w:t>
      </w:r>
      <w:r w:rsidRPr="00AB7D3E">
        <w:rPr>
          <w:rFonts w:ascii="Footlight MT Light" w:hAnsi="Footlight MT Light"/>
          <w:sz w:val="24"/>
          <w:szCs w:val="24"/>
        </w:rPr>
        <w:t>201</w:t>
      </w:r>
      <w:r>
        <w:rPr>
          <w:rFonts w:ascii="Footlight MT Light" w:hAnsi="Footlight MT Light"/>
          <w:sz w:val="24"/>
          <w:szCs w:val="24"/>
        </w:rPr>
        <w:t>5.</w:t>
      </w:r>
    </w:p>
    <w:p w:rsidR="000A1A63" w:rsidRDefault="00D2428F" w:rsidP="00F66FB2">
      <w:pPr>
        <w:rPr>
          <w:rFonts w:ascii="Footlight MT Light" w:hAnsi="Footlight MT Light"/>
          <w:sz w:val="24"/>
          <w:szCs w:val="24"/>
        </w:rPr>
      </w:pPr>
      <w:r w:rsidRPr="00AB7D3E">
        <w:rPr>
          <w:rFonts w:ascii="Footlight MT Light" w:hAnsi="Footlight MT Light"/>
          <w:sz w:val="24"/>
          <w:szCs w:val="24"/>
        </w:rPr>
        <w:t xml:space="preserve">Le tableau ci-dessus affiche également une hausse de la sinistralité des branches </w:t>
      </w:r>
      <w:r>
        <w:rPr>
          <w:rFonts w:ascii="Footlight MT Light" w:hAnsi="Footlight MT Light"/>
          <w:sz w:val="24"/>
          <w:szCs w:val="24"/>
        </w:rPr>
        <w:t>« Crédit »</w:t>
      </w:r>
      <w:r w:rsidRPr="00AB7D3E">
        <w:rPr>
          <w:rFonts w:ascii="Footlight MT Light" w:hAnsi="Footlight MT Light"/>
          <w:sz w:val="24"/>
          <w:szCs w:val="24"/>
        </w:rPr>
        <w:t>,</w:t>
      </w:r>
      <w:r w:rsidR="00F66FB2">
        <w:rPr>
          <w:rFonts w:ascii="Footlight MT Light" w:hAnsi="Footlight MT Light"/>
          <w:sz w:val="24"/>
          <w:szCs w:val="24"/>
        </w:rPr>
        <w:t>et </w:t>
      </w:r>
      <w:r w:rsidR="00F66FB2" w:rsidDel="00E80F13">
        <w:rPr>
          <w:rFonts w:ascii="Footlight MT Light" w:hAnsi="Footlight MT Light"/>
          <w:sz w:val="24"/>
          <w:szCs w:val="24"/>
        </w:rPr>
        <w:t xml:space="preserve"> </w:t>
      </w:r>
      <w:r>
        <w:rPr>
          <w:rFonts w:ascii="Footlight MT Light" w:hAnsi="Footlight MT Light"/>
          <w:sz w:val="24"/>
          <w:szCs w:val="24"/>
        </w:rPr>
        <w:t>« Agricole »</w:t>
      </w:r>
      <w:r w:rsidRPr="00AB7D3E">
        <w:rPr>
          <w:rFonts w:ascii="Footlight MT Light" w:hAnsi="Footlight MT Light"/>
          <w:sz w:val="24"/>
          <w:szCs w:val="24"/>
        </w:rPr>
        <w:t xml:space="preserve"> avec des S/P respectifs de</w:t>
      </w:r>
      <w:r>
        <w:rPr>
          <w:rFonts w:ascii="Footlight MT Light" w:hAnsi="Footlight MT Light"/>
          <w:sz w:val="24"/>
          <w:szCs w:val="24"/>
        </w:rPr>
        <w:t xml:space="preserve"> </w:t>
      </w:r>
      <w:r w:rsidR="00E41838">
        <w:rPr>
          <w:rFonts w:ascii="Footlight MT Light" w:hAnsi="Footlight MT Light"/>
          <w:sz w:val="24"/>
          <w:szCs w:val="24"/>
        </w:rPr>
        <w:t>(</w:t>
      </w:r>
      <w:r>
        <w:rPr>
          <w:rFonts w:ascii="Footlight MT Light" w:hAnsi="Footlight MT Light"/>
          <w:sz w:val="24"/>
          <w:szCs w:val="24"/>
        </w:rPr>
        <w:t>79</w:t>
      </w:r>
      <w:r w:rsidR="00E80F13">
        <w:rPr>
          <w:rFonts w:ascii="Footlight MT Light" w:hAnsi="Footlight MT Light"/>
          <w:sz w:val="24"/>
          <w:szCs w:val="24"/>
        </w:rPr>
        <w:t>,</w:t>
      </w:r>
      <w:r>
        <w:rPr>
          <w:rFonts w:ascii="Footlight MT Light" w:hAnsi="Footlight MT Light"/>
          <w:sz w:val="24"/>
          <w:szCs w:val="24"/>
        </w:rPr>
        <w:t>6</w:t>
      </w:r>
      <w:r w:rsidR="00E80F13">
        <w:rPr>
          <w:rFonts w:ascii="Footlight MT Light" w:hAnsi="Footlight MT Light"/>
          <w:sz w:val="24"/>
          <w:szCs w:val="24"/>
        </w:rPr>
        <w:t>%</w:t>
      </w:r>
      <w:r w:rsidR="00E41838">
        <w:rPr>
          <w:rFonts w:ascii="Footlight MT Light" w:hAnsi="Footlight MT Light"/>
          <w:sz w:val="24"/>
          <w:szCs w:val="24"/>
        </w:rPr>
        <w:t>)</w:t>
      </w:r>
      <w:r w:rsidR="00E80F13">
        <w:rPr>
          <w:rFonts w:ascii="Footlight MT Light" w:hAnsi="Footlight MT Light"/>
          <w:sz w:val="24"/>
          <w:szCs w:val="24"/>
        </w:rPr>
        <w:t>;</w:t>
      </w:r>
      <w:r w:rsidR="00E80F13" w:rsidRPr="00AB7D3E">
        <w:rPr>
          <w:rFonts w:ascii="Footlight MT Light" w:hAnsi="Footlight MT Light"/>
          <w:sz w:val="24"/>
          <w:szCs w:val="24"/>
        </w:rPr>
        <w:t xml:space="preserve"> </w:t>
      </w:r>
      <w:r w:rsidR="00E41838">
        <w:rPr>
          <w:rFonts w:ascii="Footlight MT Light" w:hAnsi="Footlight MT Light"/>
          <w:sz w:val="24"/>
          <w:szCs w:val="24"/>
        </w:rPr>
        <w:t>(</w:t>
      </w:r>
      <w:r>
        <w:rPr>
          <w:rFonts w:ascii="Footlight MT Light" w:hAnsi="Footlight MT Light"/>
          <w:sz w:val="24"/>
          <w:szCs w:val="24"/>
        </w:rPr>
        <w:t>83</w:t>
      </w:r>
      <w:r w:rsidR="00E80F13">
        <w:rPr>
          <w:rFonts w:ascii="Footlight MT Light" w:hAnsi="Footlight MT Light"/>
          <w:sz w:val="24"/>
          <w:szCs w:val="24"/>
        </w:rPr>
        <w:t>,</w:t>
      </w:r>
      <w:r>
        <w:rPr>
          <w:rFonts w:ascii="Footlight MT Light" w:hAnsi="Footlight MT Light"/>
          <w:sz w:val="24"/>
          <w:szCs w:val="24"/>
        </w:rPr>
        <w:t>9</w:t>
      </w:r>
      <w:r w:rsidRPr="00AB7D3E">
        <w:rPr>
          <w:rFonts w:ascii="Footlight MT Light" w:hAnsi="Footlight MT Light"/>
          <w:sz w:val="24"/>
          <w:szCs w:val="24"/>
        </w:rPr>
        <w:t>%</w:t>
      </w:r>
      <w:r w:rsidR="00E41838">
        <w:rPr>
          <w:rFonts w:ascii="Footlight MT Light" w:hAnsi="Footlight MT Light"/>
          <w:sz w:val="24"/>
          <w:szCs w:val="24"/>
        </w:rPr>
        <w:t>)</w:t>
      </w:r>
      <w:r w:rsidRPr="00AB7D3E">
        <w:rPr>
          <w:rFonts w:ascii="Footlight MT Light" w:hAnsi="Footlight MT Light"/>
          <w:sz w:val="24"/>
          <w:szCs w:val="24"/>
        </w:rPr>
        <w:t>.</w:t>
      </w:r>
      <w:r>
        <w:rPr>
          <w:rFonts w:ascii="Footlight MT Light" w:hAnsi="Footlight MT Light"/>
          <w:sz w:val="24"/>
          <w:szCs w:val="24"/>
        </w:rPr>
        <w:t xml:space="preserve"> </w:t>
      </w:r>
      <w:r w:rsidR="00154D48">
        <w:rPr>
          <w:rFonts w:ascii="Footlight MT Light" w:hAnsi="Footlight MT Light"/>
          <w:sz w:val="24"/>
          <w:szCs w:val="24"/>
        </w:rPr>
        <w:t xml:space="preserve">En </w:t>
      </w:r>
      <w:r>
        <w:rPr>
          <w:rFonts w:ascii="Footlight MT Light" w:hAnsi="Footlight MT Light"/>
          <w:sz w:val="24"/>
          <w:szCs w:val="24"/>
        </w:rPr>
        <w:t xml:space="preserve">parallèle, il est à noter que la sinistralité de la branche « Transport » enregistre une importante baisse. Le taux atteint, à fin 2015, </w:t>
      </w:r>
      <w:r w:rsidR="00154D48">
        <w:rPr>
          <w:rFonts w:ascii="Footlight MT Light" w:hAnsi="Footlight MT Light"/>
          <w:sz w:val="24"/>
          <w:szCs w:val="24"/>
        </w:rPr>
        <w:t xml:space="preserve">est de </w:t>
      </w:r>
      <w:r>
        <w:rPr>
          <w:rFonts w:ascii="Footlight MT Light" w:hAnsi="Footlight MT Light"/>
          <w:sz w:val="24"/>
          <w:szCs w:val="24"/>
        </w:rPr>
        <w:t>31</w:t>
      </w:r>
      <w:r w:rsidR="00154D48">
        <w:rPr>
          <w:rFonts w:ascii="Footlight MT Light" w:hAnsi="Footlight MT Light"/>
          <w:sz w:val="24"/>
          <w:szCs w:val="24"/>
        </w:rPr>
        <w:t>,</w:t>
      </w:r>
      <w:r>
        <w:rPr>
          <w:rFonts w:ascii="Footlight MT Light" w:hAnsi="Footlight MT Light"/>
          <w:sz w:val="24"/>
          <w:szCs w:val="24"/>
        </w:rPr>
        <w:t>9% alors qu’il était de 117</w:t>
      </w:r>
      <w:r w:rsidR="00154D48">
        <w:rPr>
          <w:rFonts w:ascii="Footlight MT Light" w:hAnsi="Footlight MT Light"/>
          <w:sz w:val="24"/>
          <w:szCs w:val="24"/>
        </w:rPr>
        <w:t>,</w:t>
      </w:r>
      <w:r>
        <w:rPr>
          <w:rFonts w:ascii="Footlight MT Light" w:hAnsi="Footlight MT Light"/>
          <w:sz w:val="24"/>
          <w:szCs w:val="24"/>
        </w:rPr>
        <w:t>2% au terme de l’exercice 2014.</w:t>
      </w:r>
    </w:p>
    <w:p w:rsidR="00623E33" w:rsidRDefault="00AF1ACC" w:rsidP="00B54963">
      <w:pPr>
        <w:pStyle w:val="Commentaire"/>
        <w:spacing w:after="240"/>
        <w:jc w:val="center"/>
        <w:rPr>
          <w:rFonts w:ascii="Footlight MT Light" w:hAnsi="Footlight MT Light" w:cs="Arial"/>
          <w:b/>
          <w:bCs/>
          <w:sz w:val="24"/>
          <w:szCs w:val="24"/>
        </w:rPr>
      </w:pPr>
      <w:r w:rsidRPr="00AF1ACC">
        <w:rPr>
          <w:rFonts w:ascii="Footlight MT Light" w:hAnsi="Footlight MT Light" w:cs="Arial"/>
          <w:sz w:val="24"/>
          <w:szCs w:val="24"/>
          <w:u w:val="single"/>
        </w:rPr>
        <w:t>Tableau n°.</w:t>
      </w:r>
      <w:r w:rsidR="00B54963" w:rsidRPr="00AF1ACC">
        <w:rPr>
          <w:rFonts w:ascii="Footlight MT Light" w:hAnsi="Footlight MT Light" w:cs="Arial"/>
          <w:sz w:val="24"/>
          <w:szCs w:val="24"/>
          <w:u w:val="single"/>
        </w:rPr>
        <w:t>2</w:t>
      </w:r>
      <w:r w:rsidR="00B54963">
        <w:rPr>
          <w:rFonts w:ascii="Footlight MT Light" w:hAnsi="Footlight MT Light" w:cs="Arial"/>
          <w:sz w:val="24"/>
          <w:szCs w:val="24"/>
          <w:u w:val="single"/>
        </w:rPr>
        <w:t>4</w:t>
      </w:r>
      <w:r w:rsidR="00B54963">
        <w:rPr>
          <w:rFonts w:ascii="Footlight MT Light" w:hAnsi="Footlight MT Light" w:cs="Arial"/>
          <w:sz w:val="24"/>
          <w:szCs w:val="24"/>
        </w:rPr>
        <w:t> </w:t>
      </w:r>
      <w:r w:rsidR="00EF1EFD">
        <w:rPr>
          <w:rFonts w:ascii="Footlight MT Light" w:hAnsi="Footlight MT Light" w:cs="Arial"/>
          <w:sz w:val="24"/>
          <w:szCs w:val="24"/>
        </w:rPr>
        <w:t>:</w:t>
      </w:r>
      <w:r w:rsidR="00E078B4" w:rsidRPr="00E078B4">
        <w:rPr>
          <w:rFonts w:ascii="Footlight MT Light" w:hAnsi="Footlight MT Light" w:cs="Arial"/>
          <w:b/>
          <w:bCs/>
          <w:sz w:val="24"/>
          <w:szCs w:val="24"/>
        </w:rPr>
        <w:t xml:space="preserve"> Sinistralité par branche en 2015</w:t>
      </w:r>
    </w:p>
    <w:tbl>
      <w:tblPr>
        <w:tblW w:w="9561" w:type="dxa"/>
        <w:tblInd w:w="70" w:type="dxa"/>
        <w:tblLayout w:type="fixed"/>
        <w:tblCellMar>
          <w:left w:w="70" w:type="dxa"/>
          <w:right w:w="70" w:type="dxa"/>
        </w:tblCellMar>
        <w:tblLook w:val="04A0"/>
      </w:tblPr>
      <w:tblGrid>
        <w:gridCol w:w="2168"/>
        <w:gridCol w:w="1234"/>
        <w:gridCol w:w="1418"/>
        <w:gridCol w:w="1134"/>
        <w:gridCol w:w="1418"/>
        <w:gridCol w:w="1275"/>
        <w:gridCol w:w="914"/>
      </w:tblGrid>
      <w:tr w:rsidR="00D2428F" w:rsidRPr="00BF1654" w:rsidTr="003460FB">
        <w:trPr>
          <w:trHeight w:val="375"/>
        </w:trPr>
        <w:tc>
          <w:tcPr>
            <w:tcW w:w="2168" w:type="dxa"/>
            <w:tcBorders>
              <w:top w:val="nil"/>
              <w:left w:val="nil"/>
              <w:bottom w:val="nil"/>
              <w:right w:val="nil"/>
            </w:tcBorders>
            <w:shd w:val="clear" w:color="000000" w:fill="FFFFFF"/>
            <w:noWrap/>
            <w:vAlign w:val="center"/>
            <w:hideMark/>
          </w:tcPr>
          <w:p w:rsidR="00D2428F" w:rsidRPr="00BF1654" w:rsidRDefault="00D2428F" w:rsidP="00D2428F">
            <w:pPr>
              <w:spacing w:after="0" w:line="240" w:lineRule="auto"/>
              <w:jc w:val="left"/>
              <w:rPr>
                <w:rFonts w:ascii="Footlight MT Light" w:hAnsi="Footlight MT Light" w:cs="Times New Roman"/>
                <w:u w:val="single"/>
              </w:rPr>
            </w:pPr>
          </w:p>
        </w:tc>
        <w:tc>
          <w:tcPr>
            <w:tcW w:w="7393" w:type="dxa"/>
            <w:gridSpan w:val="6"/>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D2428F" w:rsidRPr="00BF1654" w:rsidRDefault="00D2428F" w:rsidP="00D2428F">
            <w:pPr>
              <w:spacing w:after="0" w:line="240" w:lineRule="auto"/>
              <w:jc w:val="center"/>
              <w:rPr>
                <w:rFonts w:ascii="Footlight MT Light" w:hAnsi="Footlight MT Light" w:cs="Times New Roman"/>
                <w:i/>
                <w:iCs/>
                <w:color w:val="1F497D"/>
              </w:rPr>
            </w:pPr>
            <w:r w:rsidRPr="00BF1654">
              <w:rPr>
                <w:rFonts w:ascii="Footlight MT Light" w:hAnsi="Footlight MT Light" w:cs="Times New Roman"/>
                <w:i/>
                <w:iCs/>
                <w:color w:val="1F497D"/>
              </w:rPr>
              <w:t>Sinistralité par branche en 2015</w:t>
            </w:r>
          </w:p>
        </w:tc>
      </w:tr>
      <w:tr w:rsidR="00D2428F" w:rsidRPr="00BF1654" w:rsidTr="003460FB">
        <w:trPr>
          <w:trHeight w:val="375"/>
        </w:trPr>
        <w:tc>
          <w:tcPr>
            <w:tcW w:w="2168" w:type="dxa"/>
            <w:tcBorders>
              <w:top w:val="nil"/>
              <w:left w:val="nil"/>
              <w:bottom w:val="nil"/>
              <w:right w:val="nil"/>
            </w:tcBorders>
            <w:shd w:val="clear" w:color="000000" w:fill="FFFFFF"/>
            <w:vAlign w:val="bottom"/>
            <w:hideMark/>
          </w:tcPr>
          <w:p w:rsidR="00D2428F" w:rsidRPr="00BF1654" w:rsidRDefault="00D2428F" w:rsidP="00D2428F">
            <w:pPr>
              <w:spacing w:after="0" w:line="240" w:lineRule="auto"/>
              <w:jc w:val="left"/>
              <w:rPr>
                <w:rFonts w:ascii="Footlight MT Light" w:hAnsi="Footlight MT Light" w:cs="Times New Roman"/>
              </w:rPr>
            </w:pPr>
            <w:r w:rsidRPr="00BF1654">
              <w:rPr>
                <w:rFonts w:ascii="Footlight MT Light" w:hAnsi="Footlight MT Light" w:cs="Times New Roman"/>
              </w:rPr>
              <w:t> </w:t>
            </w:r>
          </w:p>
        </w:tc>
        <w:tc>
          <w:tcPr>
            <w:tcW w:w="3786" w:type="dxa"/>
            <w:gridSpan w:val="3"/>
            <w:tcBorders>
              <w:top w:val="nil"/>
              <w:left w:val="single" w:sz="8" w:space="0" w:color="auto"/>
              <w:bottom w:val="single" w:sz="8" w:space="0" w:color="auto"/>
              <w:right w:val="single" w:sz="8" w:space="0" w:color="auto"/>
            </w:tcBorders>
            <w:shd w:val="clear" w:color="000000" w:fill="C5D9F1"/>
            <w:vAlign w:val="center"/>
            <w:hideMark/>
          </w:tcPr>
          <w:p w:rsidR="004A4CBD" w:rsidRDefault="00D2428F">
            <w:pPr>
              <w:spacing w:after="0" w:line="240" w:lineRule="auto"/>
              <w:jc w:val="center"/>
              <w:rPr>
                <w:rFonts w:ascii="Footlight MT Light" w:hAnsi="Footlight MT Light" w:cs="Times New Roman"/>
                <w:b/>
                <w:bCs/>
              </w:rPr>
            </w:pPr>
            <w:r w:rsidRPr="00D310CD">
              <w:rPr>
                <w:rFonts w:ascii="Footlight MT Light" w:hAnsi="Footlight MT Light" w:cs="Times New Roman"/>
                <w:b/>
                <w:bCs/>
              </w:rPr>
              <w:t>2014</w:t>
            </w:r>
            <w:r w:rsidR="007D5B7B">
              <w:rPr>
                <w:rFonts w:ascii="Footlight MT Light" w:hAnsi="Footlight MT Light" w:cs="Times New Roman"/>
                <w:b/>
                <w:bCs/>
                <w:vertAlign w:val="superscript"/>
              </w:rPr>
              <w:t>1</w:t>
            </w:r>
          </w:p>
        </w:tc>
        <w:tc>
          <w:tcPr>
            <w:tcW w:w="3607" w:type="dxa"/>
            <w:gridSpan w:val="3"/>
            <w:tcBorders>
              <w:top w:val="nil"/>
              <w:left w:val="nil"/>
              <w:bottom w:val="single" w:sz="8" w:space="0" w:color="auto"/>
              <w:right w:val="single" w:sz="8" w:space="0" w:color="auto"/>
            </w:tcBorders>
            <w:shd w:val="clear" w:color="000000" w:fill="C5D9F1"/>
            <w:vAlign w:val="center"/>
            <w:hideMark/>
          </w:tcPr>
          <w:p w:rsidR="004A4CBD" w:rsidRDefault="00D2428F">
            <w:pPr>
              <w:spacing w:after="0" w:line="240" w:lineRule="auto"/>
              <w:jc w:val="center"/>
              <w:rPr>
                <w:rFonts w:ascii="Footlight MT Light" w:hAnsi="Footlight MT Light" w:cs="Times New Roman"/>
                <w:b/>
                <w:bCs/>
              </w:rPr>
            </w:pPr>
            <w:r w:rsidRPr="00D310CD">
              <w:rPr>
                <w:rFonts w:ascii="Footlight MT Light" w:hAnsi="Footlight MT Light" w:cs="Times New Roman"/>
                <w:b/>
                <w:bCs/>
              </w:rPr>
              <w:t>2015</w:t>
            </w:r>
            <w:r w:rsidR="007D5B7B">
              <w:rPr>
                <w:rFonts w:ascii="Footlight MT Light" w:hAnsi="Footlight MT Light" w:cs="Times New Roman"/>
                <w:b/>
                <w:bCs/>
                <w:vertAlign w:val="superscript"/>
              </w:rPr>
              <w:t>2</w:t>
            </w:r>
          </w:p>
        </w:tc>
      </w:tr>
      <w:tr w:rsidR="00D2428F" w:rsidRPr="00BF1654" w:rsidTr="000A675B">
        <w:trPr>
          <w:trHeight w:val="516"/>
        </w:trPr>
        <w:tc>
          <w:tcPr>
            <w:tcW w:w="2168" w:type="dxa"/>
            <w:tcBorders>
              <w:top w:val="nil"/>
              <w:left w:val="nil"/>
              <w:bottom w:val="nil"/>
              <w:right w:val="nil"/>
            </w:tcBorders>
            <w:shd w:val="clear" w:color="000000" w:fill="FFFFFF"/>
            <w:vAlign w:val="center"/>
            <w:hideMark/>
          </w:tcPr>
          <w:p w:rsidR="00D2428F" w:rsidRPr="00153CB2" w:rsidRDefault="00D2428F" w:rsidP="00D2428F">
            <w:pPr>
              <w:spacing w:after="0" w:line="240" w:lineRule="auto"/>
              <w:jc w:val="right"/>
              <w:rPr>
                <w:rFonts w:ascii="Footlight MT Light" w:hAnsi="Footlight MT Light" w:cs="Times New Roman"/>
                <w:sz w:val="16"/>
                <w:szCs w:val="16"/>
              </w:rPr>
            </w:pPr>
            <w:r w:rsidRPr="00153CB2">
              <w:rPr>
                <w:rFonts w:ascii="Footlight MT Light" w:hAnsi="Footlight MT Light" w:cs="Times New Roman"/>
                <w:b/>
                <w:bCs/>
                <w:color w:val="000000"/>
                <w:sz w:val="16"/>
                <w:szCs w:val="16"/>
              </w:rPr>
              <w:t>En millions de DA</w:t>
            </w:r>
          </w:p>
        </w:tc>
        <w:tc>
          <w:tcPr>
            <w:tcW w:w="1234" w:type="dxa"/>
            <w:tcBorders>
              <w:top w:val="nil"/>
              <w:left w:val="single" w:sz="8" w:space="0" w:color="auto"/>
              <w:bottom w:val="single" w:sz="8" w:space="0" w:color="auto"/>
              <w:right w:val="single" w:sz="8" w:space="0" w:color="auto"/>
            </w:tcBorders>
            <w:shd w:val="clear" w:color="auto" w:fill="auto"/>
            <w:vAlign w:val="center"/>
            <w:hideMark/>
          </w:tcPr>
          <w:p w:rsidR="00D2428F" w:rsidRPr="00BF1654" w:rsidRDefault="00D2428F" w:rsidP="006031D1">
            <w:pPr>
              <w:spacing w:after="0" w:line="240" w:lineRule="auto"/>
              <w:jc w:val="center"/>
              <w:rPr>
                <w:rFonts w:ascii="Footlight MT Light" w:hAnsi="Footlight MT Light" w:cs="Times New Roman"/>
              </w:rPr>
            </w:pPr>
            <w:r w:rsidRPr="00BF1654">
              <w:rPr>
                <w:rFonts w:ascii="Footlight MT Light" w:hAnsi="Footlight MT Light" w:cs="Times New Roman"/>
              </w:rPr>
              <w:t>Primes acquises</w:t>
            </w:r>
          </w:p>
        </w:tc>
        <w:tc>
          <w:tcPr>
            <w:tcW w:w="1418" w:type="dxa"/>
            <w:tcBorders>
              <w:top w:val="nil"/>
              <w:left w:val="nil"/>
              <w:bottom w:val="single" w:sz="8" w:space="0" w:color="auto"/>
              <w:right w:val="single" w:sz="8" w:space="0" w:color="auto"/>
            </w:tcBorders>
            <w:shd w:val="clear" w:color="auto" w:fill="auto"/>
            <w:vAlign w:val="center"/>
            <w:hideMark/>
          </w:tcPr>
          <w:p w:rsidR="00D2428F" w:rsidRPr="00BF1654" w:rsidRDefault="00D2428F" w:rsidP="006031D1">
            <w:pPr>
              <w:spacing w:after="0" w:line="240" w:lineRule="auto"/>
              <w:jc w:val="center"/>
              <w:rPr>
                <w:rFonts w:ascii="Footlight MT Light" w:hAnsi="Footlight MT Light" w:cs="Times New Roman"/>
              </w:rPr>
            </w:pPr>
            <w:r w:rsidRPr="00BF1654">
              <w:rPr>
                <w:rFonts w:ascii="Footlight MT Light" w:hAnsi="Footlight MT Light" w:cs="Times New Roman"/>
              </w:rPr>
              <w:t>Sinistres de l'exercice</w:t>
            </w:r>
          </w:p>
        </w:tc>
        <w:tc>
          <w:tcPr>
            <w:tcW w:w="1134" w:type="dxa"/>
            <w:tcBorders>
              <w:top w:val="nil"/>
              <w:left w:val="nil"/>
              <w:bottom w:val="single" w:sz="8" w:space="0" w:color="auto"/>
              <w:right w:val="single" w:sz="8" w:space="0" w:color="auto"/>
            </w:tcBorders>
            <w:shd w:val="clear" w:color="auto" w:fill="auto"/>
            <w:vAlign w:val="center"/>
            <w:hideMark/>
          </w:tcPr>
          <w:p w:rsidR="00D2428F" w:rsidRPr="00BF1654" w:rsidRDefault="00D2428F" w:rsidP="006031D1">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S/P</w:t>
            </w:r>
          </w:p>
        </w:tc>
        <w:tc>
          <w:tcPr>
            <w:tcW w:w="1418" w:type="dxa"/>
            <w:tcBorders>
              <w:top w:val="nil"/>
              <w:left w:val="nil"/>
              <w:bottom w:val="single" w:sz="8" w:space="0" w:color="auto"/>
              <w:right w:val="single" w:sz="8" w:space="0" w:color="auto"/>
            </w:tcBorders>
            <w:shd w:val="clear" w:color="auto" w:fill="auto"/>
            <w:vAlign w:val="center"/>
            <w:hideMark/>
          </w:tcPr>
          <w:p w:rsidR="00D2428F" w:rsidRPr="00BF1654" w:rsidRDefault="00D2428F" w:rsidP="006031D1">
            <w:pPr>
              <w:spacing w:after="0" w:line="240" w:lineRule="auto"/>
              <w:jc w:val="center"/>
              <w:rPr>
                <w:rFonts w:ascii="Footlight MT Light" w:hAnsi="Footlight MT Light" w:cs="Times New Roman"/>
              </w:rPr>
            </w:pPr>
            <w:r w:rsidRPr="00BF1654">
              <w:rPr>
                <w:rFonts w:ascii="Footlight MT Light" w:hAnsi="Footlight MT Light" w:cs="Times New Roman"/>
              </w:rPr>
              <w:t>Primes acquises</w:t>
            </w:r>
          </w:p>
        </w:tc>
        <w:tc>
          <w:tcPr>
            <w:tcW w:w="1275" w:type="dxa"/>
            <w:tcBorders>
              <w:top w:val="nil"/>
              <w:left w:val="nil"/>
              <w:bottom w:val="single" w:sz="8" w:space="0" w:color="auto"/>
              <w:right w:val="single" w:sz="8" w:space="0" w:color="auto"/>
            </w:tcBorders>
            <w:shd w:val="clear" w:color="auto" w:fill="auto"/>
            <w:vAlign w:val="center"/>
            <w:hideMark/>
          </w:tcPr>
          <w:p w:rsidR="00D2428F" w:rsidRPr="00BF1654" w:rsidRDefault="00D2428F" w:rsidP="006031D1">
            <w:pPr>
              <w:spacing w:after="0" w:line="240" w:lineRule="auto"/>
              <w:jc w:val="center"/>
              <w:rPr>
                <w:rFonts w:ascii="Footlight MT Light" w:hAnsi="Footlight MT Light" w:cs="Times New Roman"/>
              </w:rPr>
            </w:pPr>
            <w:r w:rsidRPr="00BF1654">
              <w:rPr>
                <w:rFonts w:ascii="Footlight MT Light" w:hAnsi="Footlight MT Light" w:cs="Times New Roman"/>
              </w:rPr>
              <w:t>Sinistres de l'exercice</w:t>
            </w:r>
          </w:p>
        </w:tc>
        <w:tc>
          <w:tcPr>
            <w:tcW w:w="914" w:type="dxa"/>
            <w:tcBorders>
              <w:top w:val="nil"/>
              <w:left w:val="nil"/>
              <w:bottom w:val="single" w:sz="8" w:space="0" w:color="auto"/>
              <w:right w:val="single" w:sz="8" w:space="0" w:color="auto"/>
            </w:tcBorders>
            <w:shd w:val="clear" w:color="auto" w:fill="auto"/>
            <w:vAlign w:val="center"/>
            <w:hideMark/>
          </w:tcPr>
          <w:p w:rsidR="00D2428F" w:rsidRPr="00BF1654" w:rsidRDefault="00D2428F" w:rsidP="006031D1">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S/P</w:t>
            </w:r>
          </w:p>
        </w:tc>
      </w:tr>
      <w:tr w:rsidR="00D2428F" w:rsidRPr="00BF1654" w:rsidTr="003460FB">
        <w:trPr>
          <w:trHeight w:val="360"/>
        </w:trPr>
        <w:tc>
          <w:tcPr>
            <w:tcW w:w="2168" w:type="dxa"/>
            <w:tcBorders>
              <w:top w:val="single" w:sz="4" w:space="0" w:color="auto"/>
              <w:left w:val="single" w:sz="4" w:space="0" w:color="auto"/>
              <w:bottom w:val="single" w:sz="4" w:space="0" w:color="auto"/>
              <w:right w:val="nil"/>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Automobile</w:t>
            </w:r>
          </w:p>
        </w:tc>
        <w:tc>
          <w:tcPr>
            <w:tcW w:w="1234" w:type="dxa"/>
            <w:tcBorders>
              <w:top w:val="nil"/>
              <w:left w:val="single" w:sz="8" w:space="0" w:color="auto"/>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63 53</w:t>
            </w:r>
            <w:r>
              <w:rPr>
                <w:rFonts w:ascii="Footlight MT Light" w:hAnsi="Footlight MT Light" w:cs="Times New Roman"/>
              </w:rPr>
              <w:t>7</w:t>
            </w:r>
            <w:r w:rsidRPr="00BF1654">
              <w:rPr>
                <w:rFonts w:ascii="Footlight MT Light" w:hAnsi="Footlight MT Light" w:cs="Times New Roman"/>
              </w:rPr>
              <w:t xml:space="preserve"> </w:t>
            </w:r>
          </w:p>
        </w:tc>
        <w:tc>
          <w:tcPr>
            <w:tcW w:w="1418"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42 35</w:t>
            </w:r>
            <w:r>
              <w:rPr>
                <w:rFonts w:ascii="Footlight MT Light" w:hAnsi="Footlight MT Light" w:cs="Times New Roman"/>
              </w:rPr>
              <w:t>8</w:t>
            </w:r>
          </w:p>
        </w:tc>
        <w:tc>
          <w:tcPr>
            <w:tcW w:w="1134"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66,7%</w:t>
            </w:r>
          </w:p>
        </w:tc>
        <w:tc>
          <w:tcPr>
            <w:tcW w:w="1418"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63 37</w:t>
            </w:r>
            <w:r>
              <w:rPr>
                <w:rFonts w:ascii="Footlight MT Light" w:hAnsi="Footlight MT Light" w:cs="Times New Roman"/>
              </w:rPr>
              <w:t>6</w:t>
            </w:r>
          </w:p>
        </w:tc>
        <w:tc>
          <w:tcPr>
            <w:tcW w:w="1275"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42 05</w:t>
            </w:r>
            <w:r>
              <w:rPr>
                <w:rFonts w:ascii="Footlight MT Light" w:hAnsi="Footlight MT Light" w:cs="Times New Roman"/>
              </w:rPr>
              <w:t>8</w:t>
            </w:r>
            <w:r w:rsidRPr="00BF1654">
              <w:rPr>
                <w:rFonts w:ascii="Footlight MT Light" w:hAnsi="Footlight MT Light" w:cs="Times New Roman"/>
              </w:rPr>
              <w:t xml:space="preserve"> </w:t>
            </w:r>
          </w:p>
        </w:tc>
        <w:tc>
          <w:tcPr>
            <w:tcW w:w="914"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66,4%</w:t>
            </w:r>
          </w:p>
        </w:tc>
      </w:tr>
      <w:tr w:rsidR="00D2428F" w:rsidRPr="00BF1654" w:rsidTr="003460FB">
        <w:trPr>
          <w:trHeight w:val="360"/>
        </w:trPr>
        <w:tc>
          <w:tcPr>
            <w:tcW w:w="2168" w:type="dxa"/>
            <w:tcBorders>
              <w:top w:val="nil"/>
              <w:left w:val="single" w:sz="4" w:space="0" w:color="auto"/>
              <w:bottom w:val="single" w:sz="4" w:space="0" w:color="auto"/>
              <w:right w:val="nil"/>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IRD</w:t>
            </w:r>
          </w:p>
        </w:tc>
        <w:tc>
          <w:tcPr>
            <w:tcW w:w="1234" w:type="dxa"/>
            <w:tcBorders>
              <w:top w:val="nil"/>
              <w:left w:val="single" w:sz="8" w:space="0" w:color="auto"/>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35 898 </w:t>
            </w:r>
          </w:p>
        </w:tc>
        <w:tc>
          <w:tcPr>
            <w:tcW w:w="1418"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10 170 </w:t>
            </w:r>
          </w:p>
        </w:tc>
        <w:tc>
          <w:tcPr>
            <w:tcW w:w="1134"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28,3%</w:t>
            </w:r>
          </w:p>
        </w:tc>
        <w:tc>
          <w:tcPr>
            <w:tcW w:w="1418"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40 634 </w:t>
            </w:r>
          </w:p>
        </w:tc>
        <w:tc>
          <w:tcPr>
            <w:tcW w:w="1275"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18 45</w:t>
            </w:r>
            <w:r>
              <w:rPr>
                <w:rFonts w:ascii="Footlight MT Light" w:hAnsi="Footlight MT Light" w:cs="Times New Roman"/>
              </w:rPr>
              <w:t>2</w:t>
            </w:r>
            <w:r w:rsidRPr="00BF1654">
              <w:rPr>
                <w:rFonts w:ascii="Footlight MT Light" w:hAnsi="Footlight MT Light" w:cs="Times New Roman"/>
              </w:rPr>
              <w:t xml:space="preserve"> </w:t>
            </w:r>
          </w:p>
        </w:tc>
        <w:tc>
          <w:tcPr>
            <w:tcW w:w="914"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45,4%</w:t>
            </w:r>
          </w:p>
        </w:tc>
      </w:tr>
      <w:tr w:rsidR="00D2428F" w:rsidRPr="00BF1654" w:rsidTr="003460FB">
        <w:trPr>
          <w:trHeight w:val="375"/>
        </w:trPr>
        <w:tc>
          <w:tcPr>
            <w:tcW w:w="2168" w:type="dxa"/>
            <w:tcBorders>
              <w:top w:val="nil"/>
              <w:left w:val="single" w:sz="4" w:space="0" w:color="auto"/>
              <w:bottom w:val="single" w:sz="4" w:space="0" w:color="auto"/>
              <w:right w:val="nil"/>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Transport</w:t>
            </w:r>
          </w:p>
        </w:tc>
        <w:tc>
          <w:tcPr>
            <w:tcW w:w="1234" w:type="dxa"/>
            <w:tcBorders>
              <w:top w:val="nil"/>
              <w:left w:val="single" w:sz="8" w:space="0" w:color="auto"/>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5 95</w:t>
            </w:r>
            <w:r>
              <w:rPr>
                <w:rFonts w:ascii="Footlight MT Light" w:hAnsi="Footlight MT Light" w:cs="Times New Roman"/>
              </w:rPr>
              <w:t>4</w:t>
            </w:r>
            <w:r w:rsidRPr="00BF1654">
              <w:rPr>
                <w:rFonts w:ascii="Footlight MT Light" w:hAnsi="Footlight MT Light" w:cs="Times New Roman"/>
              </w:rPr>
              <w:t xml:space="preserve"> </w:t>
            </w:r>
          </w:p>
        </w:tc>
        <w:tc>
          <w:tcPr>
            <w:tcW w:w="1418"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6 97</w:t>
            </w:r>
            <w:r>
              <w:rPr>
                <w:rFonts w:ascii="Footlight MT Light" w:hAnsi="Footlight MT Light" w:cs="Times New Roman"/>
              </w:rPr>
              <w:t>8</w:t>
            </w:r>
            <w:r w:rsidRPr="00BF1654">
              <w:rPr>
                <w:rFonts w:ascii="Footlight MT Light" w:hAnsi="Footlight MT Light" w:cs="Times New Roman"/>
              </w:rPr>
              <w:t xml:space="preserve"> </w:t>
            </w:r>
          </w:p>
        </w:tc>
        <w:tc>
          <w:tcPr>
            <w:tcW w:w="1134"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117,2%</w:t>
            </w:r>
          </w:p>
        </w:tc>
        <w:tc>
          <w:tcPr>
            <w:tcW w:w="1418"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5 558 </w:t>
            </w:r>
          </w:p>
        </w:tc>
        <w:tc>
          <w:tcPr>
            <w:tcW w:w="1275"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1 77</w:t>
            </w:r>
            <w:r>
              <w:rPr>
                <w:rFonts w:ascii="Footlight MT Light" w:hAnsi="Footlight MT Light" w:cs="Times New Roman"/>
              </w:rPr>
              <w:t>1</w:t>
            </w:r>
            <w:r w:rsidRPr="00BF1654">
              <w:rPr>
                <w:rFonts w:ascii="Footlight MT Light" w:hAnsi="Footlight MT Light" w:cs="Times New Roman"/>
              </w:rPr>
              <w:t xml:space="preserve"> </w:t>
            </w:r>
          </w:p>
        </w:tc>
        <w:tc>
          <w:tcPr>
            <w:tcW w:w="914"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31,9%</w:t>
            </w:r>
          </w:p>
        </w:tc>
      </w:tr>
      <w:tr w:rsidR="00D2428F" w:rsidRPr="00BF1654" w:rsidTr="003460FB">
        <w:trPr>
          <w:trHeight w:val="360"/>
        </w:trPr>
        <w:tc>
          <w:tcPr>
            <w:tcW w:w="2168" w:type="dxa"/>
            <w:tcBorders>
              <w:top w:val="nil"/>
              <w:left w:val="single" w:sz="4" w:space="0" w:color="auto"/>
              <w:bottom w:val="single" w:sz="4" w:space="0" w:color="auto"/>
              <w:right w:val="nil"/>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Agricoles</w:t>
            </w:r>
          </w:p>
        </w:tc>
        <w:tc>
          <w:tcPr>
            <w:tcW w:w="1234" w:type="dxa"/>
            <w:tcBorders>
              <w:top w:val="nil"/>
              <w:left w:val="single" w:sz="8" w:space="0" w:color="auto"/>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1 871 </w:t>
            </w:r>
          </w:p>
        </w:tc>
        <w:tc>
          <w:tcPr>
            <w:tcW w:w="1418"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1 125 </w:t>
            </w:r>
          </w:p>
        </w:tc>
        <w:tc>
          <w:tcPr>
            <w:tcW w:w="1134"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60,1%</w:t>
            </w:r>
          </w:p>
        </w:tc>
        <w:tc>
          <w:tcPr>
            <w:tcW w:w="1418"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1 </w:t>
            </w:r>
            <w:r>
              <w:rPr>
                <w:rFonts w:ascii="Footlight MT Light" w:hAnsi="Footlight MT Light" w:cs="Times New Roman"/>
              </w:rPr>
              <w:t>500</w:t>
            </w:r>
          </w:p>
        </w:tc>
        <w:tc>
          <w:tcPr>
            <w:tcW w:w="1275"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1 258 </w:t>
            </w:r>
          </w:p>
        </w:tc>
        <w:tc>
          <w:tcPr>
            <w:tcW w:w="914"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83,9%</w:t>
            </w:r>
          </w:p>
        </w:tc>
      </w:tr>
      <w:tr w:rsidR="00D2428F" w:rsidRPr="00BF1654" w:rsidTr="003460FB">
        <w:trPr>
          <w:trHeight w:val="360"/>
        </w:trPr>
        <w:tc>
          <w:tcPr>
            <w:tcW w:w="2168" w:type="dxa"/>
            <w:tcBorders>
              <w:top w:val="nil"/>
              <w:left w:val="single" w:sz="4" w:space="0" w:color="auto"/>
              <w:bottom w:val="single" w:sz="4" w:space="0" w:color="auto"/>
              <w:right w:val="nil"/>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A.P.</w:t>
            </w:r>
          </w:p>
        </w:tc>
        <w:tc>
          <w:tcPr>
            <w:tcW w:w="1234" w:type="dxa"/>
            <w:tcBorders>
              <w:top w:val="nil"/>
              <w:left w:val="single" w:sz="8" w:space="0" w:color="auto"/>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8 493 </w:t>
            </w:r>
          </w:p>
        </w:tc>
        <w:tc>
          <w:tcPr>
            <w:tcW w:w="1418"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2 817 </w:t>
            </w:r>
          </w:p>
        </w:tc>
        <w:tc>
          <w:tcPr>
            <w:tcW w:w="1134"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33,2%</w:t>
            </w:r>
          </w:p>
        </w:tc>
        <w:tc>
          <w:tcPr>
            <w:tcW w:w="1418"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8 3</w:t>
            </w:r>
            <w:r>
              <w:rPr>
                <w:rFonts w:ascii="Footlight MT Light" w:hAnsi="Footlight MT Light" w:cs="Times New Roman"/>
              </w:rPr>
              <w:t>40</w:t>
            </w:r>
          </w:p>
        </w:tc>
        <w:tc>
          <w:tcPr>
            <w:tcW w:w="1275"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2 965 </w:t>
            </w:r>
          </w:p>
        </w:tc>
        <w:tc>
          <w:tcPr>
            <w:tcW w:w="914" w:type="dxa"/>
            <w:tcBorders>
              <w:top w:val="nil"/>
              <w:left w:val="nil"/>
              <w:bottom w:val="single" w:sz="4"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35,6%</w:t>
            </w:r>
          </w:p>
        </w:tc>
      </w:tr>
      <w:tr w:rsidR="00D2428F" w:rsidRPr="00BF1654" w:rsidTr="003460FB">
        <w:trPr>
          <w:trHeight w:val="360"/>
        </w:trPr>
        <w:tc>
          <w:tcPr>
            <w:tcW w:w="2168" w:type="dxa"/>
            <w:tcBorders>
              <w:top w:val="nil"/>
              <w:left w:val="single" w:sz="4" w:space="0" w:color="auto"/>
              <w:bottom w:val="single" w:sz="4" w:space="0" w:color="auto"/>
              <w:right w:val="nil"/>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Crédit</w:t>
            </w:r>
          </w:p>
        </w:tc>
        <w:tc>
          <w:tcPr>
            <w:tcW w:w="1234" w:type="dxa"/>
            <w:tcBorders>
              <w:top w:val="nil"/>
              <w:left w:val="single" w:sz="8" w:space="0" w:color="auto"/>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58</w:t>
            </w:r>
            <w:r>
              <w:rPr>
                <w:rFonts w:ascii="Footlight MT Light" w:hAnsi="Footlight MT Light" w:cs="Times New Roman"/>
              </w:rPr>
              <w:t>5</w:t>
            </w:r>
          </w:p>
        </w:tc>
        <w:tc>
          <w:tcPr>
            <w:tcW w:w="1418"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399 </w:t>
            </w:r>
          </w:p>
        </w:tc>
        <w:tc>
          <w:tcPr>
            <w:tcW w:w="1134"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68,3%</w:t>
            </w:r>
          </w:p>
        </w:tc>
        <w:tc>
          <w:tcPr>
            <w:tcW w:w="1418"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29</w:t>
            </w:r>
            <w:r>
              <w:rPr>
                <w:rFonts w:ascii="Footlight MT Light" w:hAnsi="Footlight MT Light" w:cs="Times New Roman"/>
              </w:rPr>
              <w:t>8</w:t>
            </w:r>
          </w:p>
        </w:tc>
        <w:tc>
          <w:tcPr>
            <w:tcW w:w="1275"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237 </w:t>
            </w:r>
          </w:p>
        </w:tc>
        <w:tc>
          <w:tcPr>
            <w:tcW w:w="914" w:type="dxa"/>
            <w:tcBorders>
              <w:top w:val="nil"/>
              <w:left w:val="nil"/>
              <w:bottom w:val="single" w:sz="4" w:space="0" w:color="auto"/>
              <w:right w:val="single" w:sz="8" w:space="0" w:color="auto"/>
            </w:tcBorders>
            <w:shd w:val="clear" w:color="auto" w:fill="auto"/>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79,6%</w:t>
            </w:r>
          </w:p>
        </w:tc>
      </w:tr>
      <w:tr w:rsidR="00D2428F" w:rsidRPr="00BF1654" w:rsidTr="003460FB">
        <w:trPr>
          <w:trHeight w:val="375"/>
        </w:trPr>
        <w:tc>
          <w:tcPr>
            <w:tcW w:w="2168" w:type="dxa"/>
            <w:tcBorders>
              <w:top w:val="nil"/>
              <w:left w:val="single" w:sz="4" w:space="0" w:color="auto"/>
              <w:bottom w:val="single" w:sz="4" w:space="0" w:color="auto"/>
              <w:right w:val="nil"/>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i/>
                <w:iCs/>
              </w:rPr>
            </w:pPr>
            <w:r w:rsidRPr="00BF1654">
              <w:rPr>
                <w:rFonts w:ascii="Footlight MT Light" w:hAnsi="Footlight MT Light" w:cs="Times New Roman"/>
                <w:i/>
                <w:iCs/>
              </w:rPr>
              <w:t>Total</w:t>
            </w:r>
          </w:p>
        </w:tc>
        <w:tc>
          <w:tcPr>
            <w:tcW w:w="1234" w:type="dxa"/>
            <w:tcBorders>
              <w:top w:val="nil"/>
              <w:left w:val="single" w:sz="8" w:space="0" w:color="auto"/>
              <w:bottom w:val="single" w:sz="8"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116 33</w:t>
            </w:r>
            <w:r>
              <w:rPr>
                <w:rFonts w:ascii="Footlight MT Light" w:hAnsi="Footlight MT Light" w:cs="Times New Roman"/>
              </w:rPr>
              <w:t>8</w:t>
            </w:r>
          </w:p>
        </w:tc>
        <w:tc>
          <w:tcPr>
            <w:tcW w:w="1418" w:type="dxa"/>
            <w:tcBorders>
              <w:top w:val="nil"/>
              <w:left w:val="nil"/>
              <w:bottom w:val="single" w:sz="8"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63 84</w:t>
            </w:r>
            <w:r>
              <w:rPr>
                <w:rFonts w:ascii="Footlight MT Light" w:hAnsi="Footlight MT Light" w:cs="Times New Roman"/>
              </w:rPr>
              <w:t>8</w:t>
            </w:r>
            <w:r w:rsidRPr="00BF1654">
              <w:rPr>
                <w:rFonts w:ascii="Footlight MT Light" w:hAnsi="Footlight MT Light" w:cs="Times New Roman"/>
              </w:rPr>
              <w:t xml:space="preserve"> </w:t>
            </w:r>
          </w:p>
        </w:tc>
        <w:tc>
          <w:tcPr>
            <w:tcW w:w="1134" w:type="dxa"/>
            <w:tcBorders>
              <w:top w:val="nil"/>
              <w:left w:val="nil"/>
              <w:bottom w:val="single" w:sz="8"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54,9%</w:t>
            </w:r>
          </w:p>
        </w:tc>
        <w:tc>
          <w:tcPr>
            <w:tcW w:w="1418" w:type="dxa"/>
            <w:tcBorders>
              <w:top w:val="nil"/>
              <w:left w:val="nil"/>
              <w:bottom w:val="single" w:sz="8"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119 70</w:t>
            </w:r>
            <w:r>
              <w:rPr>
                <w:rFonts w:ascii="Footlight MT Light" w:hAnsi="Footlight MT Light" w:cs="Times New Roman"/>
              </w:rPr>
              <w:t>6</w:t>
            </w:r>
            <w:r w:rsidRPr="00BF1654">
              <w:rPr>
                <w:rFonts w:ascii="Footlight MT Light" w:hAnsi="Footlight MT Light" w:cs="Times New Roman"/>
              </w:rPr>
              <w:t xml:space="preserve"> </w:t>
            </w:r>
          </w:p>
        </w:tc>
        <w:tc>
          <w:tcPr>
            <w:tcW w:w="1275" w:type="dxa"/>
            <w:tcBorders>
              <w:top w:val="nil"/>
              <w:left w:val="nil"/>
              <w:bottom w:val="single" w:sz="8"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rPr>
            </w:pPr>
            <w:r w:rsidRPr="00BF1654">
              <w:rPr>
                <w:rFonts w:ascii="Footlight MT Light" w:hAnsi="Footlight MT Light" w:cs="Times New Roman"/>
              </w:rPr>
              <w:t xml:space="preserve">66 741 </w:t>
            </w:r>
          </w:p>
        </w:tc>
        <w:tc>
          <w:tcPr>
            <w:tcW w:w="914" w:type="dxa"/>
            <w:tcBorders>
              <w:top w:val="nil"/>
              <w:left w:val="nil"/>
              <w:bottom w:val="single" w:sz="8" w:space="0" w:color="auto"/>
              <w:right w:val="single" w:sz="8" w:space="0" w:color="auto"/>
            </w:tcBorders>
            <w:shd w:val="clear" w:color="000000" w:fill="B8CCE4"/>
            <w:vAlign w:val="center"/>
            <w:hideMark/>
          </w:tcPr>
          <w:p w:rsidR="00D2428F" w:rsidRPr="00BF1654" w:rsidRDefault="00D2428F" w:rsidP="00D2428F">
            <w:pPr>
              <w:spacing w:after="0" w:line="240" w:lineRule="auto"/>
              <w:jc w:val="center"/>
              <w:rPr>
                <w:rFonts w:ascii="Footlight MT Light" w:hAnsi="Footlight MT Light" w:cs="Times New Roman"/>
                <w:color w:val="0000FF"/>
              </w:rPr>
            </w:pPr>
            <w:r w:rsidRPr="00BF1654">
              <w:rPr>
                <w:rFonts w:ascii="Footlight MT Light" w:hAnsi="Footlight MT Light" w:cs="Times New Roman"/>
                <w:color w:val="0000FF"/>
              </w:rPr>
              <w:t>55,8%</w:t>
            </w:r>
          </w:p>
        </w:tc>
      </w:tr>
    </w:tbl>
    <w:p w:rsidR="007D5B7B" w:rsidRDefault="007D5B7B" w:rsidP="00E471CC">
      <w:pPr>
        <w:tabs>
          <w:tab w:val="left" w:pos="4678"/>
          <w:tab w:val="left" w:pos="5387"/>
          <w:tab w:val="left" w:pos="8222"/>
          <w:tab w:val="left" w:pos="8505"/>
        </w:tabs>
        <w:jc w:val="left"/>
        <w:rPr>
          <w:rFonts w:ascii="Footlight MT Light" w:hAnsi="Footlight MT Light" w:cs="Arial"/>
          <w:color w:val="000000"/>
          <w:sz w:val="18"/>
          <w:szCs w:val="18"/>
        </w:rPr>
      </w:pPr>
      <w:r w:rsidRPr="007D5B7B">
        <w:rPr>
          <w:rFonts w:ascii="Footlight MT Light" w:hAnsi="Footlight MT Light" w:cs="Arial"/>
          <w:color w:val="000000"/>
          <w:sz w:val="20"/>
          <w:szCs w:val="20"/>
          <w:vertAlign w:val="superscript"/>
        </w:rPr>
        <w:t>1</w:t>
      </w:r>
      <w:r w:rsidR="00E471CC">
        <w:rPr>
          <w:rFonts w:ascii="Footlight MT Light" w:hAnsi="Footlight MT Light" w:cs="Arial"/>
          <w:color w:val="000000"/>
          <w:sz w:val="20"/>
          <w:szCs w:val="20"/>
          <w:vertAlign w:val="superscript"/>
        </w:rPr>
        <w:t xml:space="preserve"> </w:t>
      </w:r>
      <w:r w:rsidRPr="00332E94">
        <w:rPr>
          <w:rFonts w:ascii="Footlight MT Light" w:hAnsi="Footlight MT Light" w:cs="Arial"/>
          <w:color w:val="000000"/>
          <w:sz w:val="18"/>
          <w:szCs w:val="18"/>
        </w:rPr>
        <w:t>Sans la MAATEC</w:t>
      </w:r>
      <w:r w:rsidRPr="00332E94">
        <w:rPr>
          <w:rFonts w:ascii="Footlight MT Light" w:hAnsi="Footlight MT Light" w:cs="Arial"/>
          <w:color w:val="000000"/>
          <w:sz w:val="18"/>
          <w:szCs w:val="18"/>
        </w:rPr>
        <w:br/>
      </w:r>
      <w:r w:rsidRPr="007D5B7B">
        <w:rPr>
          <w:rFonts w:ascii="Footlight MT Light" w:hAnsi="Footlight MT Light" w:cs="Arial"/>
          <w:color w:val="000000"/>
          <w:sz w:val="20"/>
          <w:szCs w:val="20"/>
          <w:vertAlign w:val="superscript"/>
        </w:rPr>
        <w:t>2</w:t>
      </w:r>
      <w:r w:rsidRPr="00332E94">
        <w:rPr>
          <w:rFonts w:ascii="Footlight MT Light" w:hAnsi="Footlight MT Light" w:cs="Arial"/>
          <w:color w:val="000000"/>
          <w:sz w:val="18"/>
          <w:szCs w:val="18"/>
        </w:rPr>
        <w:t>Sans la TRUST</w:t>
      </w:r>
      <w:r w:rsidR="0073726B">
        <w:rPr>
          <w:rFonts w:ascii="Footlight MT Light" w:hAnsi="Footlight MT Light" w:cs="Arial"/>
          <w:color w:val="000000"/>
          <w:sz w:val="18"/>
          <w:szCs w:val="18"/>
        </w:rPr>
        <w:t xml:space="preserve"> et MACIR-VIE</w:t>
      </w:r>
      <w:r w:rsidRPr="00332E94">
        <w:rPr>
          <w:rFonts w:ascii="Footlight MT Light" w:hAnsi="Footlight MT Light" w:cs="Arial"/>
          <w:color w:val="000000"/>
          <w:sz w:val="18"/>
          <w:szCs w:val="18"/>
        </w:rPr>
        <w:t xml:space="preserve"> </w:t>
      </w:r>
    </w:p>
    <w:p w:rsidR="000A675B" w:rsidRDefault="000A675B"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841ADF" w:rsidRDefault="00841ADF" w:rsidP="00E471CC">
      <w:pPr>
        <w:tabs>
          <w:tab w:val="left" w:pos="4678"/>
          <w:tab w:val="left" w:pos="5387"/>
          <w:tab w:val="left" w:pos="8222"/>
          <w:tab w:val="left" w:pos="8505"/>
        </w:tabs>
        <w:jc w:val="left"/>
        <w:rPr>
          <w:rFonts w:ascii="Footlight MT Light" w:hAnsi="Footlight MT Light" w:cs="Arial"/>
          <w:color w:val="000000"/>
          <w:sz w:val="18"/>
          <w:szCs w:val="18"/>
        </w:rPr>
      </w:pPr>
    </w:p>
    <w:p w:rsidR="007E6AA2" w:rsidRDefault="00E078B4">
      <w:pPr>
        <w:pStyle w:val="Titre3"/>
        <w:numPr>
          <w:ilvl w:val="0"/>
          <w:numId w:val="50"/>
        </w:numPr>
        <w:rPr>
          <w:noProof/>
        </w:rPr>
      </w:pPr>
      <w:bookmarkStart w:id="480" w:name="_Toc473120725"/>
      <w:bookmarkStart w:id="481" w:name="_Toc473120826"/>
      <w:bookmarkStart w:id="482" w:name="_Toc473120975"/>
      <w:bookmarkStart w:id="483" w:name="_Toc473121076"/>
      <w:bookmarkStart w:id="484" w:name="_Toc473121171"/>
      <w:bookmarkStart w:id="485" w:name="_Toc473121266"/>
      <w:bookmarkStart w:id="486" w:name="_Toc473121358"/>
      <w:bookmarkStart w:id="487" w:name="_Toc473121454"/>
      <w:bookmarkStart w:id="488" w:name="_Toc473121544"/>
      <w:bookmarkStart w:id="489" w:name="_Toc473121630"/>
      <w:bookmarkStart w:id="490" w:name="_Toc473121715"/>
      <w:bookmarkStart w:id="491" w:name="_Toc473120726"/>
      <w:bookmarkStart w:id="492" w:name="_Toc473120827"/>
      <w:bookmarkStart w:id="493" w:name="_Toc473120976"/>
      <w:bookmarkStart w:id="494" w:name="_Toc473121077"/>
      <w:bookmarkStart w:id="495" w:name="_Toc473121172"/>
      <w:bookmarkStart w:id="496" w:name="_Toc473121267"/>
      <w:bookmarkStart w:id="497" w:name="_Toc473121359"/>
      <w:bookmarkStart w:id="498" w:name="_Toc473121455"/>
      <w:bookmarkStart w:id="499" w:name="_Toc473121545"/>
      <w:bookmarkStart w:id="500" w:name="_Toc473121631"/>
      <w:bookmarkStart w:id="501" w:name="_Toc473121716"/>
      <w:bookmarkStart w:id="502" w:name="_Toc473120727"/>
      <w:bookmarkStart w:id="503" w:name="_Toc473120828"/>
      <w:bookmarkStart w:id="504" w:name="_Toc473120977"/>
      <w:bookmarkStart w:id="505" w:name="_Toc473121078"/>
      <w:bookmarkStart w:id="506" w:name="_Toc473121173"/>
      <w:bookmarkStart w:id="507" w:name="_Toc473121268"/>
      <w:bookmarkStart w:id="508" w:name="_Toc473121360"/>
      <w:bookmarkStart w:id="509" w:name="_Toc473121456"/>
      <w:bookmarkStart w:id="510" w:name="_Toc473121546"/>
      <w:bookmarkStart w:id="511" w:name="_Toc473121632"/>
      <w:bookmarkStart w:id="512" w:name="_Toc473121717"/>
      <w:bookmarkStart w:id="513" w:name="_Toc473120728"/>
      <w:bookmarkStart w:id="514" w:name="_Toc473120829"/>
      <w:bookmarkStart w:id="515" w:name="_Toc473120978"/>
      <w:bookmarkStart w:id="516" w:name="_Toc473121079"/>
      <w:bookmarkStart w:id="517" w:name="_Toc473121174"/>
      <w:bookmarkStart w:id="518" w:name="_Toc473121269"/>
      <w:bookmarkStart w:id="519" w:name="_Toc473121361"/>
      <w:bookmarkStart w:id="520" w:name="_Toc473121457"/>
      <w:bookmarkStart w:id="521" w:name="_Toc473121547"/>
      <w:bookmarkStart w:id="522" w:name="_Toc473121633"/>
      <w:bookmarkStart w:id="523" w:name="_Toc473121718"/>
      <w:bookmarkStart w:id="524" w:name="_Toc473120729"/>
      <w:bookmarkStart w:id="525" w:name="_Toc473120830"/>
      <w:bookmarkStart w:id="526" w:name="_Toc473120979"/>
      <w:bookmarkStart w:id="527" w:name="_Toc473121080"/>
      <w:bookmarkStart w:id="528" w:name="_Toc473121175"/>
      <w:bookmarkStart w:id="529" w:name="_Toc473121270"/>
      <w:bookmarkStart w:id="530" w:name="_Toc473121362"/>
      <w:bookmarkStart w:id="531" w:name="_Toc473121458"/>
      <w:bookmarkStart w:id="532" w:name="_Toc473121548"/>
      <w:bookmarkStart w:id="533" w:name="_Toc473121634"/>
      <w:bookmarkStart w:id="534" w:name="_Toc473121719"/>
      <w:bookmarkStart w:id="535" w:name="_Toc473120730"/>
      <w:bookmarkStart w:id="536" w:name="_Toc473120831"/>
      <w:bookmarkStart w:id="537" w:name="_Toc473120980"/>
      <w:bookmarkStart w:id="538" w:name="_Toc473121081"/>
      <w:bookmarkStart w:id="539" w:name="_Toc473121176"/>
      <w:bookmarkStart w:id="540" w:name="_Toc473121271"/>
      <w:bookmarkStart w:id="541" w:name="_Toc473121363"/>
      <w:bookmarkStart w:id="542" w:name="_Toc473121459"/>
      <w:bookmarkStart w:id="543" w:name="_Toc473121549"/>
      <w:bookmarkStart w:id="544" w:name="_Toc473121635"/>
      <w:bookmarkStart w:id="545" w:name="_Toc473121720"/>
      <w:bookmarkStart w:id="546" w:name="_Toc473120731"/>
      <w:bookmarkStart w:id="547" w:name="_Toc473120832"/>
      <w:bookmarkStart w:id="548" w:name="_Toc473120981"/>
      <w:bookmarkStart w:id="549" w:name="_Toc473121082"/>
      <w:bookmarkStart w:id="550" w:name="_Toc473121177"/>
      <w:bookmarkStart w:id="551" w:name="_Toc473121272"/>
      <w:bookmarkStart w:id="552" w:name="_Toc473121364"/>
      <w:bookmarkStart w:id="553" w:name="_Toc473121460"/>
      <w:bookmarkStart w:id="554" w:name="_Toc473121550"/>
      <w:bookmarkStart w:id="555" w:name="_Toc473121636"/>
      <w:bookmarkStart w:id="556" w:name="_Toc473121721"/>
      <w:bookmarkStart w:id="557" w:name="_Toc473120732"/>
      <w:bookmarkStart w:id="558" w:name="_Toc473120833"/>
      <w:bookmarkStart w:id="559" w:name="_Toc473120982"/>
      <w:bookmarkStart w:id="560" w:name="_Toc473121083"/>
      <w:bookmarkStart w:id="561" w:name="_Toc473121178"/>
      <w:bookmarkStart w:id="562" w:name="_Toc473121273"/>
      <w:bookmarkStart w:id="563" w:name="_Toc473121365"/>
      <w:bookmarkStart w:id="564" w:name="_Toc473121461"/>
      <w:bookmarkStart w:id="565" w:name="_Toc473121551"/>
      <w:bookmarkStart w:id="566" w:name="_Toc473121637"/>
      <w:bookmarkStart w:id="567" w:name="_Toc473121722"/>
      <w:bookmarkStart w:id="568" w:name="_Toc473120733"/>
      <w:bookmarkStart w:id="569" w:name="_Toc473120834"/>
      <w:bookmarkStart w:id="570" w:name="_Toc473120983"/>
      <w:bookmarkStart w:id="571" w:name="_Toc473121084"/>
      <w:bookmarkStart w:id="572" w:name="_Toc473121179"/>
      <w:bookmarkStart w:id="573" w:name="_Toc473121274"/>
      <w:bookmarkStart w:id="574" w:name="_Toc473121366"/>
      <w:bookmarkStart w:id="575" w:name="_Toc473121462"/>
      <w:bookmarkStart w:id="576" w:name="_Toc473121552"/>
      <w:bookmarkStart w:id="577" w:name="_Toc473121638"/>
      <w:bookmarkStart w:id="578" w:name="_Toc473121723"/>
      <w:bookmarkStart w:id="579" w:name="_Toc473120734"/>
      <w:bookmarkStart w:id="580" w:name="_Toc473120835"/>
      <w:bookmarkStart w:id="581" w:name="_Toc473120984"/>
      <w:bookmarkStart w:id="582" w:name="_Toc473121085"/>
      <w:bookmarkStart w:id="583" w:name="_Toc473121180"/>
      <w:bookmarkStart w:id="584" w:name="_Toc473121275"/>
      <w:bookmarkStart w:id="585" w:name="_Toc473121367"/>
      <w:bookmarkStart w:id="586" w:name="_Toc473121463"/>
      <w:bookmarkStart w:id="587" w:name="_Toc473121553"/>
      <w:bookmarkStart w:id="588" w:name="_Toc473121639"/>
      <w:bookmarkStart w:id="589" w:name="_Toc473121724"/>
      <w:bookmarkStart w:id="590" w:name="_Toc473120735"/>
      <w:bookmarkStart w:id="591" w:name="_Toc473120836"/>
      <w:bookmarkStart w:id="592" w:name="_Toc473120985"/>
      <w:bookmarkStart w:id="593" w:name="_Toc473121086"/>
      <w:bookmarkStart w:id="594" w:name="_Toc473121181"/>
      <w:bookmarkStart w:id="595" w:name="_Toc473121276"/>
      <w:bookmarkStart w:id="596" w:name="_Toc473121368"/>
      <w:bookmarkStart w:id="597" w:name="_Toc473121464"/>
      <w:bookmarkStart w:id="598" w:name="_Toc473121554"/>
      <w:bookmarkStart w:id="599" w:name="_Toc473121640"/>
      <w:bookmarkStart w:id="600" w:name="_Toc473121725"/>
      <w:bookmarkStart w:id="601" w:name="_Toc473120837"/>
      <w:bookmarkStart w:id="602" w:name="_Toc473120986"/>
      <w:bookmarkStart w:id="603" w:name="_Toc474138358"/>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E078B4">
        <w:rPr>
          <w:noProof/>
        </w:rPr>
        <w:lastRenderedPageBreak/>
        <w:t>INTERMEDIATION</w:t>
      </w:r>
      <w:r w:rsidRPr="00E078B4">
        <w:rPr>
          <w:noProof/>
        </w:rPr>
        <w:footnoteReference w:id="20"/>
      </w:r>
      <w:bookmarkEnd w:id="601"/>
      <w:bookmarkEnd w:id="602"/>
      <w:bookmarkEnd w:id="603"/>
    </w:p>
    <w:p w:rsidR="007E6AA2" w:rsidRDefault="00E078B4">
      <w:pPr>
        <w:spacing w:before="120" w:after="0"/>
        <w:rPr>
          <w:rFonts w:ascii="Footlight MT Light" w:hAnsi="Footlight MT Light"/>
          <w:b/>
          <w:iCs/>
          <w:color w:val="548DD4" w:themeColor="text2" w:themeTint="99"/>
          <w:sz w:val="24"/>
          <w:szCs w:val="24"/>
        </w:rPr>
      </w:pPr>
      <w:r w:rsidRPr="00E078B4">
        <w:rPr>
          <w:rFonts w:ascii="Footlight MT Light" w:hAnsi="Footlight MT Light"/>
          <w:b/>
          <w:iCs/>
          <w:color w:val="548DD4" w:themeColor="text2" w:themeTint="99"/>
          <w:sz w:val="24"/>
          <w:szCs w:val="24"/>
        </w:rPr>
        <w:t xml:space="preserve">REPARTITION </w:t>
      </w:r>
    </w:p>
    <w:p w:rsidR="001C6FF3" w:rsidRDefault="001C6FF3" w:rsidP="001C6FF3">
      <w:pPr>
        <w:spacing w:after="0"/>
        <w:rPr>
          <w:rFonts w:ascii="Footlight MT Light" w:hAnsi="Footlight MT Light"/>
          <w:sz w:val="24"/>
          <w:szCs w:val="24"/>
        </w:rPr>
      </w:pPr>
      <w:r w:rsidRPr="00AB7D3E">
        <w:rPr>
          <w:rFonts w:ascii="Footlight MT Light" w:hAnsi="Footlight MT Light"/>
          <w:sz w:val="24"/>
          <w:szCs w:val="24"/>
        </w:rPr>
        <w:t xml:space="preserve">Le réseau des intermédiaires en assurances est constitué de </w:t>
      </w:r>
      <w:r>
        <w:rPr>
          <w:rFonts w:ascii="Footlight MT Light" w:hAnsi="Footlight MT Light"/>
          <w:b/>
          <w:bCs/>
          <w:sz w:val="24"/>
          <w:szCs w:val="24"/>
        </w:rPr>
        <w:t>2 061</w:t>
      </w:r>
      <w:r w:rsidRPr="00AB7D3E">
        <w:rPr>
          <w:rFonts w:ascii="Footlight MT Light" w:hAnsi="Footlight MT Light"/>
          <w:sz w:val="24"/>
          <w:szCs w:val="24"/>
        </w:rPr>
        <w:t xml:space="preserve"> intervenants </w:t>
      </w:r>
      <w:r w:rsidR="002759A7">
        <w:rPr>
          <w:rFonts w:ascii="Footlight MT Light" w:hAnsi="Footlight MT Light"/>
          <w:sz w:val="24"/>
          <w:szCs w:val="24"/>
        </w:rPr>
        <w:t xml:space="preserve">(en dehors des agences des sociétés d’assurance de dommages qui souscrivent pour le compte des sociétés d’assurance de personnes) </w:t>
      </w:r>
      <w:r w:rsidRPr="00AB7D3E">
        <w:rPr>
          <w:rFonts w:ascii="Footlight MT Light" w:hAnsi="Footlight MT Light"/>
          <w:sz w:val="24"/>
          <w:szCs w:val="24"/>
        </w:rPr>
        <w:t xml:space="preserve">dont </w:t>
      </w:r>
      <w:r w:rsidR="00092C40">
        <w:rPr>
          <w:rFonts w:ascii="Footlight MT Light" w:hAnsi="Footlight MT Light"/>
          <w:sz w:val="24"/>
          <w:szCs w:val="24"/>
        </w:rPr>
        <w:br/>
      </w:r>
      <w:r>
        <w:rPr>
          <w:rFonts w:ascii="Footlight MT Light" w:hAnsi="Footlight MT Light"/>
          <w:sz w:val="24"/>
          <w:szCs w:val="24"/>
        </w:rPr>
        <w:t xml:space="preserve">963 </w:t>
      </w:r>
      <w:r w:rsidRPr="00AB7D3E">
        <w:rPr>
          <w:rFonts w:ascii="Footlight MT Light" w:hAnsi="Footlight MT Light"/>
          <w:sz w:val="24"/>
          <w:szCs w:val="24"/>
        </w:rPr>
        <w:t xml:space="preserve">AGA, </w:t>
      </w:r>
      <w:r>
        <w:rPr>
          <w:rFonts w:ascii="Footlight MT Light" w:hAnsi="Footlight MT Light"/>
          <w:sz w:val="24"/>
          <w:szCs w:val="24"/>
        </w:rPr>
        <w:t>36</w:t>
      </w:r>
      <w:r w:rsidRPr="00AB7D3E">
        <w:rPr>
          <w:rFonts w:ascii="Footlight MT Light" w:hAnsi="Footlight MT Light"/>
          <w:sz w:val="24"/>
          <w:szCs w:val="24"/>
        </w:rPr>
        <w:t xml:space="preserve"> courtiers et </w:t>
      </w:r>
      <w:r>
        <w:rPr>
          <w:rFonts w:ascii="Footlight MT Light" w:hAnsi="Footlight MT Light"/>
          <w:sz w:val="24"/>
          <w:szCs w:val="24"/>
        </w:rPr>
        <w:t>1</w:t>
      </w:r>
      <w:r w:rsidR="002759A7">
        <w:rPr>
          <w:rFonts w:ascii="Footlight MT Light" w:hAnsi="Footlight MT Light"/>
          <w:sz w:val="24"/>
          <w:szCs w:val="24"/>
        </w:rPr>
        <w:t xml:space="preserve"> </w:t>
      </w:r>
      <w:r>
        <w:rPr>
          <w:rFonts w:ascii="Footlight MT Light" w:hAnsi="Footlight MT Light"/>
          <w:sz w:val="24"/>
          <w:szCs w:val="24"/>
        </w:rPr>
        <w:t>062</w:t>
      </w:r>
      <w:r w:rsidRPr="00AB7D3E">
        <w:rPr>
          <w:rFonts w:ascii="Footlight MT Light" w:hAnsi="Footlight MT Light"/>
          <w:sz w:val="24"/>
          <w:szCs w:val="24"/>
        </w:rPr>
        <w:t xml:space="preserve"> agences bancaires. </w:t>
      </w:r>
    </w:p>
    <w:p w:rsidR="001C6FF3" w:rsidRDefault="001C6FF3" w:rsidP="001C6FF3">
      <w:pPr>
        <w:spacing w:after="0"/>
        <w:rPr>
          <w:rFonts w:ascii="Footlight MT Light" w:hAnsi="Footlight MT Light"/>
          <w:sz w:val="18"/>
          <w:szCs w:val="18"/>
        </w:rPr>
      </w:pPr>
    </w:p>
    <w:p w:rsidR="00614FE1" w:rsidRPr="000A675B" w:rsidRDefault="00614FE1" w:rsidP="001C6FF3">
      <w:pPr>
        <w:spacing w:after="0"/>
        <w:rPr>
          <w:rFonts w:ascii="Footlight MT Light" w:hAnsi="Footlight MT Light"/>
          <w:sz w:val="18"/>
          <w:szCs w:val="18"/>
        </w:rPr>
      </w:pPr>
    </w:p>
    <w:p w:rsidR="00623E33" w:rsidRDefault="00E078B4">
      <w:pPr>
        <w:spacing w:line="240" w:lineRule="auto"/>
        <w:rPr>
          <w:rFonts w:ascii="Footlight MT Light" w:hAnsi="Footlight MT Light"/>
          <w:b/>
          <w:color w:val="548DD4" w:themeColor="text2" w:themeTint="99"/>
          <w:sz w:val="24"/>
          <w:szCs w:val="24"/>
        </w:rPr>
      </w:pPr>
      <w:r w:rsidRPr="00E078B4">
        <w:rPr>
          <w:rFonts w:ascii="Footlight MT Light" w:hAnsi="Footlight MT Light"/>
          <w:b/>
          <w:color w:val="548DD4" w:themeColor="text2" w:themeTint="99"/>
          <w:sz w:val="24"/>
          <w:szCs w:val="24"/>
        </w:rPr>
        <w:t xml:space="preserve">PRODUCTION </w:t>
      </w:r>
    </w:p>
    <w:p w:rsidR="00623E33" w:rsidRDefault="001C6FF3">
      <w:pPr>
        <w:spacing w:after="0" w:line="240" w:lineRule="auto"/>
        <w:rPr>
          <w:rFonts w:ascii="Footlight MT Light" w:hAnsi="Footlight MT Light"/>
          <w:sz w:val="24"/>
          <w:szCs w:val="24"/>
        </w:rPr>
      </w:pPr>
      <w:r w:rsidRPr="00AB7D3E">
        <w:rPr>
          <w:rFonts w:ascii="Footlight MT Light" w:hAnsi="Footlight MT Light"/>
          <w:sz w:val="24"/>
          <w:szCs w:val="24"/>
        </w:rPr>
        <w:t xml:space="preserve">La production enregistrée par le réseau d’intermédiaires s’élève à </w:t>
      </w:r>
      <w:r>
        <w:rPr>
          <w:rFonts w:ascii="Footlight MT Light" w:hAnsi="Footlight MT Light"/>
          <w:sz w:val="24"/>
          <w:szCs w:val="24"/>
        </w:rPr>
        <w:t>44,7</w:t>
      </w:r>
      <w:r w:rsidRPr="00AB7D3E">
        <w:rPr>
          <w:rFonts w:ascii="Footlight MT Light" w:hAnsi="Footlight MT Light"/>
          <w:sz w:val="24"/>
          <w:szCs w:val="24"/>
        </w:rPr>
        <w:t xml:space="preserve"> milliards de DA</w:t>
      </w:r>
      <w:r>
        <w:rPr>
          <w:rFonts w:ascii="Footlight MT Light" w:hAnsi="Footlight MT Light"/>
          <w:sz w:val="24"/>
          <w:szCs w:val="24"/>
        </w:rPr>
        <w:t xml:space="preserve"> </w:t>
      </w:r>
    </w:p>
    <w:p w:rsidR="00623E33" w:rsidRDefault="001C6FF3">
      <w:pPr>
        <w:spacing w:after="0" w:line="240" w:lineRule="auto"/>
        <w:rPr>
          <w:rFonts w:ascii="Footlight MT Light" w:hAnsi="Footlight MT Light"/>
          <w:sz w:val="24"/>
          <w:szCs w:val="24"/>
        </w:rPr>
      </w:pPr>
      <w:r>
        <w:rPr>
          <w:rFonts w:ascii="Footlight MT Light" w:hAnsi="Footlight MT Light"/>
          <w:sz w:val="24"/>
          <w:szCs w:val="24"/>
        </w:rPr>
        <w:t>(Sans les données de la TRUST et MACIR V</w:t>
      </w:r>
      <w:r w:rsidR="001F7E49">
        <w:rPr>
          <w:rFonts w:ascii="Footlight MT Light" w:hAnsi="Footlight MT Light"/>
          <w:sz w:val="24"/>
          <w:szCs w:val="24"/>
        </w:rPr>
        <w:t>IE</w:t>
      </w:r>
      <w:r>
        <w:rPr>
          <w:rFonts w:ascii="Footlight MT Light" w:hAnsi="Footlight MT Light"/>
          <w:sz w:val="24"/>
          <w:szCs w:val="24"/>
        </w:rPr>
        <w:t>)</w:t>
      </w:r>
      <w:r w:rsidRPr="00AB7D3E">
        <w:rPr>
          <w:rFonts w:ascii="Footlight MT Light" w:hAnsi="Footlight MT Light"/>
          <w:sz w:val="24"/>
          <w:szCs w:val="24"/>
        </w:rPr>
        <w:t xml:space="preserve">. </w:t>
      </w:r>
    </w:p>
    <w:p w:rsidR="00623E33" w:rsidRDefault="00623E33">
      <w:pPr>
        <w:spacing w:after="0" w:line="240" w:lineRule="auto"/>
        <w:jc w:val="lowKashida"/>
        <w:rPr>
          <w:rFonts w:ascii="Footlight MT Light" w:hAnsi="Footlight MT Light"/>
          <w:sz w:val="24"/>
          <w:szCs w:val="24"/>
        </w:rPr>
      </w:pPr>
    </w:p>
    <w:p w:rsidR="00623E33" w:rsidRPr="001F7E49" w:rsidRDefault="001C6FF3">
      <w:pPr>
        <w:spacing w:after="0" w:line="240" w:lineRule="auto"/>
        <w:jc w:val="lowKashida"/>
        <w:rPr>
          <w:rFonts w:ascii="Footlight MT Light" w:hAnsi="Footlight MT Light"/>
          <w:sz w:val="24"/>
          <w:szCs w:val="24"/>
        </w:rPr>
      </w:pPr>
      <w:r w:rsidRPr="00AB7D3E">
        <w:rPr>
          <w:rFonts w:ascii="Footlight MT Light" w:hAnsi="Footlight MT Light"/>
          <w:sz w:val="24"/>
          <w:szCs w:val="24"/>
        </w:rPr>
        <w:t xml:space="preserve">Le chiffre d’affaires réalisé par les AGA atteint </w:t>
      </w:r>
      <w:r>
        <w:rPr>
          <w:rFonts w:ascii="Footlight MT Light" w:hAnsi="Footlight MT Light"/>
          <w:sz w:val="24"/>
          <w:szCs w:val="24"/>
        </w:rPr>
        <w:t>31,4</w:t>
      </w:r>
      <w:r w:rsidRPr="00AB7D3E">
        <w:rPr>
          <w:rFonts w:ascii="Footlight MT Light" w:hAnsi="Footlight MT Light"/>
          <w:sz w:val="24"/>
          <w:szCs w:val="24"/>
        </w:rPr>
        <w:t xml:space="preserve"> milliards</w:t>
      </w:r>
      <w:r>
        <w:rPr>
          <w:rFonts w:ascii="Footlight MT Light" w:hAnsi="Footlight MT Light"/>
          <w:sz w:val="24"/>
          <w:szCs w:val="24"/>
        </w:rPr>
        <w:t xml:space="preserve"> de DA pour l’exercice 2015</w:t>
      </w:r>
      <w:r w:rsidR="00614FE1">
        <w:rPr>
          <w:rFonts w:ascii="Footlight MT Light" w:hAnsi="Footlight MT Light"/>
          <w:sz w:val="24"/>
          <w:szCs w:val="24"/>
        </w:rPr>
        <w:br/>
      </w:r>
      <w:r w:rsidRPr="00AB7D3E">
        <w:rPr>
          <w:rFonts w:ascii="Footlight MT Light" w:hAnsi="Footlight MT Light"/>
          <w:sz w:val="24"/>
          <w:szCs w:val="24"/>
        </w:rPr>
        <w:t xml:space="preserve">contre </w:t>
      </w:r>
      <w:r>
        <w:rPr>
          <w:rFonts w:ascii="Footlight MT Light" w:hAnsi="Footlight MT Light"/>
          <w:sz w:val="24"/>
          <w:szCs w:val="24"/>
        </w:rPr>
        <w:t>32,9</w:t>
      </w:r>
      <w:r w:rsidRPr="00AB7D3E">
        <w:rPr>
          <w:rFonts w:ascii="Footlight MT Light" w:hAnsi="Footlight MT Light"/>
          <w:sz w:val="24"/>
          <w:szCs w:val="24"/>
        </w:rPr>
        <w:t xml:space="preserve"> milliards en 201</w:t>
      </w:r>
      <w:r>
        <w:rPr>
          <w:rFonts w:ascii="Footlight MT Light" w:hAnsi="Footlight MT Light"/>
          <w:sz w:val="24"/>
          <w:szCs w:val="24"/>
        </w:rPr>
        <w:t>4</w:t>
      </w:r>
      <w:r w:rsidR="00336404">
        <w:rPr>
          <w:rFonts w:ascii="Footlight MT Light" w:hAnsi="Footlight MT Light"/>
          <w:sz w:val="24"/>
          <w:szCs w:val="24"/>
        </w:rPr>
        <w:t>.</w:t>
      </w:r>
    </w:p>
    <w:p w:rsidR="00623E33" w:rsidRDefault="001C6FF3">
      <w:pPr>
        <w:spacing w:line="240" w:lineRule="auto"/>
        <w:rPr>
          <w:rFonts w:ascii="Footlight MT Light" w:hAnsi="Footlight MT Light"/>
          <w:sz w:val="24"/>
          <w:szCs w:val="24"/>
        </w:rPr>
      </w:pPr>
      <w:r>
        <w:rPr>
          <w:rFonts w:ascii="Footlight MT Light" w:hAnsi="Footlight MT Light"/>
          <w:sz w:val="24"/>
          <w:szCs w:val="24"/>
        </w:rPr>
        <w:t>La production générée par les c</w:t>
      </w:r>
      <w:r w:rsidRPr="00AB7D3E">
        <w:rPr>
          <w:rFonts w:ascii="Footlight MT Light" w:hAnsi="Footlight MT Light"/>
          <w:sz w:val="24"/>
          <w:szCs w:val="24"/>
        </w:rPr>
        <w:t xml:space="preserve">ourtiers d’assurance enregistre une évolution de </w:t>
      </w:r>
      <w:r w:rsidR="002F5CC0">
        <w:rPr>
          <w:rFonts w:ascii="Footlight MT Light" w:hAnsi="Footlight MT Light"/>
          <w:sz w:val="24"/>
          <w:szCs w:val="24"/>
        </w:rPr>
        <w:t>(</w:t>
      </w:r>
      <w:r w:rsidRPr="00D167DC">
        <w:rPr>
          <w:rFonts w:ascii="Footlight MT Light" w:hAnsi="Footlight MT Light"/>
          <w:sz w:val="24"/>
          <w:szCs w:val="24"/>
        </w:rPr>
        <w:t>11%</w:t>
      </w:r>
      <w:r w:rsidR="002F5CC0">
        <w:rPr>
          <w:rFonts w:ascii="Footlight MT Light" w:hAnsi="Footlight MT Light"/>
          <w:sz w:val="24"/>
          <w:szCs w:val="24"/>
        </w:rPr>
        <w:t>)</w:t>
      </w:r>
      <w:r w:rsidRPr="00AB7D3E">
        <w:rPr>
          <w:rFonts w:ascii="Footlight MT Light" w:hAnsi="Footlight MT Light"/>
          <w:sz w:val="24"/>
          <w:szCs w:val="24"/>
        </w:rPr>
        <w:t xml:space="preserve"> par </w:t>
      </w:r>
      <w:r>
        <w:rPr>
          <w:rFonts w:ascii="Footlight MT Light" w:hAnsi="Footlight MT Light"/>
          <w:sz w:val="24"/>
          <w:szCs w:val="24"/>
        </w:rPr>
        <w:t>rapport à l’exercice précédent.</w:t>
      </w:r>
    </w:p>
    <w:p w:rsidR="00623E33" w:rsidRDefault="001C6FF3">
      <w:pPr>
        <w:spacing w:line="240" w:lineRule="auto"/>
        <w:rPr>
          <w:rFonts w:ascii="Footlight MT Light" w:hAnsi="Footlight MT Light"/>
          <w:sz w:val="24"/>
          <w:szCs w:val="24"/>
        </w:rPr>
      </w:pPr>
      <w:r w:rsidRPr="00AB7D3E">
        <w:rPr>
          <w:rFonts w:ascii="Footlight MT Light" w:hAnsi="Footlight MT Light"/>
          <w:sz w:val="24"/>
          <w:szCs w:val="24"/>
        </w:rPr>
        <w:t xml:space="preserve">Par ailleurs, il à noter que la production en bancassurance enregistre </w:t>
      </w:r>
      <w:r>
        <w:rPr>
          <w:rFonts w:ascii="Footlight MT Light" w:hAnsi="Footlight MT Light"/>
          <w:sz w:val="24"/>
          <w:szCs w:val="24"/>
        </w:rPr>
        <w:t>2,2</w:t>
      </w:r>
      <w:r w:rsidRPr="00AB7D3E">
        <w:rPr>
          <w:rFonts w:ascii="Footlight MT Light" w:hAnsi="Footlight MT Light"/>
          <w:sz w:val="24"/>
          <w:szCs w:val="24"/>
        </w:rPr>
        <w:t xml:space="preserve"> milliards de DA. </w:t>
      </w:r>
    </w:p>
    <w:p w:rsidR="00623E33" w:rsidRDefault="001C6FF3">
      <w:pPr>
        <w:spacing w:line="240" w:lineRule="auto"/>
        <w:rPr>
          <w:rFonts w:ascii="Footlight MT Light" w:hAnsi="Footlight MT Light"/>
          <w:sz w:val="24"/>
          <w:szCs w:val="24"/>
        </w:rPr>
      </w:pPr>
      <w:r w:rsidRPr="00AB7D3E">
        <w:rPr>
          <w:rFonts w:ascii="Footlight MT Light" w:hAnsi="Footlight MT Light"/>
          <w:sz w:val="24"/>
          <w:szCs w:val="24"/>
        </w:rPr>
        <w:t xml:space="preserve">Elle est classée en dernière position après la production des sociétés </w:t>
      </w:r>
      <w:r w:rsidR="002F5CC0">
        <w:rPr>
          <w:rFonts w:ascii="Footlight MT Light" w:hAnsi="Footlight MT Light"/>
          <w:sz w:val="24"/>
          <w:szCs w:val="24"/>
        </w:rPr>
        <w:t xml:space="preserve">de </w:t>
      </w:r>
      <w:r w:rsidRPr="00AB7D3E">
        <w:rPr>
          <w:rFonts w:ascii="Footlight MT Light" w:hAnsi="Footlight MT Light"/>
          <w:sz w:val="24"/>
          <w:szCs w:val="24"/>
        </w:rPr>
        <w:t>dommages (pour le compte des sociétés d’assurances</w:t>
      </w:r>
      <w:r w:rsidR="00B06A5E">
        <w:rPr>
          <w:rFonts w:ascii="Footlight MT Light" w:hAnsi="Footlight MT Light"/>
          <w:sz w:val="24"/>
          <w:szCs w:val="24"/>
        </w:rPr>
        <w:t xml:space="preserve"> </w:t>
      </w:r>
      <w:r w:rsidRPr="00AB7D3E">
        <w:rPr>
          <w:rFonts w:ascii="Footlight MT Light" w:hAnsi="Footlight MT Light"/>
          <w:sz w:val="24"/>
          <w:szCs w:val="24"/>
        </w:rPr>
        <w:t xml:space="preserve">de personnes), </w:t>
      </w:r>
      <w:r>
        <w:rPr>
          <w:rFonts w:ascii="Footlight MT Light" w:hAnsi="Footlight MT Light"/>
          <w:sz w:val="24"/>
          <w:szCs w:val="24"/>
        </w:rPr>
        <w:t>qui</w:t>
      </w:r>
      <w:r w:rsidRPr="00AB7D3E">
        <w:rPr>
          <w:rFonts w:ascii="Footlight MT Light" w:hAnsi="Footlight MT Light"/>
          <w:sz w:val="24"/>
          <w:szCs w:val="24"/>
        </w:rPr>
        <w:t xml:space="preserve"> enregistre</w:t>
      </w:r>
      <w:r>
        <w:rPr>
          <w:rFonts w:ascii="Footlight MT Light" w:hAnsi="Footlight MT Light"/>
          <w:sz w:val="24"/>
          <w:szCs w:val="24"/>
        </w:rPr>
        <w:t>nt</w:t>
      </w:r>
      <w:r w:rsidRPr="00AB7D3E">
        <w:rPr>
          <w:rFonts w:ascii="Footlight MT Light" w:hAnsi="Footlight MT Light"/>
          <w:sz w:val="24"/>
          <w:szCs w:val="24"/>
        </w:rPr>
        <w:t xml:space="preserve"> 3,</w:t>
      </w:r>
      <w:r w:rsidR="00154D48">
        <w:rPr>
          <w:rFonts w:ascii="Footlight MT Light" w:hAnsi="Footlight MT Light"/>
          <w:sz w:val="24"/>
          <w:szCs w:val="24"/>
        </w:rPr>
        <w:t>7</w:t>
      </w:r>
      <w:r w:rsidR="00154D48" w:rsidRPr="00AB7D3E">
        <w:rPr>
          <w:rFonts w:ascii="Footlight MT Light" w:hAnsi="Footlight MT Light"/>
          <w:sz w:val="24"/>
          <w:szCs w:val="24"/>
        </w:rPr>
        <w:t xml:space="preserve"> </w:t>
      </w:r>
      <w:r w:rsidRPr="00AB7D3E">
        <w:rPr>
          <w:rFonts w:ascii="Footlight MT Light" w:hAnsi="Footlight MT Light"/>
          <w:sz w:val="24"/>
          <w:szCs w:val="24"/>
        </w:rPr>
        <w:t xml:space="preserve">milliards de DA.  </w:t>
      </w:r>
    </w:p>
    <w:p w:rsidR="00623E33" w:rsidRDefault="001C6FF3">
      <w:pPr>
        <w:spacing w:line="240" w:lineRule="auto"/>
        <w:rPr>
          <w:rFonts w:ascii="Footlight MT Light" w:hAnsi="Footlight MT Light"/>
          <w:sz w:val="24"/>
          <w:szCs w:val="24"/>
        </w:rPr>
      </w:pPr>
      <w:r w:rsidRPr="00AB7D3E">
        <w:rPr>
          <w:rFonts w:ascii="Footlight MT Light" w:hAnsi="Footlight MT Light"/>
          <w:sz w:val="24"/>
          <w:szCs w:val="24"/>
        </w:rPr>
        <w:t xml:space="preserve">Le poids de la production des intermédiaires (y compris la bancassurance) atteint </w:t>
      </w:r>
      <w:r w:rsidR="002F5CC0">
        <w:rPr>
          <w:rFonts w:ascii="Footlight MT Light" w:hAnsi="Footlight MT Light"/>
          <w:sz w:val="24"/>
          <w:szCs w:val="24"/>
        </w:rPr>
        <w:t>(</w:t>
      </w:r>
      <w:r>
        <w:rPr>
          <w:rFonts w:ascii="Footlight MT Light" w:hAnsi="Footlight MT Light"/>
          <w:sz w:val="24"/>
          <w:szCs w:val="24"/>
        </w:rPr>
        <w:t>35,6</w:t>
      </w:r>
      <w:r w:rsidRPr="00AB7D3E">
        <w:rPr>
          <w:rFonts w:ascii="Footlight MT Light" w:hAnsi="Footlight MT Light"/>
          <w:sz w:val="24"/>
          <w:szCs w:val="24"/>
        </w:rPr>
        <w:t>%</w:t>
      </w:r>
      <w:r w:rsidR="002F5CC0">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5</w:t>
      </w:r>
      <w:r w:rsidRPr="00AB7D3E">
        <w:rPr>
          <w:rFonts w:ascii="Footlight MT Light" w:hAnsi="Footlight MT Light"/>
          <w:sz w:val="24"/>
          <w:szCs w:val="24"/>
        </w:rPr>
        <w:t xml:space="preserve">.  </w:t>
      </w:r>
    </w:p>
    <w:p w:rsidR="00623E33" w:rsidRDefault="00623E33">
      <w:pPr>
        <w:spacing w:line="240" w:lineRule="auto"/>
        <w:rPr>
          <w:rFonts w:ascii="Footlight MT Light" w:hAnsi="Footlight MT Light"/>
          <w:sz w:val="24"/>
          <w:szCs w:val="24"/>
        </w:rPr>
      </w:pPr>
    </w:p>
    <w:p w:rsidR="00623E33" w:rsidRDefault="003D6FEC">
      <w:pPr>
        <w:spacing w:line="240" w:lineRule="auto"/>
        <w:rPr>
          <w:rFonts w:ascii="Footlight MT Light" w:hAnsi="Footlight MT Light"/>
          <w:sz w:val="24"/>
          <w:szCs w:val="24"/>
        </w:rPr>
      </w:pPr>
      <w:r>
        <w:rPr>
          <w:rFonts w:ascii="Footlight MT Light" w:hAnsi="Footlight MT Light"/>
          <w:sz w:val="24"/>
          <w:szCs w:val="24"/>
        </w:rPr>
        <w:t>L’analyse par branche fait ressortir</w:t>
      </w:r>
      <w:r w:rsidR="001C6FF3" w:rsidRPr="00AB7D3E">
        <w:rPr>
          <w:rFonts w:ascii="Footlight MT Light" w:hAnsi="Footlight MT Light"/>
          <w:sz w:val="24"/>
          <w:szCs w:val="24"/>
        </w:rPr>
        <w:t xml:space="preserve"> ce qui suit :</w:t>
      </w:r>
    </w:p>
    <w:p w:rsidR="00623E33" w:rsidRDefault="001C6FF3">
      <w:pPr>
        <w:numPr>
          <w:ilvl w:val="0"/>
          <w:numId w:val="12"/>
        </w:numPr>
        <w:spacing w:line="240" w:lineRule="auto"/>
        <w:ind w:left="357" w:hanging="357"/>
        <w:rPr>
          <w:rFonts w:ascii="Footlight MT Light" w:hAnsi="Footlight MT Light"/>
          <w:sz w:val="24"/>
          <w:szCs w:val="24"/>
        </w:rPr>
      </w:pPr>
      <w:r>
        <w:rPr>
          <w:rFonts w:ascii="Footlight MT Light" w:hAnsi="Footlight MT Light"/>
          <w:sz w:val="24"/>
          <w:szCs w:val="24"/>
        </w:rPr>
        <w:t>24,6</w:t>
      </w:r>
      <w:r w:rsidRPr="00AB7D3E">
        <w:rPr>
          <w:rFonts w:ascii="Footlight MT Light" w:hAnsi="Footlight MT Light"/>
          <w:sz w:val="24"/>
          <w:szCs w:val="24"/>
        </w:rPr>
        <w:t xml:space="preserve"> milliards de DA, soit </w:t>
      </w:r>
      <w:r w:rsidR="002F5CC0">
        <w:rPr>
          <w:rFonts w:ascii="Footlight MT Light" w:hAnsi="Footlight MT Light"/>
          <w:sz w:val="24"/>
          <w:szCs w:val="24"/>
        </w:rPr>
        <w:t>(</w:t>
      </w:r>
      <w:r>
        <w:rPr>
          <w:rFonts w:ascii="Footlight MT Light" w:hAnsi="Footlight MT Light"/>
          <w:sz w:val="24"/>
          <w:szCs w:val="24"/>
        </w:rPr>
        <w:t>55</w:t>
      </w:r>
      <w:r w:rsidRPr="00AB7D3E">
        <w:rPr>
          <w:rFonts w:ascii="Footlight MT Light" w:hAnsi="Footlight MT Light"/>
          <w:sz w:val="24"/>
          <w:szCs w:val="24"/>
        </w:rPr>
        <w:t>%</w:t>
      </w:r>
      <w:r w:rsidR="002F5CC0">
        <w:rPr>
          <w:rFonts w:ascii="Footlight MT Light" w:hAnsi="Footlight MT Light"/>
          <w:sz w:val="24"/>
          <w:szCs w:val="24"/>
        </w:rPr>
        <w:t>)</w:t>
      </w:r>
      <w:r w:rsidRPr="00AB7D3E">
        <w:rPr>
          <w:rFonts w:ascii="Footlight MT Light" w:hAnsi="Footlight MT Light"/>
          <w:sz w:val="24"/>
          <w:szCs w:val="24"/>
        </w:rPr>
        <w:t xml:space="preserve"> de la production des intermédiaires est réalisée par la branche « Automobile » ;</w:t>
      </w:r>
    </w:p>
    <w:p w:rsidR="00623E33" w:rsidRDefault="001C6FF3">
      <w:pPr>
        <w:numPr>
          <w:ilvl w:val="0"/>
          <w:numId w:val="12"/>
        </w:numPr>
        <w:spacing w:line="240" w:lineRule="auto"/>
        <w:ind w:left="357" w:hanging="357"/>
        <w:rPr>
          <w:rFonts w:ascii="Footlight MT Light" w:hAnsi="Footlight MT Light"/>
          <w:sz w:val="24"/>
          <w:szCs w:val="24"/>
        </w:rPr>
      </w:pPr>
      <w:r>
        <w:rPr>
          <w:rFonts w:ascii="Footlight MT Light" w:hAnsi="Footlight MT Light"/>
          <w:sz w:val="24"/>
          <w:szCs w:val="24"/>
        </w:rPr>
        <w:t xml:space="preserve">La branche «IRD», </w:t>
      </w:r>
      <w:r w:rsidRPr="00AB7D3E">
        <w:rPr>
          <w:rFonts w:ascii="Footlight MT Light" w:hAnsi="Footlight MT Light"/>
          <w:sz w:val="24"/>
          <w:szCs w:val="24"/>
        </w:rPr>
        <w:t xml:space="preserve">avec un montant de </w:t>
      </w:r>
      <w:r>
        <w:rPr>
          <w:rFonts w:ascii="Footlight MT Light" w:hAnsi="Footlight MT Light"/>
          <w:sz w:val="24"/>
          <w:szCs w:val="24"/>
        </w:rPr>
        <w:t>11,8 milliards de DA contribue à la production des intermédiaire</w:t>
      </w:r>
      <w:r w:rsidR="002F5CC0">
        <w:rPr>
          <w:rFonts w:ascii="Footlight MT Light" w:hAnsi="Footlight MT Light"/>
          <w:sz w:val="24"/>
          <w:szCs w:val="24"/>
        </w:rPr>
        <w:t>s</w:t>
      </w:r>
      <w:r>
        <w:rPr>
          <w:rFonts w:ascii="Footlight MT Light" w:hAnsi="Footlight MT Light"/>
          <w:sz w:val="24"/>
          <w:szCs w:val="24"/>
        </w:rPr>
        <w:t xml:space="preserve"> d’assurance à hauteur de </w:t>
      </w:r>
      <w:r w:rsidRPr="00AB7D3E">
        <w:rPr>
          <w:rFonts w:ascii="Footlight MT Light" w:hAnsi="Footlight MT Light"/>
          <w:sz w:val="24"/>
          <w:szCs w:val="24"/>
        </w:rPr>
        <w:t> </w:t>
      </w:r>
      <w:r w:rsidR="002F5CC0">
        <w:rPr>
          <w:rFonts w:ascii="Footlight MT Light" w:hAnsi="Footlight MT Light"/>
          <w:sz w:val="24"/>
          <w:szCs w:val="24"/>
        </w:rPr>
        <w:t>(</w:t>
      </w:r>
      <w:r>
        <w:rPr>
          <w:rFonts w:ascii="Footlight MT Light" w:hAnsi="Footlight MT Light"/>
          <w:sz w:val="24"/>
          <w:szCs w:val="24"/>
        </w:rPr>
        <w:t>26,5%</w:t>
      </w:r>
      <w:r w:rsidR="002F5CC0">
        <w:rPr>
          <w:rFonts w:ascii="Footlight MT Light" w:hAnsi="Footlight MT Light"/>
          <w:sz w:val="24"/>
          <w:szCs w:val="24"/>
        </w:rPr>
        <w:t>)</w:t>
      </w:r>
      <w:r w:rsidRPr="00AB7D3E">
        <w:rPr>
          <w:rFonts w:ascii="Footlight MT Light" w:hAnsi="Footlight MT Light"/>
          <w:sz w:val="24"/>
          <w:szCs w:val="24"/>
        </w:rPr>
        <w:t>;</w:t>
      </w:r>
    </w:p>
    <w:p w:rsidR="00623E33" w:rsidRDefault="001C6FF3">
      <w:pPr>
        <w:numPr>
          <w:ilvl w:val="0"/>
          <w:numId w:val="12"/>
        </w:numPr>
        <w:spacing w:line="240" w:lineRule="auto"/>
        <w:ind w:left="357" w:hanging="357"/>
        <w:rPr>
          <w:rFonts w:ascii="Footlight MT Light" w:hAnsi="Footlight MT Light"/>
          <w:sz w:val="24"/>
          <w:szCs w:val="24"/>
        </w:rPr>
      </w:pPr>
      <w:r w:rsidRPr="00AB7D3E">
        <w:rPr>
          <w:rFonts w:ascii="Footlight MT Light" w:hAnsi="Footlight MT Light"/>
          <w:sz w:val="24"/>
          <w:szCs w:val="24"/>
        </w:rPr>
        <w:t xml:space="preserve">la branche « AP » » suit avec </w:t>
      </w:r>
      <w:r>
        <w:rPr>
          <w:rFonts w:ascii="Footlight MT Light" w:hAnsi="Footlight MT Light"/>
          <w:sz w:val="24"/>
          <w:szCs w:val="24"/>
        </w:rPr>
        <w:t>6,1</w:t>
      </w:r>
      <w:r w:rsidRPr="00AB7D3E">
        <w:rPr>
          <w:rFonts w:ascii="Footlight MT Light" w:hAnsi="Footlight MT Light"/>
          <w:sz w:val="24"/>
          <w:szCs w:val="24"/>
        </w:rPr>
        <w:t xml:space="preserve"> milliards de DA, soit une part de </w:t>
      </w:r>
      <w:r w:rsidR="009210FD">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3</w:t>
      </w:r>
      <w:r w:rsidRPr="00AB7D3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w:t>
      </w:r>
      <w:r w:rsidR="009210FD">
        <w:rPr>
          <w:rFonts w:ascii="Footlight MT Light" w:hAnsi="Footlight MT Light"/>
          <w:sz w:val="24"/>
          <w:szCs w:val="24"/>
        </w:rPr>
        <w:t>)</w:t>
      </w:r>
      <w:r w:rsidRPr="00AB7D3E">
        <w:rPr>
          <w:rFonts w:ascii="Footlight MT Light" w:hAnsi="Footlight MT Light"/>
          <w:sz w:val="24"/>
          <w:szCs w:val="24"/>
        </w:rPr>
        <w:t>;</w:t>
      </w:r>
    </w:p>
    <w:p w:rsidR="00623E33" w:rsidRDefault="001C6FF3">
      <w:pPr>
        <w:numPr>
          <w:ilvl w:val="0"/>
          <w:numId w:val="12"/>
        </w:numPr>
        <w:spacing w:line="240" w:lineRule="auto"/>
        <w:ind w:left="357" w:hanging="357"/>
        <w:rPr>
          <w:rFonts w:ascii="Footlight MT Light" w:hAnsi="Footlight MT Light"/>
          <w:sz w:val="24"/>
          <w:szCs w:val="24"/>
        </w:rPr>
      </w:pPr>
      <w:r w:rsidRPr="00AB7D3E">
        <w:rPr>
          <w:rFonts w:ascii="Footlight MT Light" w:hAnsi="Footlight MT Light"/>
          <w:sz w:val="24"/>
          <w:szCs w:val="24"/>
        </w:rPr>
        <w:t>Les deux branches « Transport » et  «Agricole» repré</w:t>
      </w:r>
      <w:r>
        <w:rPr>
          <w:rFonts w:ascii="Footlight MT Light" w:hAnsi="Footlight MT Light"/>
          <w:sz w:val="24"/>
          <w:szCs w:val="24"/>
        </w:rPr>
        <w:t>sentent les plus faibles part</w:t>
      </w:r>
      <w:r w:rsidRPr="00AB7D3E">
        <w:rPr>
          <w:rFonts w:ascii="Footlight MT Light" w:hAnsi="Footlight MT Light"/>
          <w:sz w:val="24"/>
          <w:szCs w:val="24"/>
        </w:rPr>
        <w:t xml:space="preserve">s  pour le marché des intermédiaires </w:t>
      </w:r>
      <w:r>
        <w:rPr>
          <w:rFonts w:ascii="Footlight MT Light" w:hAnsi="Footlight MT Light"/>
          <w:sz w:val="24"/>
          <w:szCs w:val="24"/>
        </w:rPr>
        <w:t xml:space="preserve">avec des taux respectifs de </w:t>
      </w:r>
      <w:r w:rsidR="009210FD">
        <w:rPr>
          <w:rFonts w:ascii="Footlight MT Light" w:hAnsi="Footlight MT Light"/>
          <w:sz w:val="24"/>
          <w:szCs w:val="24"/>
        </w:rPr>
        <w:t>(</w:t>
      </w:r>
      <w:r>
        <w:rPr>
          <w:rFonts w:ascii="Footlight MT Light" w:hAnsi="Footlight MT Light"/>
          <w:sz w:val="24"/>
          <w:szCs w:val="24"/>
        </w:rPr>
        <w:t>3,3</w:t>
      </w:r>
      <w:r w:rsidRPr="00AB7D3E">
        <w:rPr>
          <w:rFonts w:ascii="Footlight MT Light" w:hAnsi="Footlight MT Light"/>
          <w:sz w:val="24"/>
          <w:szCs w:val="24"/>
        </w:rPr>
        <w:t>%</w:t>
      </w:r>
      <w:r w:rsidR="009210FD">
        <w:rPr>
          <w:rFonts w:ascii="Footlight MT Light" w:hAnsi="Footlight MT Light"/>
          <w:sz w:val="24"/>
          <w:szCs w:val="24"/>
        </w:rPr>
        <w:t>)</w:t>
      </w:r>
      <w:r w:rsidRPr="00AB7D3E">
        <w:rPr>
          <w:rFonts w:ascii="Footlight MT Light" w:hAnsi="Footlight MT Light"/>
          <w:sz w:val="24"/>
          <w:szCs w:val="24"/>
        </w:rPr>
        <w:t xml:space="preserve"> et </w:t>
      </w:r>
      <w:r w:rsidR="009210FD">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6</w:t>
      </w:r>
      <w:r w:rsidRPr="00AB7D3E">
        <w:rPr>
          <w:rFonts w:ascii="Footlight MT Light" w:hAnsi="Footlight MT Light"/>
          <w:sz w:val="24"/>
          <w:szCs w:val="24"/>
        </w:rPr>
        <w:t>%</w:t>
      </w:r>
      <w:r w:rsidR="009210FD">
        <w:rPr>
          <w:rFonts w:ascii="Footlight MT Light" w:hAnsi="Footlight MT Light"/>
          <w:sz w:val="24"/>
          <w:szCs w:val="24"/>
        </w:rPr>
        <w:t>)</w:t>
      </w:r>
      <w:r w:rsidRPr="00AB7D3E">
        <w:rPr>
          <w:rFonts w:ascii="Footlight MT Light" w:hAnsi="Footlight MT Light"/>
          <w:sz w:val="24"/>
          <w:szCs w:val="24"/>
        </w:rPr>
        <w:t>.</w:t>
      </w:r>
    </w:p>
    <w:p w:rsidR="00542771" w:rsidRDefault="001C6FF3">
      <w:pPr>
        <w:spacing w:after="240" w:line="240" w:lineRule="auto"/>
        <w:rPr>
          <w:rFonts w:ascii="Footlight MT Light" w:hAnsi="Footlight MT Light"/>
          <w:sz w:val="24"/>
          <w:szCs w:val="24"/>
        </w:rPr>
      </w:pPr>
      <w:r w:rsidRPr="00AB7D3E">
        <w:rPr>
          <w:rFonts w:ascii="Footlight MT Light" w:hAnsi="Footlight MT Light"/>
          <w:sz w:val="24"/>
          <w:szCs w:val="24"/>
        </w:rPr>
        <w:t xml:space="preserve">Le montant des commissions versées aux intermédiaires </w:t>
      </w:r>
      <w:r>
        <w:rPr>
          <w:rFonts w:ascii="Footlight MT Light" w:hAnsi="Footlight MT Light"/>
          <w:sz w:val="24"/>
          <w:szCs w:val="24"/>
        </w:rPr>
        <w:t>dépasse les</w:t>
      </w:r>
      <w:r w:rsidRPr="00AB7D3E">
        <w:rPr>
          <w:rFonts w:ascii="Footlight MT Light" w:hAnsi="Footlight MT Light"/>
          <w:sz w:val="24"/>
          <w:szCs w:val="24"/>
        </w:rPr>
        <w:t xml:space="preserve"> 6 milliards de dinars, </w:t>
      </w:r>
      <w:r>
        <w:rPr>
          <w:rFonts w:ascii="Footlight MT Light" w:hAnsi="Footlight MT Light"/>
          <w:sz w:val="24"/>
          <w:szCs w:val="24"/>
        </w:rPr>
        <w:t xml:space="preserve">dont </w:t>
      </w:r>
      <w:r w:rsidR="009210FD">
        <w:rPr>
          <w:rFonts w:ascii="Footlight MT Light" w:hAnsi="Footlight MT Light"/>
          <w:sz w:val="24"/>
          <w:szCs w:val="24"/>
        </w:rPr>
        <w:t>(</w:t>
      </w:r>
      <w:r>
        <w:rPr>
          <w:rFonts w:ascii="Footlight MT Light" w:hAnsi="Footlight MT Light"/>
          <w:sz w:val="24"/>
          <w:szCs w:val="24"/>
        </w:rPr>
        <w:t>73,6%</w:t>
      </w:r>
      <w:r w:rsidR="009210FD">
        <w:rPr>
          <w:rFonts w:ascii="Footlight MT Light" w:hAnsi="Footlight MT Light"/>
          <w:sz w:val="24"/>
          <w:szCs w:val="24"/>
        </w:rPr>
        <w:t>)</w:t>
      </w:r>
      <w:r>
        <w:rPr>
          <w:rFonts w:ascii="Footlight MT Light" w:hAnsi="Footlight MT Light"/>
          <w:sz w:val="24"/>
          <w:szCs w:val="24"/>
        </w:rPr>
        <w:t xml:space="preserve"> ont été versés aux AGA et </w:t>
      </w:r>
      <w:r w:rsidR="009210FD">
        <w:rPr>
          <w:rFonts w:ascii="Footlight MT Light" w:hAnsi="Footlight MT Light"/>
          <w:sz w:val="24"/>
          <w:szCs w:val="24"/>
        </w:rPr>
        <w:t>(</w:t>
      </w:r>
      <w:r>
        <w:rPr>
          <w:rFonts w:ascii="Footlight MT Light" w:hAnsi="Footlight MT Light"/>
          <w:sz w:val="24"/>
          <w:szCs w:val="24"/>
        </w:rPr>
        <w:t>12,2%</w:t>
      </w:r>
      <w:r w:rsidR="009210FD">
        <w:rPr>
          <w:rFonts w:ascii="Footlight MT Light" w:hAnsi="Footlight MT Light"/>
          <w:sz w:val="24"/>
          <w:szCs w:val="24"/>
        </w:rPr>
        <w:t>)</w:t>
      </w:r>
      <w:r>
        <w:rPr>
          <w:rFonts w:ascii="Footlight MT Light" w:hAnsi="Footlight MT Light"/>
          <w:sz w:val="24"/>
          <w:szCs w:val="24"/>
        </w:rPr>
        <w:t xml:space="preserve"> aux courtiers.</w:t>
      </w:r>
    </w:p>
    <w:p w:rsidR="00542771" w:rsidRDefault="001C6FF3">
      <w:pPr>
        <w:spacing w:after="240" w:line="240" w:lineRule="auto"/>
        <w:rPr>
          <w:rFonts w:ascii="Footlight MT Light" w:hAnsi="Footlight MT Light"/>
          <w:sz w:val="24"/>
          <w:szCs w:val="24"/>
        </w:rPr>
      </w:pPr>
      <w:r>
        <w:rPr>
          <w:rFonts w:ascii="Footlight MT Light" w:hAnsi="Footlight MT Light"/>
          <w:sz w:val="24"/>
          <w:szCs w:val="24"/>
        </w:rPr>
        <w:t xml:space="preserve">Les commissions de la bancassurance s’élèvent à 384,3 millions de DA, soit </w:t>
      </w:r>
      <w:r w:rsidR="00906B10">
        <w:rPr>
          <w:rFonts w:ascii="Footlight MT Light" w:hAnsi="Footlight MT Light"/>
          <w:sz w:val="24"/>
          <w:szCs w:val="24"/>
        </w:rPr>
        <w:t>(</w:t>
      </w:r>
      <w:r>
        <w:rPr>
          <w:rFonts w:ascii="Footlight MT Light" w:hAnsi="Footlight MT Light"/>
          <w:sz w:val="24"/>
          <w:szCs w:val="24"/>
        </w:rPr>
        <w:t>6,4%</w:t>
      </w:r>
      <w:r w:rsidR="00906B10">
        <w:rPr>
          <w:rFonts w:ascii="Footlight MT Light" w:hAnsi="Footlight MT Light"/>
          <w:sz w:val="24"/>
          <w:szCs w:val="24"/>
        </w:rPr>
        <w:t>)</w:t>
      </w:r>
      <w:r>
        <w:rPr>
          <w:rFonts w:ascii="Footlight MT Light" w:hAnsi="Footlight MT Light"/>
          <w:sz w:val="24"/>
          <w:szCs w:val="24"/>
        </w:rPr>
        <w:t xml:space="preserve"> du total des commissions versées aux intermédiaires.</w:t>
      </w:r>
      <w:r w:rsidRPr="00AB7D3E">
        <w:rPr>
          <w:rFonts w:ascii="Footlight MT Light" w:hAnsi="Footlight MT Light"/>
          <w:sz w:val="24"/>
          <w:szCs w:val="24"/>
        </w:rPr>
        <w:t xml:space="preserve"> </w:t>
      </w:r>
    </w:p>
    <w:p w:rsidR="00542771" w:rsidRDefault="001C6FF3">
      <w:pPr>
        <w:spacing w:after="240" w:line="240" w:lineRule="auto"/>
        <w:rPr>
          <w:rFonts w:ascii="Footlight MT Light" w:hAnsi="Footlight MT Light"/>
          <w:sz w:val="24"/>
          <w:szCs w:val="24"/>
        </w:rPr>
      </w:pPr>
      <w:r w:rsidRPr="00AB7D3E">
        <w:rPr>
          <w:rFonts w:ascii="Footlight MT Light" w:hAnsi="Footlight MT Light"/>
          <w:sz w:val="24"/>
          <w:szCs w:val="24"/>
        </w:rPr>
        <w:t xml:space="preserve">Rapporté à la production des intermédiaires, le taux moyen de commission est de </w:t>
      </w:r>
      <w:r w:rsidR="00906B10">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3</w:t>
      </w:r>
      <w:r w:rsidRPr="00AB7D3E">
        <w:rPr>
          <w:rFonts w:ascii="Footlight MT Light" w:hAnsi="Footlight MT Light"/>
          <w:sz w:val="24"/>
          <w:szCs w:val="24"/>
        </w:rPr>
        <w:t>,</w:t>
      </w:r>
      <w:r>
        <w:rPr>
          <w:rFonts w:ascii="Footlight MT Light" w:hAnsi="Footlight MT Light"/>
          <w:sz w:val="24"/>
          <w:szCs w:val="24"/>
        </w:rPr>
        <w:t>4</w:t>
      </w:r>
      <w:r w:rsidRPr="00AB7D3E">
        <w:rPr>
          <w:rFonts w:ascii="Footlight MT Light" w:hAnsi="Footlight MT Light"/>
          <w:sz w:val="24"/>
          <w:szCs w:val="24"/>
        </w:rPr>
        <w:t>%</w:t>
      </w:r>
      <w:r w:rsidR="00906B10">
        <w:rPr>
          <w:rFonts w:ascii="Footlight MT Light" w:hAnsi="Footlight MT Light"/>
          <w:sz w:val="24"/>
          <w:szCs w:val="24"/>
        </w:rPr>
        <w:t>)</w:t>
      </w:r>
      <w:r w:rsidRPr="00AB7D3E">
        <w:rPr>
          <w:rFonts w:ascii="Footlight MT Light" w:hAnsi="Footlight MT Light"/>
          <w:sz w:val="24"/>
          <w:szCs w:val="24"/>
        </w:rPr>
        <w:t>.</w:t>
      </w:r>
    </w:p>
    <w:p w:rsidR="00623E33" w:rsidRDefault="00623E33">
      <w:pPr>
        <w:pStyle w:val="Notedebasdepage"/>
        <w:spacing w:line="240" w:lineRule="auto"/>
        <w:rPr>
          <w:rFonts w:ascii="Footlight MT Light" w:hAnsi="Footlight MT Light"/>
          <w:sz w:val="12"/>
          <w:szCs w:val="12"/>
        </w:rPr>
      </w:pPr>
    </w:p>
    <w:p w:rsidR="00623E33" w:rsidRDefault="00623E33">
      <w:pPr>
        <w:pStyle w:val="Notedebasdepage"/>
        <w:spacing w:line="240" w:lineRule="auto"/>
        <w:rPr>
          <w:rFonts w:ascii="Footlight MT Light" w:hAnsi="Footlight MT Light"/>
          <w:sz w:val="12"/>
          <w:szCs w:val="12"/>
        </w:rPr>
      </w:pPr>
    </w:p>
    <w:p w:rsidR="00623E33" w:rsidRDefault="00623E33">
      <w:pPr>
        <w:spacing w:line="240" w:lineRule="auto"/>
        <w:rPr>
          <w:rFonts w:ascii="Footlight MT Light" w:hAnsi="Footlight MT Light" w:cs="Arial"/>
          <w:b/>
          <w:bCs/>
        </w:rPr>
      </w:pPr>
    </w:p>
    <w:p w:rsidR="00623E33" w:rsidRDefault="00623E33">
      <w:pPr>
        <w:spacing w:line="240" w:lineRule="auto"/>
        <w:rPr>
          <w:rFonts w:ascii="Footlight MT Light" w:hAnsi="Footlight MT Light" w:cs="Arial"/>
          <w:b/>
          <w:bCs/>
        </w:rPr>
      </w:pPr>
    </w:p>
    <w:p w:rsidR="001C6FF3" w:rsidRDefault="001C6FF3" w:rsidP="001C6FF3">
      <w:pPr>
        <w:spacing w:after="0" w:line="240" w:lineRule="auto"/>
        <w:jc w:val="center"/>
        <w:rPr>
          <w:rFonts w:ascii="Footlight MT Light" w:hAnsi="Footlight MT Light" w:cs="Tahoma"/>
        </w:rPr>
        <w:sectPr w:rsidR="001C6FF3" w:rsidSect="00E9200C">
          <w:footerReference w:type="default" r:id="rId30"/>
          <w:footnotePr>
            <w:numFmt w:val="chicago"/>
            <w:numRestart w:val="eachPage"/>
          </w:footnotePr>
          <w:pgSz w:w="11906" w:h="16838"/>
          <w:pgMar w:top="1417" w:right="1417" w:bottom="1417" w:left="1417" w:header="708" w:footer="708" w:gutter="0"/>
          <w:cols w:space="708"/>
          <w:docGrid w:linePitch="360"/>
        </w:sectPr>
      </w:pPr>
    </w:p>
    <w:tbl>
      <w:tblPr>
        <w:tblpPr w:leftFromText="141" w:rightFromText="141" w:vertAnchor="page" w:horzAnchor="margin" w:tblpXSpec="center" w:tblpY="2311"/>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22"/>
        <w:gridCol w:w="1560"/>
        <w:gridCol w:w="1559"/>
        <w:gridCol w:w="1696"/>
        <w:gridCol w:w="2415"/>
        <w:gridCol w:w="1842"/>
        <w:gridCol w:w="1418"/>
        <w:gridCol w:w="1700"/>
      </w:tblGrid>
      <w:tr w:rsidR="001C6FF3" w:rsidRPr="00312FA6" w:rsidTr="00D5791E">
        <w:trPr>
          <w:trHeight w:val="543"/>
        </w:trPr>
        <w:tc>
          <w:tcPr>
            <w:tcW w:w="2622" w:type="dxa"/>
            <w:shd w:val="clear" w:color="auto" w:fill="auto"/>
            <w:vAlign w:val="center"/>
            <w:hideMark/>
          </w:tcPr>
          <w:p w:rsidR="00111BAA" w:rsidRDefault="00D268BB">
            <w:pPr>
              <w:spacing w:after="0" w:line="240" w:lineRule="auto"/>
              <w:jc w:val="center"/>
              <w:rPr>
                <w:rFonts w:ascii="Footlight MT Light" w:hAnsi="Footlight MT Light" w:cs="Tahoma"/>
              </w:rPr>
            </w:pPr>
            <w:r>
              <w:rPr>
                <w:rFonts w:ascii="Footlight MT Light" w:hAnsi="Footlight MT Light" w:cs="Tahoma"/>
              </w:rPr>
              <w:lastRenderedPageBreak/>
              <w:t>E</w:t>
            </w:r>
            <w:r w:rsidRPr="00312FA6">
              <w:rPr>
                <w:rFonts w:ascii="Footlight MT Light" w:hAnsi="Footlight MT Light" w:cs="Tahoma"/>
              </w:rPr>
              <w:t xml:space="preserve">n </w:t>
            </w:r>
            <w:r w:rsidR="001C6FF3">
              <w:rPr>
                <w:rFonts w:ascii="Footlight MT Light" w:hAnsi="Footlight MT Light" w:cs="Tahoma"/>
              </w:rPr>
              <w:t>millions</w:t>
            </w:r>
            <w:r w:rsidR="001C6FF3" w:rsidRPr="00312FA6">
              <w:rPr>
                <w:rFonts w:ascii="Footlight MT Light" w:hAnsi="Footlight MT Light" w:cs="Tahoma"/>
              </w:rPr>
              <w:t xml:space="preserve"> de </w:t>
            </w:r>
            <w:r>
              <w:rPr>
                <w:rFonts w:ascii="Footlight MT Light" w:hAnsi="Footlight MT Light" w:cs="Tahoma"/>
              </w:rPr>
              <w:t>DA</w:t>
            </w:r>
          </w:p>
        </w:tc>
        <w:tc>
          <w:tcPr>
            <w:tcW w:w="1560" w:type="dxa"/>
            <w:shd w:val="clear" w:color="000000" w:fill="DCE6F1"/>
            <w:vAlign w:val="center"/>
            <w:hideMark/>
          </w:tcPr>
          <w:p w:rsidR="001C6FF3" w:rsidRPr="00FA499D" w:rsidRDefault="001C6FF3" w:rsidP="00E9200C">
            <w:pPr>
              <w:spacing w:after="0" w:line="240" w:lineRule="auto"/>
              <w:jc w:val="center"/>
              <w:rPr>
                <w:rFonts w:ascii="Footlight MT Light" w:hAnsi="Footlight MT Light" w:cs="Tahoma"/>
                <w:b/>
              </w:rPr>
            </w:pPr>
            <w:r w:rsidRPr="00FA499D">
              <w:rPr>
                <w:rFonts w:ascii="Footlight MT Light" w:hAnsi="Footlight MT Light" w:cs="Tahoma"/>
                <w:b/>
              </w:rPr>
              <w:t>AUTOMOBILE</w:t>
            </w:r>
          </w:p>
        </w:tc>
        <w:tc>
          <w:tcPr>
            <w:tcW w:w="1559" w:type="dxa"/>
            <w:shd w:val="clear" w:color="auto" w:fill="auto"/>
            <w:vAlign w:val="center"/>
            <w:hideMark/>
          </w:tcPr>
          <w:p w:rsidR="001C6FF3" w:rsidRPr="00FA499D" w:rsidRDefault="001C6FF3" w:rsidP="00E9200C">
            <w:pPr>
              <w:spacing w:after="0" w:line="240" w:lineRule="auto"/>
              <w:jc w:val="center"/>
              <w:rPr>
                <w:rFonts w:ascii="Footlight MT Light" w:hAnsi="Footlight MT Light" w:cs="Tahoma"/>
                <w:b/>
              </w:rPr>
            </w:pPr>
            <w:r w:rsidRPr="00FA499D">
              <w:rPr>
                <w:rFonts w:ascii="Footlight MT Light" w:hAnsi="Footlight MT Light" w:cs="Tahoma"/>
                <w:b/>
              </w:rPr>
              <w:t>IRD</w:t>
            </w:r>
          </w:p>
        </w:tc>
        <w:tc>
          <w:tcPr>
            <w:tcW w:w="1696" w:type="dxa"/>
            <w:shd w:val="clear" w:color="000000" w:fill="DCE6F1"/>
            <w:vAlign w:val="center"/>
            <w:hideMark/>
          </w:tcPr>
          <w:p w:rsidR="001C6FF3" w:rsidRPr="00FA499D" w:rsidRDefault="001C6FF3" w:rsidP="00E9200C">
            <w:pPr>
              <w:spacing w:after="0" w:line="240" w:lineRule="auto"/>
              <w:jc w:val="center"/>
              <w:rPr>
                <w:rFonts w:ascii="Footlight MT Light" w:hAnsi="Footlight MT Light" w:cs="Tahoma"/>
                <w:b/>
              </w:rPr>
            </w:pPr>
            <w:r w:rsidRPr="00FA499D">
              <w:rPr>
                <w:rFonts w:ascii="Footlight MT Light" w:hAnsi="Footlight MT Light" w:cs="Tahoma"/>
                <w:b/>
              </w:rPr>
              <w:t>ASS AGRICOLE</w:t>
            </w:r>
          </w:p>
        </w:tc>
        <w:tc>
          <w:tcPr>
            <w:tcW w:w="2415" w:type="dxa"/>
            <w:shd w:val="clear" w:color="auto" w:fill="auto"/>
            <w:vAlign w:val="center"/>
            <w:hideMark/>
          </w:tcPr>
          <w:p w:rsidR="001C6FF3" w:rsidRPr="00FA499D" w:rsidRDefault="001C6FF3" w:rsidP="00E9200C">
            <w:pPr>
              <w:spacing w:after="0" w:line="240" w:lineRule="auto"/>
              <w:jc w:val="center"/>
              <w:rPr>
                <w:rFonts w:ascii="Footlight MT Light" w:hAnsi="Footlight MT Light" w:cs="Tahoma"/>
                <w:b/>
              </w:rPr>
            </w:pPr>
            <w:r w:rsidRPr="00FA499D">
              <w:rPr>
                <w:rFonts w:ascii="Footlight MT Light" w:hAnsi="Footlight MT Light" w:cs="Tahoma"/>
                <w:b/>
              </w:rPr>
              <w:t>ASS TRANSPORT</w:t>
            </w:r>
          </w:p>
        </w:tc>
        <w:tc>
          <w:tcPr>
            <w:tcW w:w="1842" w:type="dxa"/>
            <w:shd w:val="clear" w:color="000000" w:fill="DCE6F1"/>
            <w:vAlign w:val="center"/>
            <w:hideMark/>
          </w:tcPr>
          <w:p w:rsidR="001C6FF3" w:rsidRPr="00FA499D" w:rsidRDefault="001C6FF3" w:rsidP="00E9200C">
            <w:pPr>
              <w:spacing w:after="0" w:line="240" w:lineRule="auto"/>
              <w:jc w:val="center"/>
              <w:rPr>
                <w:rFonts w:ascii="Footlight MT Light" w:hAnsi="Footlight MT Light" w:cs="Tahoma"/>
                <w:b/>
              </w:rPr>
            </w:pPr>
            <w:r w:rsidRPr="00FA499D">
              <w:rPr>
                <w:rFonts w:ascii="Footlight MT Light" w:hAnsi="Footlight MT Light" w:cs="Tahoma"/>
                <w:b/>
              </w:rPr>
              <w:t>ASS PERSONNES</w:t>
            </w:r>
          </w:p>
        </w:tc>
        <w:tc>
          <w:tcPr>
            <w:tcW w:w="1418" w:type="dxa"/>
            <w:shd w:val="clear" w:color="auto" w:fill="auto"/>
            <w:vAlign w:val="center"/>
            <w:hideMark/>
          </w:tcPr>
          <w:p w:rsidR="001C6FF3" w:rsidRPr="00FA499D" w:rsidRDefault="001C6FF3" w:rsidP="00E9200C">
            <w:pPr>
              <w:spacing w:after="0" w:line="240" w:lineRule="auto"/>
              <w:jc w:val="center"/>
              <w:rPr>
                <w:rFonts w:ascii="Footlight MT Light" w:hAnsi="Footlight MT Light" w:cs="Tahoma"/>
                <w:b/>
              </w:rPr>
            </w:pPr>
            <w:r w:rsidRPr="00FA499D">
              <w:rPr>
                <w:rFonts w:ascii="Footlight MT Light" w:hAnsi="Footlight MT Light" w:cs="Tahoma"/>
                <w:b/>
              </w:rPr>
              <w:t>ASS CREDIT</w:t>
            </w:r>
          </w:p>
        </w:tc>
        <w:tc>
          <w:tcPr>
            <w:tcW w:w="1700" w:type="dxa"/>
            <w:shd w:val="clear" w:color="000000" w:fill="DCE6F1"/>
            <w:vAlign w:val="center"/>
            <w:hideMark/>
          </w:tcPr>
          <w:p w:rsidR="001C6FF3" w:rsidRPr="00FA499D" w:rsidRDefault="001C6FF3" w:rsidP="00E9200C">
            <w:pPr>
              <w:spacing w:after="0" w:line="240" w:lineRule="auto"/>
              <w:jc w:val="center"/>
              <w:rPr>
                <w:rFonts w:ascii="Footlight MT Light" w:hAnsi="Footlight MT Light" w:cs="Tahoma"/>
                <w:b/>
                <w:bCs/>
              </w:rPr>
            </w:pPr>
            <w:r w:rsidRPr="00FA499D">
              <w:rPr>
                <w:rFonts w:ascii="Footlight MT Light" w:hAnsi="Footlight MT Light" w:cs="Tahoma"/>
                <w:b/>
                <w:bCs/>
              </w:rPr>
              <w:t xml:space="preserve">TOTAL </w:t>
            </w:r>
          </w:p>
        </w:tc>
      </w:tr>
      <w:tr w:rsidR="001C6FF3" w:rsidRPr="00312FA6" w:rsidTr="00D5791E">
        <w:trPr>
          <w:trHeight w:val="283"/>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SAA</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7 069</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1 812</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545</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132</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312FA6" w:rsidRDefault="001C6FF3" w:rsidP="006031D1">
            <w:pPr>
              <w:spacing w:after="0" w:line="240" w:lineRule="auto"/>
              <w:jc w:val="center"/>
              <w:rPr>
                <w:rFonts w:ascii="Footlight MT Light" w:hAnsi="Footlight MT Light" w:cs="Arial"/>
                <w:b/>
                <w:bCs/>
              </w:rPr>
            </w:pPr>
            <w:r w:rsidRPr="00312FA6">
              <w:rPr>
                <w:rFonts w:ascii="Footlight MT Light" w:hAnsi="Footlight MT Light" w:cs="Arial"/>
                <w:b/>
                <w:bCs/>
              </w:rPr>
              <w:t>9 558</w:t>
            </w:r>
          </w:p>
        </w:tc>
      </w:tr>
      <w:tr w:rsidR="001C6FF3" w:rsidRPr="00312FA6" w:rsidTr="00D5791E">
        <w:trPr>
          <w:trHeight w:val="261"/>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CAAR</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2 124</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2 147</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0</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248</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312FA6" w:rsidRDefault="001C6FF3" w:rsidP="006031D1">
            <w:pPr>
              <w:spacing w:after="0" w:line="240" w:lineRule="auto"/>
              <w:jc w:val="center"/>
              <w:rPr>
                <w:rFonts w:ascii="Footlight MT Light" w:hAnsi="Footlight MT Light" w:cs="Arial"/>
                <w:b/>
                <w:bCs/>
              </w:rPr>
            </w:pPr>
            <w:r w:rsidRPr="00312FA6">
              <w:rPr>
                <w:rFonts w:ascii="Footlight MT Light" w:hAnsi="Footlight MT Light" w:cs="Arial"/>
                <w:b/>
                <w:bCs/>
              </w:rPr>
              <w:t>4 51</w:t>
            </w:r>
            <w:r>
              <w:rPr>
                <w:rFonts w:ascii="Footlight MT Light" w:hAnsi="Footlight MT Light" w:cs="Arial"/>
                <w:b/>
                <w:bCs/>
              </w:rPr>
              <w:t>9</w:t>
            </w:r>
          </w:p>
        </w:tc>
      </w:tr>
      <w:tr w:rsidR="001C6FF3" w:rsidRPr="00312FA6" w:rsidTr="00D5791E">
        <w:trPr>
          <w:trHeight w:val="240"/>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CAAT</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2 208</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3 141</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0</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334</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312FA6" w:rsidRDefault="001C6FF3" w:rsidP="006031D1">
            <w:pPr>
              <w:spacing w:after="0" w:line="240" w:lineRule="auto"/>
              <w:jc w:val="center"/>
              <w:rPr>
                <w:rFonts w:ascii="Footlight MT Light" w:hAnsi="Footlight MT Light" w:cs="Arial"/>
                <w:b/>
                <w:bCs/>
              </w:rPr>
            </w:pPr>
            <w:r>
              <w:rPr>
                <w:rFonts w:ascii="Footlight MT Light" w:hAnsi="Footlight MT Light" w:cs="Arial"/>
                <w:b/>
                <w:bCs/>
              </w:rPr>
              <w:t>5 682</w:t>
            </w:r>
          </w:p>
        </w:tc>
      </w:tr>
      <w:tr w:rsidR="001C6FF3" w:rsidRPr="00312FA6" w:rsidTr="00D5791E">
        <w:trPr>
          <w:trHeight w:val="308"/>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CIAR</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6 251</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1 717</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91</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249</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2</w:t>
            </w: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sidRPr="00036FF6">
              <w:rPr>
                <w:rFonts w:ascii="Footlight MT Light" w:hAnsi="Footlight MT Light" w:cs="Arial"/>
                <w:b/>
                <w:bCs/>
                <w:sz w:val="24"/>
                <w:szCs w:val="24"/>
              </w:rPr>
              <w:t>8 310</w:t>
            </w:r>
          </w:p>
        </w:tc>
      </w:tr>
      <w:tr w:rsidR="001C6FF3" w:rsidRPr="00312FA6" w:rsidTr="00D5791E">
        <w:trPr>
          <w:trHeight w:val="286"/>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2A</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838</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451</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75</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76</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sidRPr="00036FF6">
              <w:rPr>
                <w:rFonts w:ascii="Footlight MT Light" w:hAnsi="Footlight MT Light" w:cs="Arial"/>
                <w:b/>
                <w:bCs/>
                <w:sz w:val="24"/>
                <w:szCs w:val="24"/>
              </w:rPr>
              <w:t>1 441</w:t>
            </w:r>
          </w:p>
        </w:tc>
      </w:tr>
      <w:tr w:rsidR="001C6FF3" w:rsidRPr="00312FA6" w:rsidTr="00D5791E">
        <w:trPr>
          <w:trHeight w:val="264"/>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SALAMA</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2 843</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569</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0</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149</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sidRPr="00036FF6">
              <w:rPr>
                <w:rFonts w:ascii="Footlight MT Light" w:hAnsi="Footlight MT Light" w:cs="Arial"/>
                <w:b/>
                <w:bCs/>
                <w:sz w:val="24"/>
                <w:szCs w:val="24"/>
              </w:rPr>
              <w:t>3 561</w:t>
            </w:r>
          </w:p>
        </w:tc>
      </w:tr>
      <w:tr w:rsidR="001C6FF3" w:rsidRPr="00312FA6" w:rsidTr="00D5791E">
        <w:trPr>
          <w:trHeight w:val="283"/>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CASH</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329</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999</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0</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129</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sidRPr="00036FF6">
              <w:rPr>
                <w:rFonts w:ascii="Footlight MT Light" w:hAnsi="Footlight MT Light" w:cs="Arial"/>
                <w:b/>
                <w:bCs/>
                <w:sz w:val="24"/>
                <w:szCs w:val="24"/>
              </w:rPr>
              <w:t>1 457</w:t>
            </w:r>
          </w:p>
        </w:tc>
      </w:tr>
      <w:tr w:rsidR="001C6FF3" w:rsidRPr="00312FA6" w:rsidTr="00D5791E">
        <w:trPr>
          <w:trHeight w:val="363"/>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GAM</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807</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178</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0</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36</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sidRPr="00036FF6">
              <w:rPr>
                <w:rFonts w:ascii="Footlight MT Light" w:hAnsi="Footlight MT Light" w:cs="Arial"/>
                <w:b/>
                <w:bCs/>
                <w:sz w:val="24"/>
                <w:szCs w:val="24"/>
              </w:rPr>
              <w:t>1 021</w:t>
            </w:r>
          </w:p>
        </w:tc>
      </w:tr>
      <w:tr w:rsidR="001C6FF3" w:rsidRPr="00312FA6" w:rsidTr="00D5791E">
        <w:trPr>
          <w:trHeight w:val="312"/>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ALLIANCE</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2 022</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715</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0</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107</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sidRPr="00036FF6">
              <w:rPr>
                <w:rFonts w:ascii="Footlight MT Light" w:hAnsi="Footlight MT Light" w:cs="Arial"/>
                <w:b/>
                <w:bCs/>
                <w:sz w:val="24"/>
                <w:szCs w:val="24"/>
              </w:rPr>
              <w:t>2 844</w:t>
            </w:r>
          </w:p>
        </w:tc>
      </w:tr>
      <w:tr w:rsidR="001C6FF3" w:rsidRPr="00312FA6" w:rsidTr="00D5791E">
        <w:trPr>
          <w:trHeight w:val="432"/>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AXA-DOMMAGES</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61</w:t>
            </w: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116</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0</w:t>
            </w: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17</w:t>
            </w: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sidRPr="00036FF6">
              <w:rPr>
                <w:rFonts w:ascii="Footlight MT Light" w:hAnsi="Footlight MT Light" w:cs="Arial"/>
                <w:b/>
                <w:bCs/>
                <w:sz w:val="24"/>
                <w:szCs w:val="24"/>
              </w:rPr>
              <w:t>194</w:t>
            </w:r>
          </w:p>
        </w:tc>
      </w:tr>
      <w:tr w:rsidR="001C6FF3" w:rsidRPr="00312FA6" w:rsidTr="00D5791E">
        <w:trPr>
          <w:trHeight w:val="268"/>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TALA</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611</w:t>
            </w: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sidRPr="00036FF6">
              <w:rPr>
                <w:rFonts w:ascii="Footlight MT Light" w:hAnsi="Footlight MT Light" w:cs="Arial"/>
                <w:b/>
                <w:bCs/>
                <w:sz w:val="24"/>
                <w:szCs w:val="24"/>
              </w:rPr>
              <w:t>61</w:t>
            </w:r>
            <w:r>
              <w:rPr>
                <w:rFonts w:ascii="Footlight MT Light" w:hAnsi="Footlight MT Light" w:cs="Arial"/>
                <w:b/>
                <w:bCs/>
                <w:sz w:val="24"/>
                <w:szCs w:val="24"/>
              </w:rPr>
              <w:t>1</w:t>
            </w:r>
          </w:p>
        </w:tc>
      </w:tr>
      <w:tr w:rsidR="001C6FF3" w:rsidRPr="00312FA6" w:rsidTr="00D5791E">
        <w:trPr>
          <w:trHeight w:val="246"/>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CAARAMA</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1 755</w:t>
            </w: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Pr>
                <w:rFonts w:ascii="Footlight MT Light" w:hAnsi="Footlight MT Light" w:cs="Arial"/>
                <w:b/>
                <w:bCs/>
                <w:sz w:val="24"/>
                <w:szCs w:val="24"/>
              </w:rPr>
              <w:t>1 755</w:t>
            </w:r>
          </w:p>
        </w:tc>
      </w:tr>
      <w:tr w:rsidR="001C6FF3" w:rsidRPr="00312FA6" w:rsidTr="00D5791E">
        <w:trPr>
          <w:trHeight w:val="353"/>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AXA-VIE</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530</w:t>
            </w: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Pr>
                <w:rFonts w:ascii="Footlight MT Light" w:hAnsi="Footlight MT Light" w:cs="Arial"/>
                <w:b/>
                <w:bCs/>
                <w:sz w:val="24"/>
                <w:szCs w:val="24"/>
              </w:rPr>
              <w:t>530</w:t>
            </w:r>
          </w:p>
        </w:tc>
      </w:tr>
      <w:tr w:rsidR="001C6FF3" w:rsidRPr="00312FA6" w:rsidTr="00D5791E">
        <w:trPr>
          <w:trHeight w:val="316"/>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SAPS</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1 283</w:t>
            </w: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Pr>
                <w:rFonts w:ascii="Footlight MT Light" w:hAnsi="Footlight MT Light" w:cs="Arial"/>
                <w:b/>
                <w:bCs/>
                <w:sz w:val="24"/>
                <w:szCs w:val="24"/>
              </w:rPr>
              <w:t>1283</w:t>
            </w:r>
          </w:p>
        </w:tc>
      </w:tr>
      <w:tr w:rsidR="001C6FF3" w:rsidRPr="00312FA6" w:rsidTr="00D5791E">
        <w:trPr>
          <w:trHeight w:val="292"/>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MUTUALISTE</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464</w:t>
            </w: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Pr>
                <w:rFonts w:ascii="Footlight MT Light" w:hAnsi="Footlight MT Light" w:cs="Arial"/>
                <w:b/>
                <w:bCs/>
                <w:sz w:val="24"/>
                <w:szCs w:val="24"/>
              </w:rPr>
              <w:t>464</w:t>
            </w:r>
          </w:p>
        </w:tc>
      </w:tr>
      <w:tr w:rsidR="001C6FF3" w:rsidRPr="00312FA6" w:rsidTr="00D5791E">
        <w:trPr>
          <w:trHeight w:val="292"/>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rPr>
            </w:pPr>
            <w:r w:rsidRPr="00312FA6">
              <w:rPr>
                <w:rFonts w:ascii="Footlight MT Light" w:hAnsi="Footlight MT Light" w:cs="Arial"/>
              </w:rPr>
              <w:t>CARDIF</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559"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2415"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p>
        </w:tc>
        <w:tc>
          <w:tcPr>
            <w:tcW w:w="1842"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1 487</w:t>
            </w:r>
          </w:p>
        </w:tc>
        <w:tc>
          <w:tcPr>
            <w:tcW w:w="1418" w:type="dxa"/>
            <w:shd w:val="clear" w:color="auto" w:fill="auto"/>
            <w:noWrap/>
            <w:vAlign w:val="center"/>
            <w:hideMark/>
          </w:tcPr>
          <w:p w:rsidR="001C6FF3" w:rsidRPr="006031D1" w:rsidRDefault="001C6FF3" w:rsidP="006031D1">
            <w:pPr>
              <w:spacing w:after="0" w:line="240" w:lineRule="auto"/>
              <w:jc w:val="center"/>
              <w:rPr>
                <w:rFonts w:ascii="Footlight MT Light" w:hAnsi="Footlight MT Light" w:cs="Arial"/>
                <w:sz w:val="24"/>
                <w:szCs w:val="24"/>
              </w:rPr>
            </w:pPr>
            <w:r w:rsidRPr="006031D1">
              <w:rPr>
                <w:rFonts w:ascii="Footlight MT Light" w:hAnsi="Footlight MT Light" w:cs="Arial"/>
                <w:sz w:val="24"/>
                <w:szCs w:val="24"/>
              </w:rPr>
              <w:t>-</w:t>
            </w:r>
          </w:p>
        </w:tc>
        <w:tc>
          <w:tcPr>
            <w:tcW w:w="1700" w:type="dxa"/>
            <w:shd w:val="clear" w:color="000000" w:fill="DCE6F1"/>
            <w:noWrap/>
            <w:vAlign w:val="center"/>
            <w:hideMark/>
          </w:tcPr>
          <w:p w:rsidR="001C6FF3" w:rsidRPr="00036FF6" w:rsidRDefault="001C6FF3" w:rsidP="006031D1">
            <w:pPr>
              <w:jc w:val="center"/>
              <w:rPr>
                <w:rFonts w:ascii="Footlight MT Light" w:hAnsi="Footlight MT Light" w:cs="Arial"/>
                <w:b/>
                <w:bCs/>
                <w:sz w:val="24"/>
                <w:szCs w:val="24"/>
              </w:rPr>
            </w:pPr>
            <w:r>
              <w:rPr>
                <w:rFonts w:ascii="Footlight MT Light" w:hAnsi="Footlight MT Light" w:cs="Arial"/>
                <w:b/>
                <w:bCs/>
                <w:sz w:val="24"/>
                <w:szCs w:val="24"/>
              </w:rPr>
              <w:t>1487</w:t>
            </w:r>
          </w:p>
        </w:tc>
      </w:tr>
      <w:tr w:rsidR="001C6FF3" w:rsidRPr="00312FA6" w:rsidTr="00D5791E">
        <w:trPr>
          <w:trHeight w:val="255"/>
        </w:trPr>
        <w:tc>
          <w:tcPr>
            <w:tcW w:w="2622" w:type="dxa"/>
            <w:shd w:val="clear" w:color="auto" w:fill="auto"/>
            <w:noWrap/>
            <w:vAlign w:val="center"/>
            <w:hideMark/>
          </w:tcPr>
          <w:p w:rsidR="001C6FF3" w:rsidRPr="00312FA6" w:rsidRDefault="001C6FF3" w:rsidP="00E9200C">
            <w:pPr>
              <w:spacing w:after="0" w:line="240" w:lineRule="auto"/>
              <w:jc w:val="center"/>
              <w:rPr>
                <w:rFonts w:ascii="Footlight MT Light" w:hAnsi="Footlight MT Light" w:cs="Arial"/>
                <w:b/>
                <w:bCs/>
              </w:rPr>
            </w:pPr>
            <w:r w:rsidRPr="00312FA6">
              <w:rPr>
                <w:rFonts w:ascii="Footlight MT Light" w:hAnsi="Footlight MT Light" w:cs="Arial"/>
                <w:b/>
                <w:bCs/>
              </w:rPr>
              <w:t>TOTAL</w:t>
            </w:r>
          </w:p>
        </w:tc>
        <w:tc>
          <w:tcPr>
            <w:tcW w:w="1560"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b/>
                <w:bCs/>
              </w:rPr>
            </w:pPr>
            <w:r w:rsidRPr="006031D1">
              <w:rPr>
                <w:rFonts w:ascii="Footlight MT Light" w:hAnsi="Footlight MT Light" w:cs="Arial"/>
                <w:b/>
                <w:bCs/>
              </w:rPr>
              <w:t>24 553</w:t>
            </w:r>
          </w:p>
        </w:tc>
        <w:tc>
          <w:tcPr>
            <w:tcW w:w="1559"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b/>
                <w:bCs/>
              </w:rPr>
            </w:pPr>
            <w:r w:rsidRPr="006031D1">
              <w:rPr>
                <w:rFonts w:ascii="Footlight MT Light" w:hAnsi="Footlight MT Light" w:cs="Arial"/>
                <w:b/>
                <w:bCs/>
              </w:rPr>
              <w:t>11 846</w:t>
            </w:r>
          </w:p>
        </w:tc>
        <w:tc>
          <w:tcPr>
            <w:tcW w:w="1696"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b/>
                <w:bCs/>
              </w:rPr>
            </w:pPr>
            <w:r w:rsidRPr="006031D1">
              <w:rPr>
                <w:rFonts w:ascii="Footlight MT Light" w:hAnsi="Footlight MT Light" w:cs="Arial"/>
                <w:b/>
                <w:bCs/>
              </w:rPr>
              <w:t>711</w:t>
            </w:r>
          </w:p>
        </w:tc>
        <w:tc>
          <w:tcPr>
            <w:tcW w:w="2415" w:type="dxa"/>
            <w:shd w:val="clear" w:color="000000" w:fill="DCE6F1"/>
            <w:noWrap/>
            <w:vAlign w:val="center"/>
            <w:hideMark/>
          </w:tcPr>
          <w:p w:rsidR="001C6FF3" w:rsidRPr="006031D1" w:rsidRDefault="001C6FF3" w:rsidP="006031D1">
            <w:pPr>
              <w:spacing w:after="0" w:line="240" w:lineRule="auto"/>
              <w:jc w:val="center"/>
              <w:rPr>
                <w:rFonts w:ascii="Footlight MT Light" w:hAnsi="Footlight MT Light" w:cs="Arial"/>
                <w:b/>
                <w:bCs/>
              </w:rPr>
            </w:pPr>
            <w:r w:rsidRPr="006031D1">
              <w:rPr>
                <w:rFonts w:ascii="Footlight MT Light" w:hAnsi="Footlight MT Light" w:cs="Arial"/>
                <w:b/>
                <w:bCs/>
              </w:rPr>
              <w:t>1 477</w:t>
            </w:r>
          </w:p>
        </w:tc>
        <w:tc>
          <w:tcPr>
            <w:tcW w:w="1842" w:type="dxa"/>
            <w:shd w:val="clear" w:color="000000" w:fill="DCE6F1"/>
            <w:noWrap/>
            <w:vAlign w:val="center"/>
            <w:hideMark/>
          </w:tcPr>
          <w:p w:rsidR="001C6FF3" w:rsidRPr="00312FA6" w:rsidRDefault="001C6FF3" w:rsidP="006031D1">
            <w:pPr>
              <w:spacing w:after="0" w:line="240" w:lineRule="auto"/>
              <w:jc w:val="center"/>
              <w:rPr>
                <w:rFonts w:ascii="Footlight MT Light" w:hAnsi="Footlight MT Light" w:cs="Arial"/>
                <w:b/>
                <w:bCs/>
              </w:rPr>
            </w:pPr>
            <w:r w:rsidRPr="00312FA6">
              <w:rPr>
                <w:rFonts w:ascii="Footlight MT Light" w:hAnsi="Footlight MT Light" w:cs="Arial"/>
                <w:b/>
                <w:bCs/>
              </w:rPr>
              <w:t>6 130</w:t>
            </w:r>
          </w:p>
        </w:tc>
        <w:tc>
          <w:tcPr>
            <w:tcW w:w="1418" w:type="dxa"/>
            <w:shd w:val="clear" w:color="000000" w:fill="DCE6F1"/>
            <w:noWrap/>
            <w:vAlign w:val="center"/>
            <w:hideMark/>
          </w:tcPr>
          <w:p w:rsidR="001C6FF3" w:rsidRPr="00312FA6" w:rsidRDefault="001C6FF3" w:rsidP="006031D1">
            <w:pPr>
              <w:spacing w:after="0" w:line="240" w:lineRule="auto"/>
              <w:jc w:val="center"/>
              <w:rPr>
                <w:rFonts w:ascii="Footlight MT Light" w:hAnsi="Footlight MT Light" w:cs="Arial"/>
                <w:b/>
                <w:bCs/>
              </w:rPr>
            </w:pPr>
            <w:r>
              <w:rPr>
                <w:rFonts w:ascii="Footlight MT Light" w:hAnsi="Footlight MT Light" w:cs="Arial"/>
                <w:b/>
                <w:bCs/>
              </w:rPr>
              <w:t>2</w:t>
            </w:r>
          </w:p>
        </w:tc>
        <w:tc>
          <w:tcPr>
            <w:tcW w:w="1700" w:type="dxa"/>
            <w:shd w:val="clear" w:color="000000" w:fill="DCE6F1"/>
            <w:noWrap/>
            <w:vAlign w:val="center"/>
            <w:hideMark/>
          </w:tcPr>
          <w:p w:rsidR="001C6FF3" w:rsidRPr="00312FA6" w:rsidRDefault="001C6FF3" w:rsidP="006031D1">
            <w:pPr>
              <w:spacing w:after="0" w:line="240" w:lineRule="auto"/>
              <w:jc w:val="center"/>
              <w:rPr>
                <w:rFonts w:ascii="Footlight MT Light" w:hAnsi="Footlight MT Light" w:cs="Arial"/>
                <w:b/>
                <w:bCs/>
              </w:rPr>
            </w:pPr>
            <w:r>
              <w:rPr>
                <w:rFonts w:ascii="Footlight MT Light" w:hAnsi="Footlight MT Light" w:cs="Arial"/>
                <w:b/>
                <w:bCs/>
              </w:rPr>
              <w:t>44 721</w:t>
            </w:r>
          </w:p>
        </w:tc>
      </w:tr>
    </w:tbl>
    <w:p w:rsidR="001C6FF3" w:rsidRPr="000A675B" w:rsidRDefault="00AF1ACC" w:rsidP="00B54963">
      <w:pPr>
        <w:jc w:val="center"/>
        <w:rPr>
          <w:rFonts w:ascii="Footlight MT Light" w:hAnsi="Footlight MT Light" w:cs="Arial"/>
          <w:b/>
          <w:bCs/>
          <w:sz w:val="24"/>
          <w:szCs w:val="24"/>
        </w:rPr>
      </w:pPr>
      <w:r w:rsidRPr="00AF1ACC">
        <w:rPr>
          <w:rFonts w:ascii="Footlight MT Light" w:hAnsi="Footlight MT Light" w:cs="Arial"/>
          <w:sz w:val="24"/>
          <w:szCs w:val="24"/>
          <w:u w:val="single"/>
        </w:rPr>
        <w:t>Tableau n°.</w:t>
      </w:r>
      <w:r w:rsidR="00B54963" w:rsidRPr="00AF1ACC">
        <w:rPr>
          <w:rFonts w:ascii="Footlight MT Light" w:hAnsi="Footlight MT Light" w:cs="Arial"/>
          <w:sz w:val="24"/>
          <w:szCs w:val="24"/>
          <w:u w:val="single"/>
        </w:rPr>
        <w:t>2</w:t>
      </w:r>
      <w:r w:rsidR="00B54963">
        <w:rPr>
          <w:rFonts w:ascii="Footlight MT Light" w:hAnsi="Footlight MT Light" w:cs="Arial"/>
          <w:sz w:val="24"/>
          <w:szCs w:val="24"/>
          <w:u w:val="single"/>
        </w:rPr>
        <w:t>5</w:t>
      </w:r>
      <w:r w:rsidRPr="00AF1ACC">
        <w:rPr>
          <w:rFonts w:ascii="Footlight MT Light" w:hAnsi="Footlight MT Light" w:cs="Arial"/>
          <w:sz w:val="24"/>
          <w:szCs w:val="24"/>
          <w:u w:val="single"/>
        </w:rPr>
        <w:t>-1</w:t>
      </w:r>
      <w:r w:rsidR="00614FE1">
        <w:rPr>
          <w:rFonts w:ascii="Footlight MT Light" w:hAnsi="Footlight MT Light" w:cs="Arial"/>
          <w:sz w:val="24"/>
          <w:szCs w:val="24"/>
        </w:rPr>
        <w:t xml:space="preserve"> : </w:t>
      </w:r>
      <w:r w:rsidR="00E078B4" w:rsidRPr="00E078B4">
        <w:rPr>
          <w:rFonts w:ascii="Footlight MT Light" w:hAnsi="Footlight MT Light" w:cs="Arial"/>
          <w:b/>
          <w:bCs/>
          <w:sz w:val="24"/>
          <w:szCs w:val="24"/>
        </w:rPr>
        <w:t>Production des intermédiaires par entreprise et par branche en 2015</w:t>
      </w:r>
    </w:p>
    <w:p w:rsidR="001C6FF3" w:rsidRDefault="001C6FF3" w:rsidP="001C6FF3">
      <w:pPr>
        <w:rPr>
          <w:rFonts w:ascii="Footlight MT Light" w:hAnsi="Footlight MT Light" w:cs="Arial"/>
        </w:rPr>
        <w:sectPr w:rsidR="001C6FF3" w:rsidSect="00E9200C">
          <w:headerReference w:type="default" r:id="rId31"/>
          <w:footnotePr>
            <w:numFmt w:val="chicago"/>
            <w:numRestart w:val="eachPage"/>
          </w:footnotePr>
          <w:pgSz w:w="16838" w:h="11906" w:orient="landscape"/>
          <w:pgMar w:top="1418" w:right="1418" w:bottom="1418" w:left="1418" w:header="709" w:footer="709" w:gutter="0"/>
          <w:cols w:space="708"/>
          <w:docGrid w:linePitch="360"/>
        </w:sectPr>
      </w:pPr>
    </w:p>
    <w:p w:rsidR="00623E33" w:rsidRDefault="00AF1ACC" w:rsidP="00B54963">
      <w:pPr>
        <w:jc w:val="center"/>
        <w:rPr>
          <w:rFonts w:ascii="Footlight MT Light" w:hAnsi="Footlight MT Light" w:cs="Arial"/>
          <w:sz w:val="24"/>
          <w:szCs w:val="24"/>
        </w:rPr>
      </w:pPr>
      <w:r w:rsidRPr="00AF1ACC">
        <w:rPr>
          <w:rFonts w:ascii="Footlight MT Light" w:hAnsi="Footlight MT Light" w:cs="Arial"/>
          <w:sz w:val="24"/>
          <w:szCs w:val="24"/>
          <w:u w:val="single"/>
        </w:rPr>
        <w:lastRenderedPageBreak/>
        <w:t>Tableau n°.</w:t>
      </w:r>
      <w:r w:rsidR="00B54963" w:rsidRPr="00AF1ACC">
        <w:rPr>
          <w:rFonts w:ascii="Footlight MT Light" w:hAnsi="Footlight MT Light" w:cs="Arial"/>
          <w:sz w:val="24"/>
          <w:szCs w:val="24"/>
          <w:u w:val="single"/>
        </w:rPr>
        <w:t>2</w:t>
      </w:r>
      <w:r w:rsidR="00B54963">
        <w:rPr>
          <w:rFonts w:ascii="Footlight MT Light" w:hAnsi="Footlight MT Light" w:cs="Arial"/>
          <w:sz w:val="24"/>
          <w:szCs w:val="24"/>
          <w:u w:val="single"/>
        </w:rPr>
        <w:t>5</w:t>
      </w:r>
      <w:r w:rsidRPr="00AF1ACC">
        <w:rPr>
          <w:rFonts w:ascii="Footlight MT Light" w:hAnsi="Footlight MT Light" w:cs="Arial"/>
          <w:sz w:val="24"/>
          <w:szCs w:val="24"/>
          <w:u w:val="single"/>
        </w:rPr>
        <w:t>-2</w:t>
      </w:r>
      <w:r w:rsidR="00614FE1">
        <w:rPr>
          <w:rFonts w:ascii="Footlight MT Light" w:hAnsi="Footlight MT Light" w:cs="Arial"/>
          <w:b/>
          <w:bCs/>
          <w:sz w:val="24"/>
          <w:szCs w:val="24"/>
        </w:rPr>
        <w:t> :</w:t>
      </w:r>
      <w:r w:rsidR="00E078B4" w:rsidRPr="00E078B4">
        <w:rPr>
          <w:rFonts w:ascii="Footlight MT Light" w:hAnsi="Footlight MT Light" w:cs="Arial"/>
          <w:b/>
          <w:bCs/>
          <w:sz w:val="24"/>
          <w:szCs w:val="24"/>
        </w:rPr>
        <w:t xml:space="preserve"> Production des intermédiaires par branche en 2015</w:t>
      </w:r>
    </w:p>
    <w:p w:rsidR="001C6FF3" w:rsidRDefault="001C6FF3" w:rsidP="001C6FF3">
      <w:pPr>
        <w:rPr>
          <w:rFonts w:ascii="Footlight MT Light" w:hAnsi="Footlight MT Light" w:cs="Arial"/>
        </w:rPr>
      </w:pPr>
    </w:p>
    <w:tbl>
      <w:tblPr>
        <w:tblW w:w="10632" w:type="dxa"/>
        <w:jc w:val="center"/>
        <w:tblLayout w:type="fixed"/>
        <w:tblCellMar>
          <w:left w:w="70" w:type="dxa"/>
          <w:right w:w="70" w:type="dxa"/>
        </w:tblCellMar>
        <w:tblLook w:val="04A0"/>
      </w:tblPr>
      <w:tblGrid>
        <w:gridCol w:w="1428"/>
        <w:gridCol w:w="1298"/>
        <w:gridCol w:w="1297"/>
        <w:gridCol w:w="1427"/>
        <w:gridCol w:w="1298"/>
        <w:gridCol w:w="1557"/>
        <w:gridCol w:w="908"/>
        <w:gridCol w:w="1419"/>
      </w:tblGrid>
      <w:tr w:rsidR="001C6FF3" w:rsidRPr="00AA1D7F" w:rsidTr="007A34D0">
        <w:trPr>
          <w:trHeight w:val="349"/>
          <w:jc w:val="center"/>
        </w:trPr>
        <w:tc>
          <w:tcPr>
            <w:tcW w:w="1428" w:type="dxa"/>
            <w:tcBorders>
              <w:bottom w:val="single" w:sz="4" w:space="0" w:color="auto"/>
              <w:right w:val="single" w:sz="4" w:space="0" w:color="auto"/>
            </w:tcBorders>
            <w:shd w:val="clear" w:color="auto" w:fill="auto"/>
            <w:noWrap/>
            <w:vAlign w:val="center"/>
            <w:hideMark/>
          </w:tcPr>
          <w:p w:rsidR="001C6FF3" w:rsidRPr="001E1EB9" w:rsidRDefault="001C6FF3" w:rsidP="00E9200C">
            <w:pPr>
              <w:spacing w:after="0" w:line="240" w:lineRule="auto"/>
              <w:jc w:val="center"/>
              <w:rPr>
                <w:rFonts w:ascii="Footlight MT Light" w:hAnsi="Footlight MT Light" w:cs="Tahoma"/>
                <w:szCs w:val="28"/>
              </w:rPr>
            </w:pPr>
            <w:r w:rsidRPr="004C1E79">
              <w:rPr>
                <w:rFonts w:ascii="Footlight MT Light" w:hAnsi="Footlight MT Light" w:cs="Tahoma"/>
                <w:b/>
                <w:bCs/>
                <w:sz w:val="16"/>
                <w:szCs w:val="16"/>
              </w:rPr>
              <w:t xml:space="preserve">En </w:t>
            </w:r>
            <w:r>
              <w:rPr>
                <w:rFonts w:ascii="Footlight MT Light" w:hAnsi="Footlight MT Light" w:cs="Tahoma"/>
                <w:b/>
                <w:bCs/>
                <w:sz w:val="16"/>
                <w:szCs w:val="16"/>
              </w:rPr>
              <w:t>millions</w:t>
            </w:r>
            <w:r w:rsidRPr="004C1E79">
              <w:rPr>
                <w:rFonts w:ascii="Footlight MT Light" w:hAnsi="Footlight MT Light" w:cs="Tahoma"/>
                <w:b/>
                <w:bCs/>
                <w:sz w:val="16"/>
                <w:szCs w:val="16"/>
              </w:rPr>
              <w:t xml:space="preserve"> de DA</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Tahoma"/>
                <w:sz w:val="20"/>
                <w:szCs w:val="20"/>
              </w:rPr>
            </w:pPr>
            <w:r w:rsidRPr="00AB7D3E">
              <w:rPr>
                <w:rFonts w:ascii="Footlight MT Light" w:hAnsi="Footlight MT Light" w:cs="Tahoma"/>
                <w:sz w:val="20"/>
                <w:szCs w:val="20"/>
              </w:rPr>
              <w:t>Automobile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Tahoma"/>
                <w:sz w:val="20"/>
                <w:szCs w:val="20"/>
              </w:rPr>
            </w:pPr>
            <w:r w:rsidRPr="00AB7D3E">
              <w:rPr>
                <w:rFonts w:ascii="Footlight MT Light" w:hAnsi="Footlight MT Light" w:cs="Tahoma"/>
                <w:sz w:val="20"/>
                <w:szCs w:val="20"/>
              </w:rPr>
              <w:t>IRD</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Tahoma"/>
                <w:sz w:val="20"/>
                <w:szCs w:val="20"/>
              </w:rPr>
            </w:pPr>
            <w:r w:rsidRPr="00AB7D3E">
              <w:rPr>
                <w:rFonts w:ascii="Footlight MT Light" w:hAnsi="Footlight MT Light" w:cs="Tahoma"/>
                <w:sz w:val="20"/>
                <w:szCs w:val="20"/>
              </w:rPr>
              <w:t>Ass. Agricole</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Tahoma"/>
                <w:sz w:val="20"/>
                <w:szCs w:val="20"/>
              </w:rPr>
            </w:pPr>
            <w:r w:rsidRPr="00AB7D3E">
              <w:rPr>
                <w:rFonts w:ascii="Footlight MT Light" w:hAnsi="Footlight MT Light" w:cs="Tahoma"/>
                <w:sz w:val="20"/>
                <w:szCs w:val="20"/>
              </w:rPr>
              <w:t>Ass.  Transport</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Tahoma"/>
                <w:sz w:val="20"/>
                <w:szCs w:val="20"/>
              </w:rPr>
            </w:pPr>
            <w:r w:rsidRPr="00AB7D3E">
              <w:rPr>
                <w:rFonts w:ascii="Footlight MT Light" w:hAnsi="Footlight MT Light" w:cs="Tahoma"/>
                <w:sz w:val="20"/>
                <w:szCs w:val="20"/>
              </w:rPr>
              <w:t>Ass. Personnes</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Tahoma"/>
                <w:sz w:val="20"/>
                <w:szCs w:val="20"/>
              </w:rPr>
            </w:pPr>
            <w:r w:rsidRPr="00AB7D3E">
              <w:rPr>
                <w:rFonts w:ascii="Footlight MT Light" w:hAnsi="Footlight MT Light" w:cs="Tahoma"/>
                <w:sz w:val="20"/>
                <w:szCs w:val="20"/>
              </w:rPr>
              <w:t>Ass. Crédit</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1C6FF3" w:rsidRPr="00AA1D7F" w:rsidRDefault="001C6FF3" w:rsidP="00E9200C">
            <w:pPr>
              <w:spacing w:after="0" w:line="240" w:lineRule="auto"/>
              <w:jc w:val="center"/>
              <w:rPr>
                <w:rFonts w:ascii="Footlight MT Light" w:hAnsi="Footlight MT Light" w:cs="Tahoma"/>
                <w:b/>
                <w:bCs/>
                <w:sz w:val="20"/>
                <w:szCs w:val="20"/>
              </w:rPr>
            </w:pPr>
            <w:r w:rsidRPr="00AB7D3E">
              <w:rPr>
                <w:rFonts w:ascii="Footlight MT Light" w:hAnsi="Footlight MT Light" w:cs="Tahoma"/>
                <w:b/>
                <w:bCs/>
                <w:sz w:val="20"/>
                <w:szCs w:val="20"/>
              </w:rPr>
              <w:t>TOTAL</w:t>
            </w:r>
          </w:p>
        </w:tc>
      </w:tr>
      <w:tr w:rsidR="001C6FF3" w:rsidRPr="00AA1D7F" w:rsidTr="006B186C">
        <w:trPr>
          <w:trHeight w:val="312"/>
          <w:jc w:val="center"/>
        </w:trPr>
        <w:tc>
          <w:tcPr>
            <w:tcW w:w="1428"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C6FF3" w:rsidRPr="001E1EB9" w:rsidRDefault="001C6FF3" w:rsidP="00E9200C">
            <w:pPr>
              <w:spacing w:after="0" w:line="240" w:lineRule="auto"/>
              <w:jc w:val="center"/>
              <w:rPr>
                <w:rFonts w:ascii="Footlight MT Light" w:hAnsi="Footlight MT Light" w:cs="Tahoma"/>
                <w:szCs w:val="28"/>
              </w:rPr>
            </w:pPr>
            <w:r w:rsidRPr="00AB7D3E">
              <w:rPr>
                <w:rFonts w:ascii="Footlight MT Light" w:hAnsi="Footlight MT Light" w:cs="Tahoma"/>
                <w:sz w:val="20"/>
                <w:szCs w:val="20"/>
              </w:rPr>
              <w:t>AGA</w:t>
            </w:r>
          </w:p>
        </w:tc>
        <w:tc>
          <w:tcPr>
            <w:tcW w:w="1298" w:type="dxa"/>
            <w:tcBorders>
              <w:top w:val="nil"/>
              <w:left w:val="nil"/>
              <w:bottom w:val="single" w:sz="4" w:space="0" w:color="auto"/>
              <w:right w:val="single" w:sz="4" w:space="0" w:color="auto"/>
            </w:tcBorders>
            <w:shd w:val="clear" w:color="auto" w:fill="C6D9F1" w:themeFill="text2" w:themeFillTint="33"/>
            <w:noWrap/>
            <w:vAlign w:val="center"/>
          </w:tcPr>
          <w:p w:rsidR="001C6FF3" w:rsidRPr="00263098" w:rsidRDefault="001C6FF3" w:rsidP="00E9200C">
            <w:pPr>
              <w:spacing w:after="0" w:line="240" w:lineRule="auto"/>
              <w:jc w:val="center"/>
              <w:rPr>
                <w:rFonts w:ascii="Footlight MT Light" w:hAnsi="Footlight MT Light" w:cs="Arial"/>
              </w:rPr>
            </w:pPr>
            <w:r w:rsidRPr="00263098">
              <w:rPr>
                <w:rFonts w:ascii="Footlight MT Light" w:hAnsi="Footlight MT Light" w:cs="Arial"/>
              </w:rPr>
              <w:t>22 961</w:t>
            </w:r>
          </w:p>
        </w:tc>
        <w:tc>
          <w:tcPr>
            <w:tcW w:w="1297" w:type="dxa"/>
            <w:tcBorders>
              <w:top w:val="nil"/>
              <w:left w:val="nil"/>
              <w:bottom w:val="single" w:sz="4" w:space="0" w:color="auto"/>
              <w:right w:val="single" w:sz="4" w:space="0" w:color="auto"/>
            </w:tcBorders>
            <w:shd w:val="clear" w:color="auto" w:fill="C6D9F1" w:themeFill="text2" w:themeFillTint="33"/>
            <w:noWrap/>
            <w:vAlign w:val="center"/>
          </w:tcPr>
          <w:p w:rsidR="001C6FF3" w:rsidRPr="00263098" w:rsidRDefault="001C6FF3" w:rsidP="00E9200C">
            <w:pPr>
              <w:spacing w:after="0" w:line="240" w:lineRule="auto"/>
              <w:jc w:val="center"/>
              <w:rPr>
                <w:rFonts w:ascii="Footlight MT Light" w:hAnsi="Footlight MT Light" w:cs="Arial"/>
              </w:rPr>
            </w:pPr>
            <w:r w:rsidRPr="00263098">
              <w:rPr>
                <w:rFonts w:ascii="Footlight MT Light" w:hAnsi="Footlight MT Light" w:cs="Arial"/>
              </w:rPr>
              <w:t>6 755</w:t>
            </w:r>
          </w:p>
        </w:tc>
        <w:tc>
          <w:tcPr>
            <w:tcW w:w="1427" w:type="dxa"/>
            <w:tcBorders>
              <w:top w:val="nil"/>
              <w:left w:val="nil"/>
              <w:bottom w:val="single" w:sz="4" w:space="0" w:color="auto"/>
              <w:right w:val="single" w:sz="4" w:space="0" w:color="auto"/>
            </w:tcBorders>
            <w:shd w:val="clear" w:color="auto" w:fill="C6D9F1" w:themeFill="text2" w:themeFillTint="33"/>
            <w:noWrap/>
            <w:vAlign w:val="center"/>
          </w:tcPr>
          <w:p w:rsidR="001C6FF3" w:rsidRPr="00263098" w:rsidRDefault="001C6FF3" w:rsidP="00E9200C">
            <w:pPr>
              <w:spacing w:after="0" w:line="240" w:lineRule="auto"/>
              <w:jc w:val="center"/>
              <w:rPr>
                <w:rFonts w:ascii="Footlight MT Light" w:hAnsi="Footlight MT Light" w:cs="Arial"/>
              </w:rPr>
            </w:pPr>
            <w:r w:rsidRPr="00263098">
              <w:rPr>
                <w:rFonts w:ascii="Footlight MT Light" w:hAnsi="Footlight MT Light" w:cs="Arial"/>
              </w:rPr>
              <w:t>220</w:t>
            </w:r>
          </w:p>
        </w:tc>
        <w:tc>
          <w:tcPr>
            <w:tcW w:w="1298" w:type="dxa"/>
            <w:tcBorders>
              <w:top w:val="nil"/>
              <w:left w:val="nil"/>
              <w:bottom w:val="single" w:sz="4" w:space="0" w:color="auto"/>
              <w:right w:val="single" w:sz="4" w:space="0" w:color="auto"/>
            </w:tcBorders>
            <w:shd w:val="clear" w:color="auto" w:fill="C6D9F1" w:themeFill="text2" w:themeFillTint="33"/>
            <w:noWrap/>
            <w:vAlign w:val="center"/>
          </w:tcPr>
          <w:p w:rsidR="001C6FF3" w:rsidRPr="00263098" w:rsidRDefault="001C6FF3" w:rsidP="00E9200C">
            <w:pPr>
              <w:spacing w:after="0" w:line="240" w:lineRule="auto"/>
              <w:jc w:val="center"/>
              <w:rPr>
                <w:rFonts w:ascii="Footlight MT Light" w:hAnsi="Footlight MT Light" w:cs="Arial"/>
              </w:rPr>
            </w:pPr>
            <w:r w:rsidRPr="00263098">
              <w:rPr>
                <w:rFonts w:ascii="Footlight MT Light" w:hAnsi="Footlight MT Light" w:cs="Arial"/>
              </w:rPr>
              <w:t>99</w:t>
            </w:r>
            <w:r>
              <w:rPr>
                <w:rFonts w:ascii="Footlight MT Light" w:hAnsi="Footlight MT Light" w:cs="Arial"/>
              </w:rPr>
              <w:t>4</w:t>
            </w:r>
          </w:p>
        </w:tc>
        <w:tc>
          <w:tcPr>
            <w:tcW w:w="1557" w:type="dxa"/>
            <w:tcBorders>
              <w:top w:val="nil"/>
              <w:left w:val="nil"/>
              <w:bottom w:val="single" w:sz="4" w:space="0" w:color="auto"/>
              <w:right w:val="single" w:sz="4" w:space="0" w:color="auto"/>
            </w:tcBorders>
            <w:shd w:val="clear" w:color="auto" w:fill="C6D9F1" w:themeFill="text2" w:themeFillTint="33"/>
            <w:noWrap/>
            <w:vAlign w:val="center"/>
          </w:tcPr>
          <w:p w:rsidR="001C6FF3" w:rsidRPr="001E1EB9" w:rsidRDefault="001C6FF3" w:rsidP="00E9200C">
            <w:pPr>
              <w:spacing w:after="0" w:line="240" w:lineRule="auto"/>
              <w:jc w:val="center"/>
              <w:rPr>
                <w:rFonts w:ascii="Footlight MT Light" w:hAnsi="Footlight MT Light" w:cs="Tahoma"/>
                <w:sz w:val="20"/>
                <w:szCs w:val="24"/>
              </w:rPr>
            </w:pPr>
            <w:r>
              <w:rPr>
                <w:rFonts w:ascii="Footlight MT Light" w:hAnsi="Footlight MT Light" w:cs="Tahoma"/>
                <w:sz w:val="20"/>
                <w:szCs w:val="24"/>
              </w:rPr>
              <w:t>417</w:t>
            </w:r>
          </w:p>
        </w:tc>
        <w:tc>
          <w:tcPr>
            <w:tcW w:w="908" w:type="dxa"/>
            <w:tcBorders>
              <w:top w:val="nil"/>
              <w:left w:val="nil"/>
              <w:bottom w:val="single" w:sz="4" w:space="0" w:color="auto"/>
              <w:right w:val="single" w:sz="4" w:space="0" w:color="auto"/>
            </w:tcBorders>
            <w:shd w:val="clear" w:color="auto" w:fill="C6D9F1" w:themeFill="text2" w:themeFillTint="33"/>
            <w:noWrap/>
            <w:vAlign w:val="center"/>
          </w:tcPr>
          <w:p w:rsidR="001C6FF3" w:rsidRPr="001E1EB9" w:rsidRDefault="001C6FF3" w:rsidP="00E9200C">
            <w:pPr>
              <w:spacing w:after="0" w:line="240" w:lineRule="auto"/>
              <w:jc w:val="center"/>
              <w:rPr>
                <w:rFonts w:ascii="Footlight MT Light" w:hAnsi="Footlight MT Light" w:cs="Tahoma"/>
                <w:sz w:val="20"/>
                <w:szCs w:val="24"/>
              </w:rPr>
            </w:pPr>
            <w:r>
              <w:rPr>
                <w:rFonts w:ascii="Footlight MT Light" w:hAnsi="Footlight MT Light" w:cs="Tahoma"/>
                <w:sz w:val="20"/>
                <w:szCs w:val="24"/>
              </w:rPr>
              <w:t>2</w:t>
            </w:r>
          </w:p>
        </w:tc>
        <w:tc>
          <w:tcPr>
            <w:tcW w:w="1419" w:type="dxa"/>
            <w:tcBorders>
              <w:top w:val="nil"/>
              <w:left w:val="nil"/>
              <w:bottom w:val="single" w:sz="4" w:space="0" w:color="auto"/>
              <w:right w:val="single" w:sz="4" w:space="0" w:color="auto"/>
            </w:tcBorders>
            <w:shd w:val="clear" w:color="auto" w:fill="C6D9F1" w:themeFill="text2" w:themeFillTint="33"/>
            <w:noWrap/>
            <w:vAlign w:val="center"/>
          </w:tcPr>
          <w:p w:rsidR="001C6FF3" w:rsidRPr="006B186C" w:rsidRDefault="001C6FF3" w:rsidP="006B186C">
            <w:pPr>
              <w:spacing w:after="0" w:line="240" w:lineRule="auto"/>
              <w:jc w:val="center"/>
              <w:rPr>
                <w:rFonts w:ascii="Footlight MT Light" w:hAnsi="Footlight MT Light" w:cs="Arial"/>
                <w:b/>
                <w:bCs/>
              </w:rPr>
            </w:pPr>
            <w:r w:rsidRPr="006B186C">
              <w:rPr>
                <w:rFonts w:ascii="Footlight MT Light" w:hAnsi="Footlight MT Light" w:cs="Arial"/>
                <w:b/>
                <w:bCs/>
              </w:rPr>
              <w:t>31 350</w:t>
            </w:r>
          </w:p>
        </w:tc>
      </w:tr>
      <w:tr w:rsidR="001C6FF3" w:rsidRPr="00AA1D7F" w:rsidTr="006B186C">
        <w:trPr>
          <w:trHeight w:val="265"/>
          <w:jc w:val="center"/>
        </w:trPr>
        <w:tc>
          <w:tcPr>
            <w:tcW w:w="1428" w:type="dxa"/>
            <w:tcBorders>
              <w:top w:val="nil"/>
              <w:left w:val="single" w:sz="4" w:space="0" w:color="auto"/>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Tahoma"/>
                <w:szCs w:val="28"/>
              </w:rPr>
            </w:pPr>
            <w:r w:rsidRPr="00AB7D3E">
              <w:rPr>
                <w:rFonts w:ascii="Footlight MT Light" w:hAnsi="Footlight MT Light" w:cs="Tahoma"/>
                <w:sz w:val="20"/>
                <w:szCs w:val="20"/>
              </w:rPr>
              <w:t>Courtiers</w:t>
            </w:r>
          </w:p>
        </w:tc>
        <w:tc>
          <w:tcPr>
            <w:tcW w:w="1298" w:type="dxa"/>
            <w:tcBorders>
              <w:top w:val="nil"/>
              <w:left w:val="nil"/>
              <w:bottom w:val="single" w:sz="4" w:space="0" w:color="auto"/>
              <w:right w:val="single" w:sz="4" w:space="0" w:color="auto"/>
            </w:tcBorders>
            <w:shd w:val="clear" w:color="auto" w:fill="auto"/>
            <w:noWrap/>
            <w:vAlign w:val="center"/>
          </w:tcPr>
          <w:p w:rsidR="001C6FF3" w:rsidRPr="00D91C45" w:rsidRDefault="001C6FF3" w:rsidP="00E9200C">
            <w:pPr>
              <w:spacing w:after="0" w:line="240" w:lineRule="auto"/>
              <w:jc w:val="center"/>
              <w:rPr>
                <w:rFonts w:ascii="Footlight MT Light" w:hAnsi="Footlight MT Light" w:cs="Arial"/>
              </w:rPr>
            </w:pPr>
            <w:r w:rsidRPr="00D91C45">
              <w:rPr>
                <w:rFonts w:ascii="Footlight MT Light" w:hAnsi="Footlight MT Light" w:cs="Arial"/>
              </w:rPr>
              <w:t>1 59</w:t>
            </w:r>
            <w:r>
              <w:rPr>
                <w:rFonts w:ascii="Footlight MT Light" w:hAnsi="Footlight MT Light" w:cs="Arial"/>
              </w:rPr>
              <w:t>2</w:t>
            </w:r>
          </w:p>
        </w:tc>
        <w:tc>
          <w:tcPr>
            <w:tcW w:w="1297" w:type="dxa"/>
            <w:tcBorders>
              <w:top w:val="nil"/>
              <w:left w:val="nil"/>
              <w:bottom w:val="single" w:sz="4" w:space="0" w:color="auto"/>
              <w:right w:val="single" w:sz="4" w:space="0" w:color="auto"/>
            </w:tcBorders>
            <w:shd w:val="clear" w:color="auto" w:fill="auto"/>
            <w:noWrap/>
            <w:vAlign w:val="center"/>
          </w:tcPr>
          <w:p w:rsidR="001C6FF3" w:rsidRPr="00D91C45" w:rsidRDefault="001C6FF3" w:rsidP="00E9200C">
            <w:pPr>
              <w:spacing w:after="0" w:line="240" w:lineRule="auto"/>
              <w:jc w:val="center"/>
              <w:rPr>
                <w:rFonts w:ascii="Footlight MT Light" w:hAnsi="Footlight MT Light" w:cs="Arial"/>
              </w:rPr>
            </w:pPr>
            <w:r w:rsidRPr="00D91C45">
              <w:rPr>
                <w:rFonts w:ascii="Footlight MT Light" w:hAnsi="Footlight MT Light" w:cs="Arial"/>
              </w:rPr>
              <w:t>5 05</w:t>
            </w:r>
            <w:r>
              <w:rPr>
                <w:rFonts w:ascii="Footlight MT Light" w:hAnsi="Footlight MT Light" w:cs="Arial"/>
              </w:rPr>
              <w:t>5</w:t>
            </w:r>
          </w:p>
        </w:tc>
        <w:tc>
          <w:tcPr>
            <w:tcW w:w="1427" w:type="dxa"/>
            <w:tcBorders>
              <w:top w:val="nil"/>
              <w:left w:val="nil"/>
              <w:bottom w:val="single" w:sz="4" w:space="0" w:color="auto"/>
              <w:right w:val="single" w:sz="4" w:space="0" w:color="auto"/>
            </w:tcBorders>
            <w:shd w:val="clear" w:color="auto" w:fill="auto"/>
            <w:noWrap/>
            <w:vAlign w:val="center"/>
          </w:tcPr>
          <w:p w:rsidR="001C6FF3" w:rsidRPr="00D91C45" w:rsidRDefault="001C6FF3" w:rsidP="00E9200C">
            <w:pPr>
              <w:spacing w:after="0" w:line="240" w:lineRule="auto"/>
              <w:jc w:val="center"/>
              <w:rPr>
                <w:rFonts w:ascii="Footlight MT Light" w:hAnsi="Footlight MT Light" w:cs="Arial"/>
              </w:rPr>
            </w:pPr>
            <w:r>
              <w:rPr>
                <w:rFonts w:ascii="Footlight MT Light" w:hAnsi="Footlight MT Light" w:cs="Arial"/>
              </w:rPr>
              <w:t>5</w:t>
            </w:r>
          </w:p>
        </w:tc>
        <w:tc>
          <w:tcPr>
            <w:tcW w:w="1298" w:type="dxa"/>
            <w:tcBorders>
              <w:top w:val="nil"/>
              <w:left w:val="nil"/>
              <w:bottom w:val="single" w:sz="4" w:space="0" w:color="auto"/>
              <w:right w:val="single" w:sz="4" w:space="0" w:color="auto"/>
            </w:tcBorders>
            <w:shd w:val="clear" w:color="auto" w:fill="auto"/>
            <w:noWrap/>
            <w:vAlign w:val="center"/>
          </w:tcPr>
          <w:p w:rsidR="001C6FF3" w:rsidRPr="00D91C45" w:rsidRDefault="001C6FF3" w:rsidP="00E9200C">
            <w:pPr>
              <w:spacing w:after="0" w:line="240" w:lineRule="auto"/>
              <w:jc w:val="center"/>
              <w:rPr>
                <w:rFonts w:ascii="Footlight MT Light" w:hAnsi="Footlight MT Light" w:cs="Arial"/>
              </w:rPr>
            </w:pPr>
            <w:r w:rsidRPr="00D91C45">
              <w:rPr>
                <w:rFonts w:ascii="Footlight MT Light" w:hAnsi="Footlight MT Light" w:cs="Arial"/>
              </w:rPr>
              <w:t>483</w:t>
            </w:r>
          </w:p>
        </w:tc>
        <w:tc>
          <w:tcPr>
            <w:tcW w:w="1557" w:type="dxa"/>
            <w:tcBorders>
              <w:top w:val="nil"/>
              <w:left w:val="nil"/>
              <w:bottom w:val="single" w:sz="4" w:space="0" w:color="auto"/>
              <w:right w:val="single" w:sz="4" w:space="0" w:color="auto"/>
            </w:tcBorders>
            <w:shd w:val="clear" w:color="auto" w:fill="auto"/>
            <w:noWrap/>
            <w:vAlign w:val="center"/>
          </w:tcPr>
          <w:p w:rsidR="001C6FF3" w:rsidRPr="00D91C45" w:rsidRDefault="001C6FF3" w:rsidP="00E9200C">
            <w:pPr>
              <w:spacing w:after="0" w:line="240" w:lineRule="auto"/>
              <w:jc w:val="center"/>
              <w:rPr>
                <w:rFonts w:ascii="Footlight MT Light" w:hAnsi="Footlight MT Light" w:cs="Arial"/>
              </w:rPr>
            </w:pPr>
            <w:r w:rsidRPr="00D91C45">
              <w:rPr>
                <w:rFonts w:ascii="Footlight MT Light" w:hAnsi="Footlight MT Light" w:cs="Arial"/>
              </w:rPr>
              <w:t>367</w:t>
            </w:r>
          </w:p>
        </w:tc>
        <w:tc>
          <w:tcPr>
            <w:tcW w:w="908" w:type="dxa"/>
            <w:tcBorders>
              <w:top w:val="nil"/>
              <w:left w:val="nil"/>
              <w:bottom w:val="single" w:sz="4" w:space="0" w:color="auto"/>
              <w:right w:val="single" w:sz="4" w:space="0" w:color="auto"/>
            </w:tcBorders>
            <w:shd w:val="clear" w:color="auto" w:fill="auto"/>
            <w:noWrap/>
            <w:vAlign w:val="center"/>
          </w:tcPr>
          <w:p w:rsidR="001C6FF3" w:rsidRPr="00D91C45" w:rsidRDefault="001C6FF3" w:rsidP="00E9200C">
            <w:pPr>
              <w:spacing w:after="0" w:line="240" w:lineRule="auto"/>
              <w:jc w:val="center"/>
              <w:rPr>
                <w:rFonts w:ascii="Footlight MT Light" w:hAnsi="Footlight MT Light" w:cs="Arial"/>
              </w:rPr>
            </w:pPr>
            <w:r w:rsidRPr="00D91C45">
              <w:rPr>
                <w:rFonts w:ascii="Footlight MT Light" w:hAnsi="Footlight MT Light" w:cs="Arial"/>
              </w:rPr>
              <w:t>0</w:t>
            </w:r>
          </w:p>
        </w:tc>
        <w:tc>
          <w:tcPr>
            <w:tcW w:w="1419" w:type="dxa"/>
            <w:tcBorders>
              <w:top w:val="nil"/>
              <w:left w:val="nil"/>
              <w:bottom w:val="single" w:sz="4" w:space="0" w:color="auto"/>
              <w:right w:val="single" w:sz="4" w:space="0" w:color="auto"/>
            </w:tcBorders>
            <w:shd w:val="clear" w:color="auto" w:fill="auto"/>
            <w:noWrap/>
            <w:vAlign w:val="center"/>
          </w:tcPr>
          <w:p w:rsidR="001C6FF3" w:rsidRPr="006B186C" w:rsidRDefault="001C6FF3" w:rsidP="006B186C">
            <w:pPr>
              <w:spacing w:after="0" w:line="240" w:lineRule="auto"/>
              <w:jc w:val="center"/>
              <w:rPr>
                <w:rFonts w:ascii="Footlight MT Light" w:hAnsi="Footlight MT Light" w:cs="Arial"/>
                <w:b/>
                <w:bCs/>
              </w:rPr>
            </w:pPr>
            <w:r w:rsidRPr="006B186C">
              <w:rPr>
                <w:rFonts w:ascii="Footlight MT Light" w:hAnsi="Footlight MT Light" w:cs="Arial"/>
                <w:b/>
                <w:bCs/>
              </w:rPr>
              <w:t>7 502</w:t>
            </w:r>
          </w:p>
        </w:tc>
      </w:tr>
      <w:tr w:rsidR="001C6FF3" w:rsidRPr="00AA1D7F" w:rsidTr="006B186C">
        <w:trPr>
          <w:trHeight w:val="531"/>
          <w:jc w:val="center"/>
        </w:trPr>
        <w:tc>
          <w:tcPr>
            <w:tcW w:w="1428"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C6FF3" w:rsidRPr="001E1EB9" w:rsidRDefault="001C6FF3" w:rsidP="00E9200C">
            <w:pPr>
              <w:spacing w:after="0" w:line="240" w:lineRule="auto"/>
              <w:jc w:val="center"/>
              <w:rPr>
                <w:rFonts w:ascii="Footlight MT Light" w:hAnsi="Footlight MT Light" w:cs="Tahoma"/>
                <w:szCs w:val="28"/>
              </w:rPr>
            </w:pPr>
            <w:r w:rsidRPr="00AB7D3E">
              <w:rPr>
                <w:rFonts w:ascii="Footlight MT Light" w:hAnsi="Footlight MT Light" w:cs="Tahoma"/>
                <w:sz w:val="20"/>
                <w:szCs w:val="20"/>
              </w:rPr>
              <w:t>Bancassurance</w:t>
            </w:r>
          </w:p>
        </w:tc>
        <w:tc>
          <w:tcPr>
            <w:tcW w:w="1298" w:type="dxa"/>
            <w:tcBorders>
              <w:top w:val="nil"/>
              <w:left w:val="nil"/>
              <w:bottom w:val="single" w:sz="4" w:space="0" w:color="auto"/>
              <w:right w:val="single" w:sz="4" w:space="0" w:color="auto"/>
            </w:tcBorders>
            <w:shd w:val="clear" w:color="auto" w:fill="C6D9F1" w:themeFill="text2" w:themeFillTint="33"/>
            <w:noWrap/>
            <w:vAlign w:val="center"/>
          </w:tcPr>
          <w:p w:rsidR="001C6FF3" w:rsidRPr="00263098" w:rsidRDefault="001C6FF3" w:rsidP="00E9200C">
            <w:pPr>
              <w:spacing w:after="0" w:line="240" w:lineRule="auto"/>
              <w:jc w:val="center"/>
              <w:rPr>
                <w:rFonts w:ascii="Footlight MT Light" w:hAnsi="Footlight MT Light" w:cs="Arial"/>
              </w:rPr>
            </w:pPr>
            <w:r w:rsidRPr="00263098">
              <w:rPr>
                <w:rFonts w:ascii="Footlight MT Light" w:hAnsi="Footlight MT Light" w:cs="Arial"/>
              </w:rPr>
              <w:t>0</w:t>
            </w:r>
          </w:p>
        </w:tc>
        <w:tc>
          <w:tcPr>
            <w:tcW w:w="1297" w:type="dxa"/>
            <w:tcBorders>
              <w:top w:val="nil"/>
              <w:left w:val="nil"/>
              <w:bottom w:val="single" w:sz="4" w:space="0" w:color="auto"/>
              <w:right w:val="single" w:sz="4" w:space="0" w:color="auto"/>
            </w:tcBorders>
            <w:shd w:val="clear" w:color="auto" w:fill="C6D9F1" w:themeFill="text2" w:themeFillTint="33"/>
            <w:noWrap/>
            <w:vAlign w:val="center"/>
          </w:tcPr>
          <w:p w:rsidR="001C6FF3" w:rsidRPr="00263098" w:rsidRDefault="001C6FF3" w:rsidP="00E9200C">
            <w:pPr>
              <w:spacing w:after="0" w:line="240" w:lineRule="auto"/>
              <w:jc w:val="center"/>
              <w:rPr>
                <w:rFonts w:ascii="Footlight MT Light" w:hAnsi="Footlight MT Light" w:cs="Arial"/>
              </w:rPr>
            </w:pPr>
            <w:r w:rsidRPr="00263098">
              <w:rPr>
                <w:rFonts w:ascii="Footlight MT Light" w:hAnsi="Footlight MT Light" w:cs="Arial"/>
              </w:rPr>
              <w:t>36</w:t>
            </w:r>
          </w:p>
        </w:tc>
        <w:tc>
          <w:tcPr>
            <w:tcW w:w="1427" w:type="dxa"/>
            <w:tcBorders>
              <w:top w:val="nil"/>
              <w:left w:val="nil"/>
              <w:bottom w:val="single" w:sz="4" w:space="0" w:color="auto"/>
              <w:right w:val="single" w:sz="4" w:space="0" w:color="auto"/>
            </w:tcBorders>
            <w:shd w:val="clear" w:color="auto" w:fill="C6D9F1" w:themeFill="text2" w:themeFillTint="33"/>
            <w:noWrap/>
            <w:vAlign w:val="center"/>
          </w:tcPr>
          <w:p w:rsidR="001C6FF3" w:rsidRPr="00263098" w:rsidRDefault="001C6FF3" w:rsidP="00E9200C">
            <w:pPr>
              <w:spacing w:after="0" w:line="240" w:lineRule="auto"/>
              <w:jc w:val="center"/>
              <w:rPr>
                <w:rFonts w:ascii="Footlight MT Light" w:hAnsi="Footlight MT Light" w:cs="Arial"/>
              </w:rPr>
            </w:pPr>
            <w:r w:rsidRPr="00263098">
              <w:rPr>
                <w:rFonts w:ascii="Footlight MT Light" w:hAnsi="Footlight MT Light" w:cs="Arial"/>
              </w:rPr>
              <w:t>486</w:t>
            </w:r>
          </w:p>
        </w:tc>
        <w:tc>
          <w:tcPr>
            <w:tcW w:w="1298" w:type="dxa"/>
            <w:tcBorders>
              <w:top w:val="nil"/>
              <w:left w:val="nil"/>
              <w:bottom w:val="single" w:sz="4" w:space="0" w:color="auto"/>
              <w:right w:val="single" w:sz="4" w:space="0" w:color="auto"/>
            </w:tcBorders>
            <w:shd w:val="clear" w:color="auto" w:fill="C6D9F1" w:themeFill="text2" w:themeFillTint="33"/>
            <w:noWrap/>
            <w:vAlign w:val="center"/>
          </w:tcPr>
          <w:p w:rsidR="001C6FF3" w:rsidRPr="00263098" w:rsidRDefault="001C6FF3" w:rsidP="00E9200C">
            <w:pPr>
              <w:spacing w:after="0" w:line="240" w:lineRule="auto"/>
              <w:jc w:val="center"/>
              <w:rPr>
                <w:rFonts w:ascii="Footlight MT Light" w:hAnsi="Footlight MT Light" w:cs="Arial"/>
              </w:rPr>
            </w:pPr>
            <w:r w:rsidRPr="00263098">
              <w:rPr>
                <w:rFonts w:ascii="Footlight MT Light" w:hAnsi="Footlight MT Light" w:cs="Arial"/>
              </w:rPr>
              <w:t>0</w:t>
            </w:r>
          </w:p>
        </w:tc>
        <w:tc>
          <w:tcPr>
            <w:tcW w:w="1557" w:type="dxa"/>
            <w:tcBorders>
              <w:top w:val="nil"/>
              <w:left w:val="nil"/>
              <w:bottom w:val="single" w:sz="4" w:space="0" w:color="auto"/>
              <w:right w:val="single" w:sz="4" w:space="0" w:color="auto"/>
            </w:tcBorders>
            <w:shd w:val="clear" w:color="auto" w:fill="C6D9F1" w:themeFill="text2" w:themeFillTint="33"/>
            <w:noWrap/>
            <w:vAlign w:val="center"/>
          </w:tcPr>
          <w:p w:rsidR="001C6FF3" w:rsidRPr="001E1EB9" w:rsidRDefault="001C6FF3" w:rsidP="00E9200C">
            <w:pPr>
              <w:spacing w:after="0" w:line="240" w:lineRule="auto"/>
              <w:jc w:val="center"/>
              <w:rPr>
                <w:rFonts w:ascii="Footlight MT Light" w:hAnsi="Footlight MT Light" w:cs="Tahoma"/>
                <w:sz w:val="20"/>
                <w:szCs w:val="24"/>
              </w:rPr>
            </w:pPr>
            <w:r>
              <w:rPr>
                <w:rFonts w:ascii="Footlight MT Light" w:hAnsi="Footlight MT Light" w:cs="Tahoma"/>
                <w:sz w:val="20"/>
                <w:szCs w:val="24"/>
              </w:rPr>
              <w:t>1 692</w:t>
            </w:r>
          </w:p>
        </w:tc>
        <w:tc>
          <w:tcPr>
            <w:tcW w:w="908" w:type="dxa"/>
            <w:tcBorders>
              <w:top w:val="nil"/>
              <w:left w:val="nil"/>
              <w:bottom w:val="single" w:sz="4" w:space="0" w:color="auto"/>
              <w:right w:val="single" w:sz="4" w:space="0" w:color="auto"/>
            </w:tcBorders>
            <w:shd w:val="clear" w:color="auto" w:fill="C6D9F1" w:themeFill="text2" w:themeFillTint="33"/>
            <w:noWrap/>
            <w:vAlign w:val="center"/>
          </w:tcPr>
          <w:p w:rsidR="001C6FF3" w:rsidRPr="001E1EB9" w:rsidRDefault="001C6FF3" w:rsidP="00E9200C">
            <w:pPr>
              <w:spacing w:after="0" w:line="240" w:lineRule="auto"/>
              <w:jc w:val="center"/>
              <w:rPr>
                <w:rFonts w:ascii="Footlight MT Light" w:hAnsi="Footlight MT Light" w:cs="Tahoma"/>
                <w:sz w:val="20"/>
                <w:szCs w:val="24"/>
              </w:rPr>
            </w:pPr>
            <w:r>
              <w:rPr>
                <w:rFonts w:ascii="Footlight MT Light" w:hAnsi="Footlight MT Light" w:cs="Tahoma"/>
                <w:sz w:val="20"/>
                <w:szCs w:val="24"/>
              </w:rPr>
              <w:t>0</w:t>
            </w:r>
          </w:p>
        </w:tc>
        <w:tc>
          <w:tcPr>
            <w:tcW w:w="1419" w:type="dxa"/>
            <w:tcBorders>
              <w:top w:val="nil"/>
              <w:left w:val="nil"/>
              <w:bottom w:val="single" w:sz="4" w:space="0" w:color="auto"/>
              <w:right w:val="single" w:sz="4" w:space="0" w:color="auto"/>
            </w:tcBorders>
            <w:shd w:val="clear" w:color="auto" w:fill="C6D9F1" w:themeFill="text2" w:themeFillTint="33"/>
            <w:noWrap/>
            <w:vAlign w:val="center"/>
          </w:tcPr>
          <w:p w:rsidR="001C6FF3" w:rsidRPr="006B186C" w:rsidRDefault="001C6FF3" w:rsidP="006B186C">
            <w:pPr>
              <w:spacing w:after="0" w:line="240" w:lineRule="auto"/>
              <w:jc w:val="center"/>
              <w:rPr>
                <w:rFonts w:ascii="Footlight MT Light" w:hAnsi="Footlight MT Light" w:cs="Arial"/>
                <w:b/>
                <w:bCs/>
              </w:rPr>
            </w:pPr>
            <w:r w:rsidRPr="006B186C">
              <w:rPr>
                <w:rFonts w:ascii="Footlight MT Light" w:hAnsi="Footlight MT Light" w:cs="Arial"/>
                <w:b/>
                <w:bCs/>
              </w:rPr>
              <w:t>2 215</w:t>
            </w:r>
          </w:p>
        </w:tc>
      </w:tr>
      <w:tr w:rsidR="001C6FF3" w:rsidRPr="00AA1D7F" w:rsidTr="006B186C">
        <w:trPr>
          <w:trHeight w:val="312"/>
          <w:jc w:val="center"/>
        </w:trPr>
        <w:tc>
          <w:tcPr>
            <w:tcW w:w="1428" w:type="dxa"/>
            <w:tcBorders>
              <w:top w:val="nil"/>
              <w:left w:val="single" w:sz="4" w:space="0" w:color="auto"/>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Tahoma"/>
                <w:szCs w:val="28"/>
              </w:rPr>
            </w:pPr>
            <w:r w:rsidRPr="00AB7D3E">
              <w:rPr>
                <w:rFonts w:ascii="Footlight MT Light" w:hAnsi="Footlight MT Light" w:cs="Tahoma"/>
                <w:sz w:val="20"/>
                <w:szCs w:val="20"/>
              </w:rPr>
              <w:t>Autres</w:t>
            </w:r>
            <w:r w:rsidR="006C5F5E" w:rsidRPr="006C5F5E">
              <w:rPr>
                <w:rStyle w:val="Appelnotedebasdep"/>
                <w:rFonts w:ascii="Footlight MT Light" w:hAnsi="Footlight MT Light"/>
                <w:sz w:val="18"/>
                <w:szCs w:val="18"/>
              </w:rPr>
              <w:footnoteReference w:id="21"/>
            </w:r>
          </w:p>
        </w:tc>
        <w:tc>
          <w:tcPr>
            <w:tcW w:w="1298" w:type="dxa"/>
            <w:tcBorders>
              <w:top w:val="nil"/>
              <w:left w:val="nil"/>
              <w:bottom w:val="single" w:sz="4" w:space="0" w:color="auto"/>
              <w:right w:val="single" w:sz="4" w:space="0" w:color="auto"/>
            </w:tcBorders>
            <w:shd w:val="clear" w:color="auto" w:fill="auto"/>
            <w:noWrap/>
            <w:vAlign w:val="center"/>
          </w:tcPr>
          <w:p w:rsidR="001C6FF3" w:rsidRPr="00263098" w:rsidRDefault="001C6FF3" w:rsidP="00E9200C">
            <w:pPr>
              <w:spacing w:after="0" w:line="240" w:lineRule="auto"/>
              <w:jc w:val="center"/>
              <w:rPr>
                <w:rFonts w:ascii="Footlight MT Light" w:hAnsi="Footlight MT Light" w:cs="Arial"/>
              </w:rPr>
            </w:pPr>
          </w:p>
        </w:tc>
        <w:tc>
          <w:tcPr>
            <w:tcW w:w="1297" w:type="dxa"/>
            <w:tcBorders>
              <w:top w:val="nil"/>
              <w:left w:val="nil"/>
              <w:bottom w:val="single" w:sz="4" w:space="0" w:color="auto"/>
              <w:right w:val="single" w:sz="4" w:space="0" w:color="auto"/>
            </w:tcBorders>
            <w:shd w:val="clear" w:color="auto" w:fill="auto"/>
            <w:noWrap/>
            <w:vAlign w:val="center"/>
          </w:tcPr>
          <w:p w:rsidR="001C6FF3" w:rsidRPr="00263098" w:rsidRDefault="001C6FF3" w:rsidP="00E9200C">
            <w:pPr>
              <w:spacing w:after="0" w:line="240" w:lineRule="auto"/>
              <w:jc w:val="center"/>
              <w:rPr>
                <w:rFonts w:ascii="Footlight MT Light" w:hAnsi="Footlight MT Light" w:cs="Arial"/>
              </w:rPr>
            </w:pPr>
          </w:p>
        </w:tc>
        <w:tc>
          <w:tcPr>
            <w:tcW w:w="1427" w:type="dxa"/>
            <w:tcBorders>
              <w:top w:val="nil"/>
              <w:left w:val="nil"/>
              <w:bottom w:val="single" w:sz="4" w:space="0" w:color="auto"/>
              <w:right w:val="single" w:sz="4" w:space="0" w:color="auto"/>
            </w:tcBorders>
            <w:shd w:val="clear" w:color="auto" w:fill="auto"/>
            <w:noWrap/>
            <w:vAlign w:val="center"/>
          </w:tcPr>
          <w:p w:rsidR="001C6FF3" w:rsidRPr="00263098" w:rsidRDefault="001C6FF3" w:rsidP="00E9200C">
            <w:pPr>
              <w:spacing w:after="0" w:line="240" w:lineRule="auto"/>
              <w:jc w:val="center"/>
              <w:rPr>
                <w:rFonts w:ascii="Footlight MT Light" w:hAnsi="Footlight MT Light" w:cs="Arial"/>
              </w:rPr>
            </w:pPr>
          </w:p>
        </w:tc>
        <w:tc>
          <w:tcPr>
            <w:tcW w:w="1298" w:type="dxa"/>
            <w:tcBorders>
              <w:top w:val="nil"/>
              <w:left w:val="nil"/>
              <w:bottom w:val="single" w:sz="4" w:space="0" w:color="auto"/>
              <w:right w:val="single" w:sz="4" w:space="0" w:color="auto"/>
            </w:tcBorders>
            <w:shd w:val="clear" w:color="auto" w:fill="auto"/>
            <w:noWrap/>
            <w:vAlign w:val="center"/>
          </w:tcPr>
          <w:p w:rsidR="001C6FF3" w:rsidRPr="00263098" w:rsidRDefault="001C6FF3" w:rsidP="00E9200C">
            <w:pPr>
              <w:spacing w:after="0" w:line="240" w:lineRule="auto"/>
              <w:jc w:val="center"/>
              <w:rPr>
                <w:rFonts w:ascii="Footlight MT Light" w:hAnsi="Footlight MT Light" w:cs="Arial"/>
              </w:rPr>
            </w:pPr>
          </w:p>
        </w:tc>
        <w:tc>
          <w:tcPr>
            <w:tcW w:w="1557" w:type="dxa"/>
            <w:tcBorders>
              <w:top w:val="nil"/>
              <w:left w:val="nil"/>
              <w:bottom w:val="single" w:sz="4" w:space="0" w:color="auto"/>
              <w:right w:val="single" w:sz="4" w:space="0" w:color="auto"/>
            </w:tcBorders>
            <w:shd w:val="clear" w:color="auto" w:fill="auto"/>
            <w:noWrap/>
            <w:vAlign w:val="center"/>
          </w:tcPr>
          <w:p w:rsidR="001C6FF3" w:rsidRPr="001E1EB9" w:rsidRDefault="001C6FF3" w:rsidP="00E9200C">
            <w:pPr>
              <w:spacing w:after="0" w:line="240" w:lineRule="auto"/>
              <w:jc w:val="center"/>
              <w:rPr>
                <w:rFonts w:ascii="Footlight MT Light" w:hAnsi="Footlight MT Light" w:cs="Tahoma"/>
                <w:sz w:val="20"/>
                <w:szCs w:val="24"/>
              </w:rPr>
            </w:pPr>
            <w:r>
              <w:rPr>
                <w:rFonts w:ascii="Footlight MT Light" w:hAnsi="Footlight MT Light" w:cs="Tahoma"/>
                <w:sz w:val="20"/>
                <w:szCs w:val="24"/>
              </w:rPr>
              <w:t>3 654</w:t>
            </w:r>
          </w:p>
        </w:tc>
        <w:tc>
          <w:tcPr>
            <w:tcW w:w="908" w:type="dxa"/>
            <w:tcBorders>
              <w:top w:val="nil"/>
              <w:left w:val="nil"/>
              <w:bottom w:val="single" w:sz="4" w:space="0" w:color="auto"/>
              <w:right w:val="single" w:sz="4" w:space="0" w:color="auto"/>
            </w:tcBorders>
            <w:shd w:val="clear" w:color="auto" w:fill="auto"/>
            <w:noWrap/>
            <w:vAlign w:val="center"/>
          </w:tcPr>
          <w:p w:rsidR="001C6FF3" w:rsidRPr="001E1EB9" w:rsidRDefault="001C6FF3" w:rsidP="00E9200C">
            <w:pPr>
              <w:spacing w:after="0" w:line="240" w:lineRule="auto"/>
              <w:jc w:val="center"/>
              <w:rPr>
                <w:rFonts w:ascii="Footlight MT Light" w:hAnsi="Footlight MT Light" w:cs="Tahoma"/>
                <w:sz w:val="20"/>
                <w:szCs w:val="24"/>
              </w:rPr>
            </w:pPr>
          </w:p>
        </w:tc>
        <w:tc>
          <w:tcPr>
            <w:tcW w:w="1419" w:type="dxa"/>
            <w:tcBorders>
              <w:top w:val="nil"/>
              <w:left w:val="nil"/>
              <w:bottom w:val="single" w:sz="4" w:space="0" w:color="auto"/>
              <w:right w:val="single" w:sz="4" w:space="0" w:color="auto"/>
            </w:tcBorders>
            <w:shd w:val="clear" w:color="auto" w:fill="auto"/>
            <w:noWrap/>
            <w:vAlign w:val="center"/>
          </w:tcPr>
          <w:p w:rsidR="001C6FF3" w:rsidRPr="006B186C" w:rsidRDefault="001C6FF3" w:rsidP="006B186C">
            <w:pPr>
              <w:spacing w:after="0" w:line="240" w:lineRule="auto"/>
              <w:jc w:val="center"/>
              <w:rPr>
                <w:rFonts w:ascii="Footlight MT Light" w:hAnsi="Footlight MT Light" w:cs="Arial"/>
                <w:b/>
                <w:bCs/>
              </w:rPr>
            </w:pPr>
            <w:r w:rsidRPr="006B186C">
              <w:rPr>
                <w:rFonts w:ascii="Footlight MT Light" w:hAnsi="Footlight MT Light" w:cs="Arial"/>
                <w:b/>
                <w:bCs/>
              </w:rPr>
              <w:t>3 654</w:t>
            </w:r>
          </w:p>
        </w:tc>
      </w:tr>
      <w:tr w:rsidR="001C6FF3" w:rsidRPr="00AA1D7F" w:rsidTr="006B186C">
        <w:trPr>
          <w:trHeight w:val="676"/>
          <w:jc w:val="center"/>
        </w:trPr>
        <w:tc>
          <w:tcPr>
            <w:tcW w:w="1428"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C6FF3" w:rsidRPr="001E1EB9" w:rsidRDefault="001C6FF3" w:rsidP="00E9200C">
            <w:pPr>
              <w:spacing w:after="0" w:line="240" w:lineRule="auto"/>
              <w:jc w:val="center"/>
              <w:rPr>
                <w:rFonts w:ascii="Footlight MT Light" w:hAnsi="Footlight MT Light" w:cs="Tahoma"/>
                <w:b/>
                <w:bCs/>
                <w:szCs w:val="28"/>
              </w:rPr>
            </w:pPr>
            <w:r w:rsidRPr="00AB7D3E">
              <w:rPr>
                <w:rFonts w:ascii="Footlight MT Light" w:hAnsi="Footlight MT Light" w:cs="Arial"/>
                <w:b/>
                <w:bCs/>
                <w:sz w:val="20"/>
                <w:szCs w:val="20"/>
              </w:rPr>
              <w:t>TOTAL</w:t>
            </w:r>
          </w:p>
        </w:tc>
        <w:tc>
          <w:tcPr>
            <w:tcW w:w="1298" w:type="dxa"/>
            <w:tcBorders>
              <w:top w:val="nil"/>
              <w:left w:val="nil"/>
              <w:bottom w:val="single" w:sz="4" w:space="0" w:color="auto"/>
              <w:right w:val="single" w:sz="4" w:space="0" w:color="auto"/>
            </w:tcBorders>
            <w:shd w:val="clear" w:color="auto" w:fill="C6D9F1" w:themeFill="text2" w:themeFillTint="33"/>
            <w:noWrap/>
            <w:vAlign w:val="center"/>
          </w:tcPr>
          <w:p w:rsidR="001C6FF3" w:rsidRPr="00150BA3" w:rsidRDefault="001C6FF3" w:rsidP="00E9200C">
            <w:pPr>
              <w:spacing w:after="0" w:line="240" w:lineRule="auto"/>
              <w:jc w:val="center"/>
              <w:rPr>
                <w:rFonts w:ascii="Footlight MT Light" w:hAnsi="Footlight MT Light" w:cs="Arial"/>
                <w:b/>
                <w:bCs/>
                <w:sz w:val="20"/>
                <w:szCs w:val="20"/>
              </w:rPr>
            </w:pPr>
            <w:r w:rsidRPr="00150BA3">
              <w:rPr>
                <w:rFonts w:ascii="Footlight MT Light" w:hAnsi="Footlight MT Light" w:cs="Arial"/>
                <w:b/>
                <w:bCs/>
                <w:sz w:val="20"/>
                <w:szCs w:val="20"/>
              </w:rPr>
              <w:t>24 553</w:t>
            </w:r>
          </w:p>
        </w:tc>
        <w:tc>
          <w:tcPr>
            <w:tcW w:w="1297" w:type="dxa"/>
            <w:tcBorders>
              <w:top w:val="nil"/>
              <w:left w:val="nil"/>
              <w:bottom w:val="single" w:sz="4" w:space="0" w:color="auto"/>
              <w:right w:val="single" w:sz="4" w:space="0" w:color="auto"/>
            </w:tcBorders>
            <w:shd w:val="clear" w:color="auto" w:fill="C6D9F1" w:themeFill="text2" w:themeFillTint="33"/>
            <w:noWrap/>
            <w:vAlign w:val="center"/>
          </w:tcPr>
          <w:p w:rsidR="001C6FF3" w:rsidRPr="00150BA3" w:rsidRDefault="001C6FF3" w:rsidP="00E9200C">
            <w:pPr>
              <w:spacing w:after="0" w:line="240" w:lineRule="auto"/>
              <w:jc w:val="center"/>
              <w:rPr>
                <w:rFonts w:ascii="Footlight MT Light" w:hAnsi="Footlight MT Light" w:cs="Arial"/>
                <w:b/>
                <w:bCs/>
                <w:sz w:val="20"/>
                <w:szCs w:val="20"/>
              </w:rPr>
            </w:pPr>
            <w:r w:rsidRPr="00150BA3">
              <w:rPr>
                <w:rFonts w:ascii="Footlight MT Light" w:hAnsi="Footlight MT Light" w:cs="Arial"/>
                <w:b/>
                <w:bCs/>
                <w:sz w:val="20"/>
                <w:szCs w:val="20"/>
              </w:rPr>
              <w:t>11 846</w:t>
            </w:r>
          </w:p>
        </w:tc>
        <w:tc>
          <w:tcPr>
            <w:tcW w:w="1427" w:type="dxa"/>
            <w:tcBorders>
              <w:top w:val="nil"/>
              <w:left w:val="nil"/>
              <w:bottom w:val="single" w:sz="4" w:space="0" w:color="auto"/>
              <w:right w:val="single" w:sz="4" w:space="0" w:color="auto"/>
            </w:tcBorders>
            <w:shd w:val="clear" w:color="auto" w:fill="C6D9F1" w:themeFill="text2" w:themeFillTint="33"/>
            <w:noWrap/>
            <w:vAlign w:val="center"/>
          </w:tcPr>
          <w:p w:rsidR="001C6FF3" w:rsidRPr="00150BA3" w:rsidRDefault="001C6FF3" w:rsidP="00E9200C">
            <w:pPr>
              <w:spacing w:after="0" w:line="240" w:lineRule="auto"/>
              <w:jc w:val="center"/>
              <w:rPr>
                <w:rFonts w:ascii="Footlight MT Light" w:hAnsi="Footlight MT Light" w:cs="Arial"/>
                <w:b/>
                <w:bCs/>
                <w:sz w:val="20"/>
                <w:szCs w:val="20"/>
              </w:rPr>
            </w:pPr>
            <w:r w:rsidRPr="00150BA3">
              <w:rPr>
                <w:rFonts w:ascii="Footlight MT Light" w:hAnsi="Footlight MT Light" w:cs="Arial"/>
                <w:b/>
                <w:bCs/>
                <w:sz w:val="20"/>
                <w:szCs w:val="20"/>
              </w:rPr>
              <w:t>711</w:t>
            </w:r>
          </w:p>
        </w:tc>
        <w:tc>
          <w:tcPr>
            <w:tcW w:w="1298" w:type="dxa"/>
            <w:tcBorders>
              <w:top w:val="nil"/>
              <w:left w:val="nil"/>
              <w:bottom w:val="single" w:sz="4" w:space="0" w:color="auto"/>
              <w:right w:val="single" w:sz="4" w:space="0" w:color="auto"/>
            </w:tcBorders>
            <w:shd w:val="clear" w:color="auto" w:fill="C6D9F1" w:themeFill="text2" w:themeFillTint="33"/>
            <w:noWrap/>
            <w:vAlign w:val="center"/>
          </w:tcPr>
          <w:p w:rsidR="001C6FF3" w:rsidRPr="00D91C45" w:rsidRDefault="001C6FF3" w:rsidP="00E9200C">
            <w:pPr>
              <w:spacing w:after="0" w:line="240" w:lineRule="auto"/>
              <w:jc w:val="center"/>
              <w:rPr>
                <w:rFonts w:ascii="Footlight MT Light" w:hAnsi="Footlight MT Light" w:cs="Arial"/>
                <w:b/>
                <w:bCs/>
              </w:rPr>
            </w:pPr>
            <w:r w:rsidRPr="00D91C45">
              <w:rPr>
                <w:rFonts w:ascii="Footlight MT Light" w:hAnsi="Footlight MT Light" w:cs="Arial"/>
                <w:b/>
                <w:bCs/>
              </w:rPr>
              <w:t xml:space="preserve">1 </w:t>
            </w:r>
            <w:r w:rsidRPr="00150BA3">
              <w:rPr>
                <w:rFonts w:ascii="Footlight MT Light" w:hAnsi="Footlight MT Light" w:cs="Arial"/>
                <w:b/>
                <w:bCs/>
                <w:sz w:val="20"/>
                <w:szCs w:val="20"/>
              </w:rPr>
              <w:t>477</w:t>
            </w:r>
          </w:p>
        </w:tc>
        <w:tc>
          <w:tcPr>
            <w:tcW w:w="1557" w:type="dxa"/>
            <w:tcBorders>
              <w:top w:val="nil"/>
              <w:left w:val="nil"/>
              <w:bottom w:val="single" w:sz="4" w:space="0" w:color="auto"/>
              <w:right w:val="single" w:sz="4" w:space="0" w:color="auto"/>
            </w:tcBorders>
            <w:shd w:val="clear" w:color="auto" w:fill="C6D9F1" w:themeFill="text2" w:themeFillTint="33"/>
            <w:noWrap/>
            <w:vAlign w:val="center"/>
          </w:tcPr>
          <w:p w:rsidR="001C6FF3" w:rsidRPr="00D91C45" w:rsidRDefault="001C6FF3" w:rsidP="00E9200C">
            <w:pPr>
              <w:spacing w:after="0" w:line="240" w:lineRule="auto"/>
              <w:jc w:val="center"/>
              <w:rPr>
                <w:rFonts w:ascii="Footlight MT Light" w:hAnsi="Footlight MT Light" w:cs="Arial"/>
                <w:b/>
                <w:bCs/>
              </w:rPr>
            </w:pPr>
            <w:r w:rsidRPr="00D91C45">
              <w:rPr>
                <w:rFonts w:ascii="Footlight MT Light" w:hAnsi="Footlight MT Light" w:cs="Arial"/>
                <w:b/>
                <w:bCs/>
              </w:rPr>
              <w:t>6 130</w:t>
            </w:r>
          </w:p>
        </w:tc>
        <w:tc>
          <w:tcPr>
            <w:tcW w:w="908" w:type="dxa"/>
            <w:tcBorders>
              <w:top w:val="nil"/>
              <w:left w:val="nil"/>
              <w:bottom w:val="single" w:sz="4" w:space="0" w:color="auto"/>
              <w:right w:val="single" w:sz="4" w:space="0" w:color="auto"/>
            </w:tcBorders>
            <w:shd w:val="clear" w:color="auto" w:fill="C6D9F1" w:themeFill="text2" w:themeFillTint="33"/>
            <w:noWrap/>
            <w:vAlign w:val="center"/>
          </w:tcPr>
          <w:p w:rsidR="001C6FF3" w:rsidRPr="00D91C45" w:rsidRDefault="001C6FF3" w:rsidP="00E9200C">
            <w:pPr>
              <w:spacing w:after="0" w:line="240" w:lineRule="auto"/>
              <w:jc w:val="center"/>
              <w:rPr>
                <w:rFonts w:ascii="Footlight MT Light" w:hAnsi="Footlight MT Light" w:cs="Arial"/>
                <w:b/>
                <w:bCs/>
              </w:rPr>
            </w:pPr>
            <w:r>
              <w:rPr>
                <w:rFonts w:ascii="Footlight MT Light" w:hAnsi="Footlight MT Light" w:cs="Arial"/>
                <w:b/>
                <w:bCs/>
              </w:rPr>
              <w:t>2</w:t>
            </w:r>
          </w:p>
        </w:tc>
        <w:tc>
          <w:tcPr>
            <w:tcW w:w="1419" w:type="dxa"/>
            <w:tcBorders>
              <w:top w:val="nil"/>
              <w:left w:val="nil"/>
              <w:bottom w:val="single" w:sz="4" w:space="0" w:color="auto"/>
              <w:right w:val="single" w:sz="4" w:space="0" w:color="auto"/>
            </w:tcBorders>
            <w:shd w:val="clear" w:color="auto" w:fill="C6D9F1" w:themeFill="text2" w:themeFillTint="33"/>
            <w:noWrap/>
            <w:vAlign w:val="center"/>
          </w:tcPr>
          <w:p w:rsidR="001C6FF3" w:rsidRPr="006B186C" w:rsidRDefault="001C6FF3" w:rsidP="006B186C">
            <w:pPr>
              <w:spacing w:after="0" w:line="240" w:lineRule="auto"/>
              <w:jc w:val="center"/>
              <w:rPr>
                <w:rFonts w:ascii="Footlight MT Light" w:hAnsi="Footlight MT Light" w:cs="Arial"/>
                <w:b/>
                <w:bCs/>
              </w:rPr>
            </w:pPr>
            <w:r w:rsidRPr="006B186C">
              <w:rPr>
                <w:rFonts w:ascii="Footlight MT Light" w:hAnsi="Footlight MT Light" w:cs="Arial"/>
                <w:b/>
                <w:bCs/>
              </w:rPr>
              <w:t>44 721</w:t>
            </w:r>
          </w:p>
        </w:tc>
      </w:tr>
    </w:tbl>
    <w:p w:rsidR="001C6FF3" w:rsidRDefault="001C6FF3" w:rsidP="001C6FF3">
      <w:pPr>
        <w:rPr>
          <w:rFonts w:ascii="Footlight MT Light" w:hAnsi="Footlight MT Light" w:cs="Arial"/>
        </w:rPr>
      </w:pPr>
    </w:p>
    <w:p w:rsidR="001C6FF3" w:rsidRDefault="001C6FF3" w:rsidP="001C6FF3">
      <w:pPr>
        <w:jc w:val="center"/>
        <w:rPr>
          <w:rFonts w:ascii="Footlight MT Light" w:hAnsi="Footlight MT Light" w:cs="Arial"/>
          <w:b/>
          <w:bCs/>
          <w:szCs w:val="24"/>
        </w:rPr>
      </w:pPr>
    </w:p>
    <w:p w:rsidR="00614FE1" w:rsidRDefault="00614FE1" w:rsidP="001C6FF3">
      <w:pPr>
        <w:jc w:val="center"/>
        <w:rPr>
          <w:rFonts w:ascii="Footlight MT Light" w:hAnsi="Footlight MT Light" w:cs="Arial"/>
          <w:b/>
          <w:bCs/>
          <w:szCs w:val="24"/>
        </w:rPr>
      </w:pPr>
    </w:p>
    <w:p w:rsidR="00623E33" w:rsidRDefault="00AF1ACC" w:rsidP="00B54963">
      <w:pPr>
        <w:rPr>
          <w:rFonts w:ascii="Footlight MT Light" w:hAnsi="Footlight MT Light" w:cs="Arial"/>
          <w:b/>
          <w:bCs/>
          <w:sz w:val="24"/>
          <w:szCs w:val="24"/>
        </w:rPr>
      </w:pPr>
      <w:r w:rsidRPr="00AF1ACC">
        <w:rPr>
          <w:rFonts w:ascii="Footlight MT Light" w:hAnsi="Footlight MT Light" w:cs="Arial"/>
          <w:sz w:val="24"/>
          <w:szCs w:val="24"/>
          <w:u w:val="single"/>
        </w:rPr>
        <w:t>Tableau n°.</w:t>
      </w:r>
      <w:r w:rsidR="00B54963" w:rsidRPr="00AF1ACC">
        <w:rPr>
          <w:rFonts w:ascii="Footlight MT Light" w:hAnsi="Footlight MT Light" w:cs="Arial"/>
          <w:sz w:val="24"/>
          <w:szCs w:val="24"/>
          <w:u w:val="single"/>
        </w:rPr>
        <w:t>2</w:t>
      </w:r>
      <w:r w:rsidR="00B54963">
        <w:rPr>
          <w:rFonts w:ascii="Footlight MT Light" w:hAnsi="Footlight MT Light" w:cs="Arial"/>
          <w:sz w:val="24"/>
          <w:szCs w:val="24"/>
          <w:u w:val="single"/>
        </w:rPr>
        <w:t>5</w:t>
      </w:r>
      <w:r w:rsidRPr="00AF1ACC">
        <w:rPr>
          <w:rFonts w:ascii="Footlight MT Light" w:hAnsi="Footlight MT Light" w:cs="Arial"/>
          <w:sz w:val="24"/>
          <w:szCs w:val="24"/>
          <w:u w:val="single"/>
        </w:rPr>
        <w:t>-3</w:t>
      </w:r>
      <w:r w:rsidR="00614FE1">
        <w:rPr>
          <w:rFonts w:ascii="Footlight MT Light" w:hAnsi="Footlight MT Light" w:cs="Arial"/>
          <w:sz w:val="24"/>
          <w:szCs w:val="24"/>
        </w:rPr>
        <w:t> :</w:t>
      </w:r>
      <w:r w:rsidRPr="00AF1ACC">
        <w:rPr>
          <w:rFonts w:ascii="Footlight MT Light" w:hAnsi="Footlight MT Light" w:cs="Arial"/>
          <w:b/>
          <w:bCs/>
          <w:sz w:val="24"/>
          <w:szCs w:val="24"/>
        </w:rPr>
        <w:t xml:space="preserve"> Analyse des commissions versées aux intermédiaires (2014/2015)</w:t>
      </w:r>
    </w:p>
    <w:tbl>
      <w:tblPr>
        <w:tblW w:w="9626" w:type="dxa"/>
        <w:jc w:val="center"/>
        <w:tblCellMar>
          <w:left w:w="70" w:type="dxa"/>
          <w:right w:w="70" w:type="dxa"/>
        </w:tblCellMar>
        <w:tblLook w:val="04A0"/>
      </w:tblPr>
      <w:tblGrid>
        <w:gridCol w:w="1575"/>
        <w:gridCol w:w="1531"/>
        <w:gridCol w:w="992"/>
        <w:gridCol w:w="1418"/>
        <w:gridCol w:w="1417"/>
        <w:gridCol w:w="1276"/>
        <w:gridCol w:w="1417"/>
      </w:tblGrid>
      <w:tr w:rsidR="001C6FF3" w:rsidRPr="001E1EB9" w:rsidTr="00E9200C">
        <w:trPr>
          <w:trHeight w:val="352"/>
          <w:jc w:val="center"/>
        </w:trPr>
        <w:tc>
          <w:tcPr>
            <w:tcW w:w="1575" w:type="dxa"/>
            <w:vMerge w:val="restart"/>
            <w:tcBorders>
              <w:top w:val="single" w:sz="4" w:space="0" w:color="auto"/>
              <w:left w:val="single" w:sz="4" w:space="0" w:color="auto"/>
              <w:right w:val="single" w:sz="4" w:space="0" w:color="auto"/>
            </w:tcBorders>
            <w:shd w:val="clear" w:color="auto" w:fill="auto"/>
            <w:noWrap/>
            <w:vAlign w:val="center"/>
            <w:hideMark/>
          </w:tcPr>
          <w:p w:rsidR="001C6FF3" w:rsidRDefault="001C6FF3" w:rsidP="00E9200C">
            <w:pPr>
              <w:spacing w:after="0" w:line="240" w:lineRule="auto"/>
              <w:jc w:val="center"/>
              <w:rPr>
                <w:rFonts w:ascii="Footlight MT Light" w:hAnsi="Footlight MT Light" w:cs="Arial"/>
                <w:b/>
                <w:bCs/>
                <w:i/>
                <w:iCs/>
                <w:sz w:val="18"/>
                <w:szCs w:val="18"/>
              </w:rPr>
            </w:pPr>
            <w:r w:rsidRPr="003F3A3E">
              <w:rPr>
                <w:rFonts w:ascii="Footlight MT Light" w:hAnsi="Footlight MT Light" w:cs="Arial"/>
                <w:b/>
                <w:bCs/>
                <w:i/>
                <w:iCs/>
                <w:sz w:val="18"/>
                <w:szCs w:val="18"/>
              </w:rPr>
              <w:t xml:space="preserve">En </w:t>
            </w:r>
            <w:r>
              <w:rPr>
                <w:rFonts w:ascii="Footlight MT Light" w:hAnsi="Footlight MT Light" w:cs="Arial"/>
                <w:b/>
                <w:bCs/>
                <w:i/>
                <w:iCs/>
                <w:sz w:val="18"/>
                <w:szCs w:val="18"/>
              </w:rPr>
              <w:t>millions</w:t>
            </w:r>
            <w:r w:rsidRPr="003F3A3E">
              <w:rPr>
                <w:rFonts w:ascii="Footlight MT Light" w:hAnsi="Footlight MT Light" w:cs="Arial"/>
                <w:b/>
                <w:bCs/>
                <w:i/>
                <w:iCs/>
                <w:sz w:val="18"/>
                <w:szCs w:val="18"/>
              </w:rPr>
              <w:t xml:space="preserve"> de DA</w:t>
            </w:r>
          </w:p>
        </w:tc>
        <w:tc>
          <w:tcPr>
            <w:tcW w:w="3941" w:type="dxa"/>
            <w:gridSpan w:val="3"/>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201</w:t>
            </w:r>
            <w:r>
              <w:rPr>
                <w:rFonts w:ascii="Footlight MT Light" w:hAnsi="Footlight MT Light" w:cs="Arial"/>
                <w:sz w:val="20"/>
                <w:szCs w:val="20"/>
              </w:rPr>
              <w:t>5</w:t>
            </w:r>
          </w:p>
        </w:tc>
        <w:tc>
          <w:tcPr>
            <w:tcW w:w="4110" w:type="dxa"/>
            <w:gridSpan w:val="3"/>
            <w:tcBorders>
              <w:top w:val="single" w:sz="4" w:space="0" w:color="auto"/>
              <w:left w:val="nil"/>
              <w:bottom w:val="single" w:sz="4" w:space="0" w:color="auto"/>
              <w:right w:val="single" w:sz="4" w:space="0" w:color="auto"/>
            </w:tcBorders>
            <w:vAlign w:val="center"/>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201</w:t>
            </w:r>
            <w:r>
              <w:rPr>
                <w:rFonts w:ascii="Footlight MT Light" w:hAnsi="Footlight MT Light" w:cs="Arial"/>
                <w:sz w:val="20"/>
                <w:szCs w:val="20"/>
              </w:rPr>
              <w:t>4</w:t>
            </w:r>
          </w:p>
        </w:tc>
      </w:tr>
      <w:tr w:rsidR="001C6FF3" w:rsidRPr="001E1EB9" w:rsidTr="00E9200C">
        <w:trPr>
          <w:trHeight w:val="505"/>
          <w:jc w:val="center"/>
        </w:trPr>
        <w:tc>
          <w:tcPr>
            <w:tcW w:w="1575" w:type="dxa"/>
            <w:vMerge/>
            <w:tcBorders>
              <w:left w:val="single" w:sz="4" w:space="0" w:color="auto"/>
              <w:bottom w:val="single" w:sz="4" w:space="0" w:color="auto"/>
              <w:right w:val="single" w:sz="4" w:space="0" w:color="auto"/>
            </w:tcBorders>
            <w:shd w:val="clear" w:color="auto" w:fill="auto"/>
            <w:noWrap/>
            <w:vAlign w:val="center"/>
            <w:hideMark/>
          </w:tcPr>
          <w:p w:rsidR="001C6FF3" w:rsidRPr="001E1EB9" w:rsidRDefault="001C6FF3" w:rsidP="00E9200C">
            <w:pPr>
              <w:spacing w:after="0" w:line="240" w:lineRule="auto"/>
              <w:ind w:firstLineChars="400" w:firstLine="800"/>
              <w:jc w:val="center"/>
              <w:rPr>
                <w:rFonts w:ascii="Footlight MT Light" w:hAnsi="Footlight MT Light" w:cs="Arial"/>
                <w:sz w:val="20"/>
                <w:szCs w:val="20"/>
              </w:rPr>
            </w:pP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Commissions versées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Nombre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Commission moyenne</w:t>
            </w:r>
          </w:p>
        </w:tc>
        <w:tc>
          <w:tcPr>
            <w:tcW w:w="1417" w:type="dxa"/>
            <w:tcBorders>
              <w:top w:val="single" w:sz="4" w:space="0" w:color="auto"/>
              <w:left w:val="nil"/>
              <w:bottom w:val="single" w:sz="4" w:space="0" w:color="auto"/>
              <w:right w:val="single" w:sz="4" w:space="0" w:color="auto"/>
            </w:tcBorders>
            <w:vAlign w:val="center"/>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Commissions versées</w:t>
            </w:r>
          </w:p>
        </w:tc>
        <w:tc>
          <w:tcPr>
            <w:tcW w:w="1276" w:type="dxa"/>
            <w:tcBorders>
              <w:top w:val="single" w:sz="4" w:space="0" w:color="auto"/>
              <w:left w:val="nil"/>
              <w:bottom w:val="single" w:sz="4" w:space="0" w:color="auto"/>
              <w:right w:val="single" w:sz="4" w:space="0" w:color="auto"/>
            </w:tcBorders>
            <w:vAlign w:val="center"/>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nombre</w:t>
            </w:r>
          </w:p>
        </w:tc>
        <w:tc>
          <w:tcPr>
            <w:tcW w:w="1417" w:type="dxa"/>
            <w:tcBorders>
              <w:top w:val="single" w:sz="4" w:space="0" w:color="auto"/>
              <w:left w:val="nil"/>
              <w:bottom w:val="single" w:sz="4" w:space="0" w:color="auto"/>
              <w:right w:val="single" w:sz="4" w:space="0" w:color="auto"/>
            </w:tcBorders>
            <w:vAlign w:val="center"/>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Commission moyenne</w:t>
            </w:r>
          </w:p>
        </w:tc>
      </w:tr>
      <w:tr w:rsidR="001C6FF3" w:rsidRPr="004C1E79" w:rsidTr="00E9200C">
        <w:trPr>
          <w:trHeight w:val="240"/>
          <w:jc w:val="center"/>
        </w:trPr>
        <w:tc>
          <w:tcPr>
            <w:tcW w:w="1575" w:type="dxa"/>
            <w:tcBorders>
              <w:top w:val="nil"/>
              <w:left w:val="single" w:sz="4" w:space="0" w:color="auto"/>
              <w:bottom w:val="single" w:sz="4" w:space="0" w:color="auto"/>
              <w:right w:val="single" w:sz="4" w:space="0" w:color="auto"/>
            </w:tcBorders>
            <w:shd w:val="clear" w:color="000000" w:fill="DBE5F1"/>
            <w:noWrap/>
            <w:vAlign w:val="center"/>
            <w:hideMark/>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AGA</w:t>
            </w:r>
          </w:p>
        </w:tc>
        <w:tc>
          <w:tcPr>
            <w:tcW w:w="1531" w:type="dxa"/>
            <w:tcBorders>
              <w:top w:val="nil"/>
              <w:left w:val="nil"/>
              <w:bottom w:val="single" w:sz="4" w:space="0" w:color="auto"/>
              <w:right w:val="single" w:sz="4" w:space="0" w:color="auto"/>
            </w:tcBorders>
            <w:shd w:val="clear" w:color="000000" w:fill="DBE5F1"/>
            <w:noWrap/>
            <w:vAlign w:val="center"/>
          </w:tcPr>
          <w:p w:rsidR="001C6FF3" w:rsidRPr="004C1E79" w:rsidRDefault="001C6FF3" w:rsidP="00E9200C">
            <w:pPr>
              <w:spacing w:after="0" w:line="240" w:lineRule="auto"/>
              <w:jc w:val="center"/>
              <w:rPr>
                <w:rFonts w:ascii="Footlight MT Light" w:hAnsi="Footlight MT Light" w:cs="Arial"/>
              </w:rPr>
            </w:pPr>
            <w:r>
              <w:rPr>
                <w:rFonts w:ascii="Footlight MT Light" w:hAnsi="Footlight MT Light" w:cs="Arial"/>
              </w:rPr>
              <w:t>4 421</w:t>
            </w:r>
          </w:p>
        </w:tc>
        <w:tc>
          <w:tcPr>
            <w:tcW w:w="992" w:type="dxa"/>
            <w:tcBorders>
              <w:top w:val="nil"/>
              <w:left w:val="nil"/>
              <w:bottom w:val="single" w:sz="4" w:space="0" w:color="auto"/>
              <w:right w:val="single" w:sz="4" w:space="0" w:color="auto"/>
            </w:tcBorders>
            <w:shd w:val="clear" w:color="000000" w:fill="DBE5F1"/>
            <w:noWrap/>
            <w:vAlign w:val="center"/>
          </w:tcPr>
          <w:p w:rsidR="001C6FF3" w:rsidRPr="004C1E79" w:rsidRDefault="001C6FF3" w:rsidP="00E9200C">
            <w:pPr>
              <w:spacing w:after="0" w:line="240" w:lineRule="auto"/>
              <w:jc w:val="center"/>
              <w:rPr>
                <w:rFonts w:ascii="Footlight MT Light" w:hAnsi="Footlight MT Light" w:cs="Arial"/>
              </w:rPr>
            </w:pPr>
            <w:r>
              <w:rPr>
                <w:rFonts w:ascii="Footlight MT Light" w:hAnsi="Footlight MT Light" w:cs="Arial"/>
              </w:rPr>
              <w:t>963</w:t>
            </w:r>
          </w:p>
        </w:tc>
        <w:tc>
          <w:tcPr>
            <w:tcW w:w="1418" w:type="dxa"/>
            <w:tcBorders>
              <w:top w:val="nil"/>
              <w:left w:val="nil"/>
              <w:bottom w:val="single" w:sz="4" w:space="0" w:color="auto"/>
              <w:right w:val="single" w:sz="4" w:space="0" w:color="auto"/>
            </w:tcBorders>
            <w:shd w:val="clear" w:color="000000" w:fill="DBE5F1"/>
            <w:noWrap/>
            <w:vAlign w:val="center"/>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5</w:t>
            </w:r>
          </w:p>
        </w:tc>
        <w:tc>
          <w:tcPr>
            <w:tcW w:w="1417" w:type="dxa"/>
            <w:tcBorders>
              <w:top w:val="nil"/>
              <w:left w:val="nil"/>
              <w:bottom w:val="single" w:sz="4" w:space="0" w:color="auto"/>
              <w:right w:val="single" w:sz="4" w:space="0" w:color="auto"/>
            </w:tcBorders>
            <w:shd w:val="clear" w:color="000000" w:fill="DBE5F1"/>
            <w:vAlign w:val="center"/>
          </w:tcPr>
          <w:p w:rsidR="001C6FF3" w:rsidRPr="004C1E79" w:rsidRDefault="001C6FF3" w:rsidP="00E9200C">
            <w:pPr>
              <w:spacing w:after="0" w:line="240" w:lineRule="auto"/>
              <w:jc w:val="center"/>
              <w:rPr>
                <w:rFonts w:ascii="Footlight MT Light" w:hAnsi="Footlight MT Light" w:cs="Arial"/>
              </w:rPr>
            </w:pPr>
            <w:r w:rsidRPr="004C1E79">
              <w:rPr>
                <w:rFonts w:ascii="Footlight MT Light" w:hAnsi="Footlight MT Light" w:cs="Arial"/>
              </w:rPr>
              <w:t xml:space="preserve">4 700 </w:t>
            </w:r>
          </w:p>
        </w:tc>
        <w:tc>
          <w:tcPr>
            <w:tcW w:w="1276" w:type="dxa"/>
            <w:tcBorders>
              <w:top w:val="nil"/>
              <w:left w:val="nil"/>
              <w:bottom w:val="single" w:sz="4" w:space="0" w:color="auto"/>
              <w:right w:val="single" w:sz="4" w:space="0" w:color="auto"/>
            </w:tcBorders>
            <w:shd w:val="clear" w:color="000000" w:fill="DBE5F1"/>
            <w:vAlign w:val="center"/>
          </w:tcPr>
          <w:p w:rsidR="001C6FF3" w:rsidRPr="004C1E79" w:rsidRDefault="001C6FF3" w:rsidP="00E9200C">
            <w:pPr>
              <w:spacing w:after="0" w:line="240" w:lineRule="auto"/>
              <w:jc w:val="center"/>
              <w:rPr>
                <w:rFonts w:ascii="Footlight MT Light" w:hAnsi="Footlight MT Light" w:cs="Arial"/>
              </w:rPr>
            </w:pPr>
            <w:r w:rsidRPr="004C1E79">
              <w:rPr>
                <w:rFonts w:ascii="Footlight MT Light" w:hAnsi="Footlight MT Light" w:cs="Arial"/>
              </w:rPr>
              <w:t>870</w:t>
            </w:r>
          </w:p>
        </w:tc>
        <w:tc>
          <w:tcPr>
            <w:tcW w:w="1417" w:type="dxa"/>
            <w:tcBorders>
              <w:top w:val="nil"/>
              <w:left w:val="nil"/>
              <w:bottom w:val="single" w:sz="4" w:space="0" w:color="auto"/>
              <w:right w:val="single" w:sz="4" w:space="0" w:color="auto"/>
            </w:tcBorders>
            <w:shd w:val="clear" w:color="000000" w:fill="DBE5F1"/>
            <w:vAlign w:val="center"/>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5</w:t>
            </w:r>
          </w:p>
        </w:tc>
      </w:tr>
      <w:tr w:rsidR="001C6FF3" w:rsidRPr="004C1E79" w:rsidTr="00E9200C">
        <w:trPr>
          <w:trHeight w:val="228"/>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1C6FF3" w:rsidRPr="00D91C45" w:rsidRDefault="001C6FF3" w:rsidP="00E9200C">
            <w:pPr>
              <w:spacing w:after="0" w:line="240" w:lineRule="auto"/>
              <w:jc w:val="center"/>
              <w:rPr>
                <w:rFonts w:ascii="Footlight MT Light" w:hAnsi="Footlight MT Light" w:cs="Arial"/>
                <w:sz w:val="20"/>
                <w:szCs w:val="20"/>
              </w:rPr>
            </w:pPr>
            <w:r w:rsidRPr="00D91C45">
              <w:rPr>
                <w:rFonts w:ascii="Footlight MT Light" w:hAnsi="Footlight MT Light" w:cs="Arial"/>
                <w:sz w:val="20"/>
                <w:szCs w:val="20"/>
              </w:rPr>
              <w:t>Courtiers</w:t>
            </w:r>
          </w:p>
        </w:tc>
        <w:tc>
          <w:tcPr>
            <w:tcW w:w="1531" w:type="dxa"/>
            <w:tcBorders>
              <w:top w:val="nil"/>
              <w:left w:val="nil"/>
              <w:bottom w:val="single" w:sz="4" w:space="0" w:color="auto"/>
              <w:right w:val="single" w:sz="4" w:space="0" w:color="auto"/>
            </w:tcBorders>
            <w:shd w:val="clear" w:color="auto" w:fill="auto"/>
            <w:noWrap/>
            <w:vAlign w:val="center"/>
          </w:tcPr>
          <w:p w:rsidR="001C6FF3" w:rsidRPr="00D91C45" w:rsidRDefault="001C6FF3" w:rsidP="00E9200C">
            <w:pPr>
              <w:spacing w:after="0" w:line="240" w:lineRule="auto"/>
              <w:jc w:val="center"/>
              <w:rPr>
                <w:rFonts w:ascii="Footlight MT Light" w:hAnsi="Footlight MT Light" w:cs="Arial"/>
              </w:rPr>
            </w:pPr>
            <w:r>
              <w:rPr>
                <w:rFonts w:ascii="Footlight MT Light" w:hAnsi="Footlight MT Light" w:cs="Arial"/>
              </w:rPr>
              <w:t>735</w:t>
            </w:r>
          </w:p>
        </w:tc>
        <w:tc>
          <w:tcPr>
            <w:tcW w:w="992" w:type="dxa"/>
            <w:tcBorders>
              <w:top w:val="nil"/>
              <w:left w:val="nil"/>
              <w:bottom w:val="single" w:sz="4" w:space="0" w:color="auto"/>
              <w:right w:val="single" w:sz="4" w:space="0" w:color="auto"/>
            </w:tcBorders>
            <w:shd w:val="clear" w:color="auto" w:fill="auto"/>
            <w:noWrap/>
            <w:vAlign w:val="center"/>
          </w:tcPr>
          <w:p w:rsidR="001C6FF3" w:rsidRPr="00D91C45" w:rsidRDefault="001C6FF3" w:rsidP="00E9200C">
            <w:pPr>
              <w:spacing w:after="0" w:line="240" w:lineRule="auto"/>
              <w:jc w:val="center"/>
              <w:rPr>
                <w:rFonts w:ascii="Footlight MT Light" w:hAnsi="Footlight MT Light" w:cs="Arial"/>
              </w:rPr>
            </w:pPr>
            <w:r w:rsidRPr="00D91C45">
              <w:rPr>
                <w:rFonts w:ascii="Footlight MT Light" w:hAnsi="Footlight MT Light" w:cs="Arial"/>
              </w:rPr>
              <w:t>36</w:t>
            </w:r>
          </w:p>
        </w:tc>
        <w:tc>
          <w:tcPr>
            <w:tcW w:w="1418" w:type="dxa"/>
            <w:tcBorders>
              <w:top w:val="nil"/>
              <w:left w:val="nil"/>
              <w:bottom w:val="single" w:sz="4" w:space="0" w:color="auto"/>
              <w:right w:val="single" w:sz="4" w:space="0" w:color="auto"/>
            </w:tcBorders>
            <w:shd w:val="clear" w:color="auto" w:fill="auto"/>
            <w:noWrap/>
            <w:vAlign w:val="center"/>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20</w:t>
            </w:r>
          </w:p>
        </w:tc>
        <w:tc>
          <w:tcPr>
            <w:tcW w:w="1417" w:type="dxa"/>
            <w:tcBorders>
              <w:top w:val="nil"/>
              <w:left w:val="nil"/>
              <w:bottom w:val="single" w:sz="4" w:space="0" w:color="auto"/>
              <w:right w:val="single" w:sz="4" w:space="0" w:color="auto"/>
            </w:tcBorders>
            <w:vAlign w:val="center"/>
          </w:tcPr>
          <w:p w:rsidR="001C6FF3" w:rsidRPr="00D91C45" w:rsidRDefault="001C6FF3" w:rsidP="00E9200C">
            <w:pPr>
              <w:spacing w:after="0" w:line="240" w:lineRule="auto"/>
              <w:jc w:val="center"/>
              <w:rPr>
                <w:rFonts w:ascii="Footlight MT Light" w:hAnsi="Footlight MT Light" w:cs="Arial"/>
              </w:rPr>
            </w:pPr>
            <w:r w:rsidRPr="00D91C45">
              <w:rPr>
                <w:rFonts w:ascii="Footlight MT Light" w:hAnsi="Footlight MT Light" w:cs="Arial"/>
              </w:rPr>
              <w:t xml:space="preserve">563 </w:t>
            </w:r>
          </w:p>
        </w:tc>
        <w:tc>
          <w:tcPr>
            <w:tcW w:w="1276" w:type="dxa"/>
            <w:tcBorders>
              <w:top w:val="nil"/>
              <w:left w:val="nil"/>
              <w:bottom w:val="single" w:sz="4" w:space="0" w:color="auto"/>
              <w:right w:val="single" w:sz="4" w:space="0" w:color="auto"/>
            </w:tcBorders>
            <w:vAlign w:val="center"/>
          </w:tcPr>
          <w:p w:rsidR="001C6FF3" w:rsidRPr="00D91C45" w:rsidRDefault="001C6FF3" w:rsidP="00E9200C">
            <w:pPr>
              <w:spacing w:after="0" w:line="240" w:lineRule="auto"/>
              <w:jc w:val="center"/>
              <w:rPr>
                <w:rFonts w:ascii="Footlight MT Light" w:hAnsi="Footlight MT Light" w:cs="Arial"/>
              </w:rPr>
            </w:pPr>
            <w:r w:rsidRPr="00D91C45">
              <w:rPr>
                <w:rFonts w:ascii="Footlight MT Light" w:hAnsi="Footlight MT Light" w:cs="Arial"/>
              </w:rPr>
              <w:t>28</w:t>
            </w:r>
          </w:p>
        </w:tc>
        <w:tc>
          <w:tcPr>
            <w:tcW w:w="1417" w:type="dxa"/>
            <w:tcBorders>
              <w:top w:val="nil"/>
              <w:left w:val="nil"/>
              <w:bottom w:val="single" w:sz="4" w:space="0" w:color="auto"/>
              <w:right w:val="single" w:sz="4" w:space="0" w:color="auto"/>
            </w:tcBorders>
            <w:vAlign w:val="center"/>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20</w:t>
            </w:r>
          </w:p>
        </w:tc>
      </w:tr>
      <w:tr w:rsidR="001C6FF3" w:rsidRPr="004C1E79" w:rsidTr="00E9200C">
        <w:trPr>
          <w:trHeight w:val="420"/>
          <w:jc w:val="center"/>
        </w:trPr>
        <w:tc>
          <w:tcPr>
            <w:tcW w:w="1575" w:type="dxa"/>
            <w:tcBorders>
              <w:top w:val="nil"/>
              <w:left w:val="single" w:sz="4" w:space="0" w:color="auto"/>
              <w:bottom w:val="single" w:sz="4" w:space="0" w:color="auto"/>
              <w:right w:val="single" w:sz="4" w:space="0" w:color="auto"/>
            </w:tcBorders>
            <w:shd w:val="clear" w:color="000000" w:fill="DBE5F1"/>
            <w:noWrap/>
            <w:vAlign w:val="center"/>
            <w:hideMark/>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Bancassurance</w:t>
            </w:r>
          </w:p>
        </w:tc>
        <w:tc>
          <w:tcPr>
            <w:tcW w:w="1531" w:type="dxa"/>
            <w:tcBorders>
              <w:top w:val="nil"/>
              <w:left w:val="nil"/>
              <w:bottom w:val="single" w:sz="4" w:space="0" w:color="auto"/>
              <w:right w:val="single" w:sz="4" w:space="0" w:color="auto"/>
            </w:tcBorders>
            <w:shd w:val="clear" w:color="000000" w:fill="DBE5F1"/>
            <w:noWrap/>
            <w:vAlign w:val="center"/>
          </w:tcPr>
          <w:p w:rsidR="001C6FF3" w:rsidRPr="004C1E79" w:rsidRDefault="001C6FF3" w:rsidP="00E9200C">
            <w:pPr>
              <w:spacing w:after="0" w:line="240" w:lineRule="auto"/>
              <w:jc w:val="center"/>
              <w:rPr>
                <w:rFonts w:ascii="Footlight MT Light" w:hAnsi="Footlight MT Light" w:cs="Arial"/>
              </w:rPr>
            </w:pPr>
            <w:r>
              <w:rPr>
                <w:rFonts w:ascii="Footlight MT Light" w:hAnsi="Footlight MT Light" w:cs="Arial"/>
              </w:rPr>
              <w:t xml:space="preserve">384 </w:t>
            </w:r>
          </w:p>
        </w:tc>
        <w:tc>
          <w:tcPr>
            <w:tcW w:w="992" w:type="dxa"/>
            <w:tcBorders>
              <w:top w:val="nil"/>
              <w:left w:val="nil"/>
              <w:bottom w:val="single" w:sz="4" w:space="0" w:color="auto"/>
              <w:right w:val="single" w:sz="4" w:space="0" w:color="auto"/>
            </w:tcBorders>
            <w:shd w:val="clear" w:color="000000" w:fill="DBE5F1"/>
            <w:noWrap/>
            <w:vAlign w:val="center"/>
          </w:tcPr>
          <w:p w:rsidR="001C6FF3" w:rsidRPr="004C1E79" w:rsidRDefault="001C6FF3" w:rsidP="00E9200C">
            <w:pPr>
              <w:spacing w:after="0" w:line="240" w:lineRule="auto"/>
              <w:jc w:val="center"/>
              <w:rPr>
                <w:rFonts w:ascii="Footlight MT Light" w:hAnsi="Footlight MT Light" w:cs="Arial"/>
              </w:rPr>
            </w:pPr>
            <w:r>
              <w:rPr>
                <w:rFonts w:ascii="Footlight MT Light" w:hAnsi="Footlight MT Light" w:cs="Arial"/>
              </w:rPr>
              <w:t>1 062</w:t>
            </w:r>
          </w:p>
        </w:tc>
        <w:tc>
          <w:tcPr>
            <w:tcW w:w="1418" w:type="dxa"/>
            <w:tcBorders>
              <w:top w:val="nil"/>
              <w:left w:val="nil"/>
              <w:bottom w:val="single" w:sz="4" w:space="0" w:color="auto"/>
              <w:right w:val="single" w:sz="4" w:space="0" w:color="auto"/>
            </w:tcBorders>
            <w:shd w:val="clear" w:color="000000" w:fill="DBE5F1"/>
            <w:noWrap/>
            <w:vAlign w:val="center"/>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0,36</w:t>
            </w:r>
          </w:p>
        </w:tc>
        <w:tc>
          <w:tcPr>
            <w:tcW w:w="1417" w:type="dxa"/>
            <w:tcBorders>
              <w:top w:val="nil"/>
              <w:left w:val="nil"/>
              <w:bottom w:val="single" w:sz="4" w:space="0" w:color="auto"/>
              <w:right w:val="single" w:sz="4" w:space="0" w:color="auto"/>
            </w:tcBorders>
            <w:shd w:val="clear" w:color="000000" w:fill="DBE5F1"/>
            <w:vAlign w:val="center"/>
          </w:tcPr>
          <w:p w:rsidR="001C6FF3" w:rsidRPr="004C1E79" w:rsidRDefault="001C6FF3" w:rsidP="00E9200C">
            <w:pPr>
              <w:spacing w:after="0" w:line="240" w:lineRule="auto"/>
              <w:jc w:val="center"/>
              <w:rPr>
                <w:rFonts w:ascii="Footlight MT Light" w:hAnsi="Footlight MT Light" w:cs="Arial"/>
              </w:rPr>
            </w:pPr>
            <w:r w:rsidRPr="004C1E79">
              <w:rPr>
                <w:rFonts w:ascii="Footlight MT Light" w:hAnsi="Footlight MT Light" w:cs="Arial"/>
              </w:rPr>
              <w:t xml:space="preserve">265 </w:t>
            </w:r>
          </w:p>
        </w:tc>
        <w:tc>
          <w:tcPr>
            <w:tcW w:w="1276" w:type="dxa"/>
            <w:tcBorders>
              <w:top w:val="nil"/>
              <w:left w:val="nil"/>
              <w:bottom w:val="single" w:sz="4" w:space="0" w:color="auto"/>
              <w:right w:val="single" w:sz="4" w:space="0" w:color="auto"/>
            </w:tcBorders>
            <w:shd w:val="clear" w:color="000000" w:fill="DBE5F1"/>
            <w:vAlign w:val="center"/>
          </w:tcPr>
          <w:p w:rsidR="001C6FF3" w:rsidRPr="004C1E79" w:rsidRDefault="001C6FF3" w:rsidP="00E9200C">
            <w:pPr>
              <w:spacing w:after="0" w:line="240" w:lineRule="auto"/>
              <w:jc w:val="center"/>
              <w:rPr>
                <w:rFonts w:ascii="Footlight MT Light" w:hAnsi="Footlight MT Light" w:cs="Arial"/>
              </w:rPr>
            </w:pPr>
            <w:r w:rsidRPr="004C1E79">
              <w:rPr>
                <w:rFonts w:ascii="Footlight MT Light" w:hAnsi="Footlight MT Light" w:cs="Arial"/>
              </w:rPr>
              <w:t>871</w:t>
            </w:r>
          </w:p>
        </w:tc>
        <w:tc>
          <w:tcPr>
            <w:tcW w:w="1417" w:type="dxa"/>
            <w:tcBorders>
              <w:top w:val="nil"/>
              <w:left w:val="nil"/>
              <w:bottom w:val="single" w:sz="4" w:space="0" w:color="auto"/>
              <w:right w:val="single" w:sz="4" w:space="0" w:color="auto"/>
            </w:tcBorders>
            <w:shd w:val="clear" w:color="000000" w:fill="DBE5F1"/>
            <w:vAlign w:val="center"/>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0,3</w:t>
            </w:r>
          </w:p>
        </w:tc>
      </w:tr>
      <w:tr w:rsidR="001C6FF3" w:rsidRPr="004C1E79" w:rsidTr="00E9200C">
        <w:trPr>
          <w:trHeight w:val="194"/>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1C6FF3" w:rsidRPr="001E1EB9" w:rsidRDefault="001C6FF3" w:rsidP="00E9200C">
            <w:pPr>
              <w:spacing w:after="0" w:line="240" w:lineRule="auto"/>
              <w:jc w:val="center"/>
              <w:rPr>
                <w:rFonts w:ascii="Footlight MT Light" w:hAnsi="Footlight MT Light" w:cs="Arial"/>
                <w:sz w:val="20"/>
                <w:szCs w:val="20"/>
              </w:rPr>
            </w:pPr>
            <w:r w:rsidRPr="00AB7D3E">
              <w:rPr>
                <w:rFonts w:ascii="Footlight MT Light" w:hAnsi="Footlight MT Light" w:cs="Arial"/>
                <w:sz w:val="20"/>
                <w:szCs w:val="20"/>
              </w:rPr>
              <w:t>Autres</w:t>
            </w:r>
          </w:p>
        </w:tc>
        <w:tc>
          <w:tcPr>
            <w:tcW w:w="1531" w:type="dxa"/>
            <w:tcBorders>
              <w:top w:val="nil"/>
              <w:left w:val="nil"/>
              <w:bottom w:val="single" w:sz="4" w:space="0" w:color="auto"/>
              <w:right w:val="single" w:sz="4" w:space="0" w:color="auto"/>
            </w:tcBorders>
            <w:shd w:val="clear" w:color="auto" w:fill="auto"/>
            <w:noWrap/>
            <w:vAlign w:val="center"/>
            <w:hideMark/>
          </w:tcPr>
          <w:p w:rsidR="001C6FF3" w:rsidRPr="004C1E79" w:rsidRDefault="001C6FF3" w:rsidP="00E9200C">
            <w:pPr>
              <w:spacing w:after="0" w:line="240" w:lineRule="auto"/>
              <w:jc w:val="center"/>
              <w:rPr>
                <w:rFonts w:ascii="Footlight MT Light" w:hAnsi="Footlight MT Light" w:cs="Arial"/>
              </w:rPr>
            </w:pPr>
            <w:r>
              <w:rPr>
                <w:rFonts w:ascii="Footlight MT Light" w:hAnsi="Footlight MT Light" w:cs="Arial"/>
              </w:rPr>
              <w:t xml:space="preserve">470 </w:t>
            </w:r>
          </w:p>
        </w:tc>
        <w:tc>
          <w:tcPr>
            <w:tcW w:w="992" w:type="dxa"/>
            <w:tcBorders>
              <w:top w:val="nil"/>
              <w:left w:val="nil"/>
              <w:bottom w:val="single" w:sz="4" w:space="0" w:color="auto"/>
              <w:right w:val="single" w:sz="4" w:space="0" w:color="auto"/>
            </w:tcBorders>
            <w:shd w:val="clear" w:color="auto" w:fill="auto"/>
            <w:noWrap/>
            <w:vAlign w:val="center"/>
            <w:hideMark/>
          </w:tcPr>
          <w:p w:rsidR="001C6FF3" w:rsidRPr="004C1E79" w:rsidRDefault="001C6FF3" w:rsidP="00E9200C">
            <w:pPr>
              <w:spacing w:after="0" w:line="240" w:lineRule="auto"/>
              <w:jc w:val="center"/>
              <w:rPr>
                <w:rFonts w:ascii="Footlight MT Light" w:hAnsi="Footlight MT Light" w:cs="Arial"/>
              </w:rPr>
            </w:pPr>
            <w:r w:rsidRPr="004C1E79">
              <w:rPr>
                <w:rFonts w:ascii="Footlight MT Light" w:hAnsi="Footlight MT Light" w:cs="Arial"/>
              </w:rPr>
              <w:t xml:space="preserve">1 </w:t>
            </w:r>
            <w:r>
              <w:rPr>
                <w:rFonts w:ascii="Footlight MT Light" w:hAnsi="Footlight MT Light" w:cs="Arial"/>
              </w:rPr>
              <w:t>134</w:t>
            </w:r>
          </w:p>
        </w:tc>
        <w:tc>
          <w:tcPr>
            <w:tcW w:w="1418" w:type="dxa"/>
            <w:tcBorders>
              <w:top w:val="nil"/>
              <w:left w:val="nil"/>
              <w:bottom w:val="single" w:sz="4" w:space="0" w:color="auto"/>
              <w:right w:val="single" w:sz="4" w:space="0" w:color="auto"/>
            </w:tcBorders>
            <w:shd w:val="clear" w:color="auto" w:fill="auto"/>
            <w:noWrap/>
            <w:vAlign w:val="center"/>
            <w:hideMark/>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0,41</w:t>
            </w:r>
          </w:p>
        </w:tc>
        <w:tc>
          <w:tcPr>
            <w:tcW w:w="1417" w:type="dxa"/>
            <w:tcBorders>
              <w:top w:val="nil"/>
              <w:left w:val="nil"/>
              <w:bottom w:val="single" w:sz="4" w:space="0" w:color="auto"/>
              <w:right w:val="single" w:sz="4" w:space="0" w:color="auto"/>
            </w:tcBorders>
            <w:vAlign w:val="center"/>
          </w:tcPr>
          <w:p w:rsidR="001C6FF3" w:rsidRPr="004C1E79" w:rsidRDefault="001C6FF3" w:rsidP="00E9200C">
            <w:pPr>
              <w:spacing w:after="0" w:line="240" w:lineRule="auto"/>
              <w:jc w:val="center"/>
              <w:rPr>
                <w:rFonts w:ascii="Footlight MT Light" w:hAnsi="Footlight MT Light" w:cs="Arial"/>
              </w:rPr>
            </w:pPr>
            <w:r>
              <w:rPr>
                <w:rFonts w:ascii="Footlight MT Light" w:hAnsi="Footlight MT Light" w:cs="Arial"/>
              </w:rPr>
              <w:t xml:space="preserve">447 </w:t>
            </w:r>
          </w:p>
        </w:tc>
        <w:tc>
          <w:tcPr>
            <w:tcW w:w="1276" w:type="dxa"/>
            <w:tcBorders>
              <w:top w:val="nil"/>
              <w:left w:val="nil"/>
              <w:bottom w:val="single" w:sz="4" w:space="0" w:color="auto"/>
              <w:right w:val="single" w:sz="4" w:space="0" w:color="auto"/>
            </w:tcBorders>
            <w:vAlign w:val="center"/>
          </w:tcPr>
          <w:p w:rsidR="001C6FF3" w:rsidRPr="004C1E79" w:rsidRDefault="001C6FF3" w:rsidP="00E9200C">
            <w:pPr>
              <w:spacing w:after="0" w:line="240" w:lineRule="auto"/>
              <w:jc w:val="center"/>
              <w:rPr>
                <w:rFonts w:ascii="Footlight MT Light" w:hAnsi="Footlight MT Light" w:cs="Arial"/>
              </w:rPr>
            </w:pPr>
            <w:r>
              <w:rPr>
                <w:rFonts w:ascii="Footlight MT Light" w:hAnsi="Footlight MT Light" w:cs="Arial"/>
              </w:rPr>
              <w:t>1033</w:t>
            </w:r>
          </w:p>
        </w:tc>
        <w:tc>
          <w:tcPr>
            <w:tcW w:w="1417" w:type="dxa"/>
            <w:tcBorders>
              <w:top w:val="nil"/>
              <w:left w:val="nil"/>
              <w:bottom w:val="single" w:sz="4" w:space="0" w:color="auto"/>
              <w:right w:val="single" w:sz="4" w:space="0" w:color="auto"/>
            </w:tcBorders>
            <w:vAlign w:val="center"/>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0,4</w:t>
            </w:r>
          </w:p>
        </w:tc>
      </w:tr>
      <w:tr w:rsidR="001C6FF3" w:rsidRPr="004C1E79" w:rsidTr="00E9200C">
        <w:trPr>
          <w:trHeight w:val="420"/>
          <w:jc w:val="center"/>
        </w:trPr>
        <w:tc>
          <w:tcPr>
            <w:tcW w:w="1575" w:type="dxa"/>
            <w:tcBorders>
              <w:top w:val="nil"/>
              <w:left w:val="single" w:sz="4" w:space="0" w:color="auto"/>
              <w:bottom w:val="single" w:sz="4" w:space="0" w:color="auto"/>
              <w:right w:val="single" w:sz="4" w:space="0" w:color="auto"/>
            </w:tcBorders>
            <w:shd w:val="clear" w:color="000000" w:fill="DBE5F1"/>
            <w:noWrap/>
            <w:vAlign w:val="center"/>
            <w:hideMark/>
          </w:tcPr>
          <w:p w:rsidR="001C6FF3" w:rsidRPr="001E1EB9" w:rsidRDefault="001C6FF3" w:rsidP="00E9200C">
            <w:pPr>
              <w:spacing w:after="0" w:line="240" w:lineRule="auto"/>
              <w:jc w:val="center"/>
              <w:rPr>
                <w:rFonts w:ascii="Footlight MT Light" w:hAnsi="Footlight MT Light" w:cs="Arial"/>
                <w:b/>
                <w:bCs/>
              </w:rPr>
            </w:pPr>
            <w:r w:rsidRPr="00AB7D3E">
              <w:rPr>
                <w:rFonts w:ascii="Footlight MT Light" w:hAnsi="Footlight MT Light" w:cs="Arial"/>
                <w:b/>
                <w:bCs/>
              </w:rPr>
              <w:t>Total</w:t>
            </w:r>
          </w:p>
        </w:tc>
        <w:tc>
          <w:tcPr>
            <w:tcW w:w="1531" w:type="dxa"/>
            <w:tcBorders>
              <w:top w:val="nil"/>
              <w:left w:val="nil"/>
              <w:bottom w:val="single" w:sz="4" w:space="0" w:color="auto"/>
              <w:right w:val="single" w:sz="4" w:space="0" w:color="auto"/>
            </w:tcBorders>
            <w:shd w:val="clear" w:color="000000" w:fill="DBE5F1"/>
            <w:noWrap/>
            <w:vAlign w:val="center"/>
            <w:hideMark/>
          </w:tcPr>
          <w:p w:rsidR="001C6FF3" w:rsidRPr="004C1E79" w:rsidRDefault="001C6FF3" w:rsidP="00E9200C">
            <w:pPr>
              <w:spacing w:after="0" w:line="240" w:lineRule="auto"/>
              <w:jc w:val="center"/>
              <w:rPr>
                <w:rFonts w:ascii="Footlight MT Light" w:hAnsi="Footlight MT Light" w:cs="Arial"/>
                <w:b/>
                <w:bCs/>
              </w:rPr>
            </w:pPr>
            <w:r>
              <w:rPr>
                <w:rFonts w:ascii="Footlight MT Light" w:hAnsi="Footlight MT Light" w:cs="Arial"/>
                <w:b/>
                <w:bCs/>
              </w:rPr>
              <w:t xml:space="preserve">6 010 </w:t>
            </w:r>
          </w:p>
        </w:tc>
        <w:tc>
          <w:tcPr>
            <w:tcW w:w="992" w:type="dxa"/>
            <w:tcBorders>
              <w:top w:val="nil"/>
              <w:left w:val="nil"/>
              <w:bottom w:val="single" w:sz="4" w:space="0" w:color="auto"/>
              <w:right w:val="single" w:sz="4" w:space="0" w:color="auto"/>
            </w:tcBorders>
            <w:shd w:val="clear" w:color="000000" w:fill="DBE5F1"/>
            <w:noWrap/>
            <w:vAlign w:val="center"/>
            <w:hideMark/>
          </w:tcPr>
          <w:p w:rsidR="001C6FF3" w:rsidRPr="004C1E79" w:rsidRDefault="001C6FF3" w:rsidP="00E9200C">
            <w:pPr>
              <w:spacing w:after="0" w:line="240" w:lineRule="auto"/>
              <w:jc w:val="center"/>
              <w:rPr>
                <w:rFonts w:ascii="Footlight MT Light" w:hAnsi="Footlight MT Light" w:cs="Arial"/>
                <w:b/>
                <w:bCs/>
              </w:rPr>
            </w:pPr>
            <w:r>
              <w:rPr>
                <w:rFonts w:ascii="Footlight MT Light" w:hAnsi="Footlight MT Light" w:cs="Arial"/>
                <w:b/>
                <w:bCs/>
              </w:rPr>
              <w:t>3 195</w:t>
            </w:r>
          </w:p>
        </w:tc>
        <w:tc>
          <w:tcPr>
            <w:tcW w:w="1418" w:type="dxa"/>
            <w:tcBorders>
              <w:top w:val="nil"/>
              <w:left w:val="nil"/>
              <w:bottom w:val="single" w:sz="4" w:space="0" w:color="auto"/>
              <w:right w:val="single" w:sz="4" w:space="0" w:color="auto"/>
            </w:tcBorders>
            <w:shd w:val="clear" w:color="000000" w:fill="DBE5F1"/>
            <w:noWrap/>
            <w:vAlign w:val="center"/>
            <w:hideMark/>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2</w:t>
            </w:r>
          </w:p>
        </w:tc>
        <w:tc>
          <w:tcPr>
            <w:tcW w:w="1417" w:type="dxa"/>
            <w:tcBorders>
              <w:top w:val="nil"/>
              <w:left w:val="nil"/>
              <w:bottom w:val="single" w:sz="4" w:space="0" w:color="auto"/>
              <w:right w:val="single" w:sz="4" w:space="0" w:color="auto"/>
            </w:tcBorders>
            <w:shd w:val="clear" w:color="000000" w:fill="DBE5F1"/>
            <w:vAlign w:val="center"/>
          </w:tcPr>
          <w:p w:rsidR="001C6FF3" w:rsidRPr="004C1E79" w:rsidRDefault="001C6FF3" w:rsidP="00E9200C">
            <w:pPr>
              <w:spacing w:after="0" w:line="240" w:lineRule="auto"/>
              <w:jc w:val="center"/>
              <w:rPr>
                <w:rFonts w:ascii="Footlight MT Light" w:hAnsi="Footlight MT Light" w:cs="Arial"/>
                <w:b/>
                <w:bCs/>
              </w:rPr>
            </w:pPr>
            <w:r>
              <w:rPr>
                <w:rFonts w:ascii="Footlight MT Light" w:hAnsi="Footlight MT Light" w:cs="Arial"/>
                <w:b/>
                <w:bCs/>
              </w:rPr>
              <w:t>5 977</w:t>
            </w:r>
          </w:p>
        </w:tc>
        <w:tc>
          <w:tcPr>
            <w:tcW w:w="1276" w:type="dxa"/>
            <w:tcBorders>
              <w:top w:val="nil"/>
              <w:left w:val="nil"/>
              <w:bottom w:val="single" w:sz="4" w:space="0" w:color="auto"/>
              <w:right w:val="single" w:sz="4" w:space="0" w:color="auto"/>
            </w:tcBorders>
            <w:shd w:val="clear" w:color="000000" w:fill="DBE5F1"/>
            <w:vAlign w:val="center"/>
          </w:tcPr>
          <w:p w:rsidR="001C6FF3" w:rsidRPr="004C1E79" w:rsidRDefault="001C6FF3" w:rsidP="00E9200C">
            <w:pPr>
              <w:spacing w:after="0" w:line="240" w:lineRule="auto"/>
              <w:jc w:val="center"/>
              <w:rPr>
                <w:rFonts w:ascii="Footlight MT Light" w:hAnsi="Footlight MT Light" w:cs="Arial"/>
                <w:b/>
                <w:bCs/>
              </w:rPr>
            </w:pPr>
            <w:r>
              <w:rPr>
                <w:rFonts w:ascii="Footlight MT Light" w:hAnsi="Footlight MT Light" w:cs="Arial"/>
                <w:b/>
                <w:bCs/>
              </w:rPr>
              <w:t>2 802</w:t>
            </w:r>
          </w:p>
        </w:tc>
        <w:tc>
          <w:tcPr>
            <w:tcW w:w="1417" w:type="dxa"/>
            <w:tcBorders>
              <w:top w:val="nil"/>
              <w:left w:val="nil"/>
              <w:bottom w:val="single" w:sz="4" w:space="0" w:color="auto"/>
              <w:right w:val="single" w:sz="4" w:space="0" w:color="auto"/>
            </w:tcBorders>
            <w:shd w:val="clear" w:color="000000" w:fill="DBE5F1"/>
            <w:vAlign w:val="center"/>
          </w:tcPr>
          <w:p w:rsidR="001C6FF3" w:rsidRPr="004047DE" w:rsidRDefault="001C6FF3" w:rsidP="00E9200C">
            <w:pPr>
              <w:spacing w:after="0" w:line="240" w:lineRule="auto"/>
              <w:jc w:val="center"/>
              <w:rPr>
                <w:rFonts w:ascii="Footlight MT Light" w:hAnsi="Footlight MT Light" w:cs="Arial"/>
              </w:rPr>
            </w:pPr>
            <w:r w:rsidRPr="004047DE">
              <w:rPr>
                <w:rFonts w:ascii="Footlight MT Light" w:hAnsi="Footlight MT Light" w:cs="Arial"/>
              </w:rPr>
              <w:t>2</w:t>
            </w:r>
          </w:p>
        </w:tc>
      </w:tr>
    </w:tbl>
    <w:p w:rsidR="001C6FF3" w:rsidRPr="004047DE" w:rsidRDefault="001C6FF3" w:rsidP="001C6FF3">
      <w:pPr>
        <w:spacing w:after="0" w:line="240" w:lineRule="auto"/>
        <w:jc w:val="center"/>
        <w:rPr>
          <w:rFonts w:ascii="Footlight MT Light" w:hAnsi="Footlight MT Light" w:cs="Arial"/>
        </w:rPr>
      </w:pPr>
    </w:p>
    <w:p w:rsidR="001C6FF3" w:rsidRDefault="001C6FF3" w:rsidP="001C6FF3"/>
    <w:p w:rsidR="00841ADF" w:rsidRDefault="00841ADF" w:rsidP="001C6FF3"/>
    <w:p w:rsidR="00841ADF" w:rsidRDefault="00841ADF" w:rsidP="001C6FF3"/>
    <w:p w:rsidR="00841ADF" w:rsidRDefault="00841ADF" w:rsidP="001C6FF3"/>
    <w:p w:rsidR="00841ADF" w:rsidRDefault="00841ADF" w:rsidP="001C6FF3"/>
    <w:p w:rsidR="00841ADF" w:rsidRDefault="00841ADF" w:rsidP="001C6FF3"/>
    <w:p w:rsidR="00841ADF" w:rsidRDefault="00841ADF" w:rsidP="001C6FF3"/>
    <w:p w:rsidR="00841ADF" w:rsidRDefault="00841ADF" w:rsidP="001C6FF3"/>
    <w:p w:rsidR="00841ADF" w:rsidRDefault="00841ADF" w:rsidP="001C6FF3"/>
    <w:p w:rsidR="00841ADF" w:rsidRDefault="00841ADF" w:rsidP="001C6FF3"/>
    <w:p w:rsidR="00841ADF" w:rsidRDefault="00841ADF" w:rsidP="001C6FF3"/>
    <w:p w:rsidR="00841ADF" w:rsidRDefault="00841ADF" w:rsidP="001C6FF3"/>
    <w:p w:rsidR="00841ADF" w:rsidRDefault="00841ADF" w:rsidP="001C6FF3"/>
    <w:p w:rsidR="007E6AA2" w:rsidRDefault="00E078B4">
      <w:pPr>
        <w:pStyle w:val="Titre3"/>
        <w:numPr>
          <w:ilvl w:val="0"/>
          <w:numId w:val="50"/>
        </w:numPr>
      </w:pPr>
      <w:bookmarkStart w:id="604" w:name="_Toc473120838"/>
      <w:bookmarkStart w:id="605" w:name="_Toc473120987"/>
      <w:bookmarkStart w:id="606" w:name="_Toc474138359"/>
      <w:r w:rsidRPr="00E078B4">
        <w:t>REASSURANCE</w:t>
      </w:r>
      <w:r w:rsidRPr="00E078B4">
        <w:footnoteReference w:id="22"/>
      </w:r>
      <w:bookmarkEnd w:id="604"/>
      <w:bookmarkEnd w:id="605"/>
      <w:bookmarkEnd w:id="606"/>
    </w:p>
    <w:p w:rsidR="001C6FF3" w:rsidRPr="007A34D0" w:rsidRDefault="00E078B4" w:rsidP="001C6FF3">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EVOLUTION ET STRUCTURE DE LA REASSURANCE</w:t>
      </w:r>
    </w:p>
    <w:p w:rsidR="000A1A63" w:rsidRDefault="001C6FF3" w:rsidP="00C10E0E">
      <w:pPr>
        <w:rPr>
          <w:rFonts w:ascii="Footlight MT Light" w:hAnsi="Footlight MT Light"/>
          <w:color w:val="0000FF"/>
          <w:sz w:val="24"/>
          <w:szCs w:val="24"/>
        </w:rPr>
      </w:pPr>
      <w:r w:rsidRPr="00AB7D3E">
        <w:rPr>
          <w:rFonts w:ascii="Footlight MT Light" w:hAnsi="Footlight MT Light"/>
          <w:sz w:val="24"/>
          <w:szCs w:val="24"/>
        </w:rPr>
        <w:t>En 201</w:t>
      </w:r>
      <w:r>
        <w:rPr>
          <w:rFonts w:ascii="Footlight MT Light" w:hAnsi="Footlight MT Light"/>
          <w:sz w:val="24"/>
          <w:szCs w:val="24"/>
        </w:rPr>
        <w:t>5</w:t>
      </w:r>
      <w:r w:rsidRPr="00AB7D3E">
        <w:rPr>
          <w:rFonts w:ascii="Footlight MT Light" w:hAnsi="Footlight MT Light"/>
          <w:sz w:val="24"/>
          <w:szCs w:val="24"/>
        </w:rPr>
        <w:t xml:space="preserve">, le volume total des primes </w:t>
      </w:r>
      <w:r>
        <w:rPr>
          <w:rFonts w:ascii="Footlight MT Light" w:hAnsi="Footlight MT Light"/>
          <w:sz w:val="24"/>
          <w:szCs w:val="24"/>
        </w:rPr>
        <w:t xml:space="preserve">acceptées en réassurance atteint </w:t>
      </w:r>
      <w:r w:rsidR="00BB1EE8">
        <w:rPr>
          <w:rFonts w:ascii="Footlight MT Light" w:hAnsi="Footlight MT Light"/>
          <w:sz w:val="24"/>
          <w:szCs w:val="24"/>
        </w:rPr>
        <w:t>26</w:t>
      </w:r>
      <w:r>
        <w:rPr>
          <w:rFonts w:ascii="Footlight MT Light" w:hAnsi="Footlight MT Light"/>
          <w:sz w:val="24"/>
          <w:szCs w:val="24"/>
        </w:rPr>
        <w:t>,</w:t>
      </w:r>
      <w:r w:rsidR="00F66FB2">
        <w:rPr>
          <w:rFonts w:ascii="Footlight MT Light" w:hAnsi="Footlight MT Light"/>
          <w:sz w:val="24"/>
          <w:szCs w:val="24"/>
        </w:rPr>
        <w:t>5</w:t>
      </w:r>
      <w:r w:rsidR="00BB1EE8">
        <w:rPr>
          <w:rFonts w:ascii="Footlight MT Light" w:hAnsi="Footlight MT Light"/>
          <w:sz w:val="24"/>
          <w:szCs w:val="24"/>
        </w:rPr>
        <w:t xml:space="preserve"> </w:t>
      </w:r>
      <w:r w:rsidRPr="00AB7D3E">
        <w:rPr>
          <w:rFonts w:ascii="Footlight MT Light" w:hAnsi="Footlight MT Light"/>
          <w:sz w:val="24"/>
          <w:szCs w:val="24"/>
        </w:rPr>
        <w:t xml:space="preserve">milliards de dinars contre </w:t>
      </w:r>
      <w:r w:rsidR="00BB1EE8">
        <w:rPr>
          <w:rFonts w:ascii="Footlight MT Light" w:hAnsi="Footlight MT Light"/>
          <w:sz w:val="24"/>
          <w:szCs w:val="24"/>
        </w:rPr>
        <w:t>23</w:t>
      </w:r>
      <w:r>
        <w:rPr>
          <w:rFonts w:ascii="Footlight MT Light" w:hAnsi="Footlight MT Light"/>
          <w:sz w:val="24"/>
          <w:szCs w:val="24"/>
        </w:rPr>
        <w:t>,</w:t>
      </w:r>
      <w:r w:rsidR="00BB1EE8">
        <w:rPr>
          <w:rFonts w:ascii="Footlight MT Light" w:hAnsi="Footlight MT Light"/>
          <w:sz w:val="24"/>
          <w:szCs w:val="24"/>
        </w:rPr>
        <w:t>2</w:t>
      </w:r>
      <w:r w:rsidR="00BB1EE8" w:rsidRPr="00AB7D3E">
        <w:rPr>
          <w:rFonts w:ascii="Footlight MT Light" w:hAnsi="Footlight MT Light"/>
          <w:sz w:val="24"/>
          <w:szCs w:val="24"/>
        </w:rPr>
        <w:t xml:space="preserve"> </w:t>
      </w:r>
      <w:r w:rsidRPr="00AB7D3E">
        <w:rPr>
          <w:rFonts w:ascii="Footlight MT Light" w:hAnsi="Footlight MT Light"/>
          <w:sz w:val="24"/>
          <w:szCs w:val="24"/>
        </w:rPr>
        <w:t>milliards de dinars en 201</w:t>
      </w:r>
      <w:r>
        <w:rPr>
          <w:rFonts w:ascii="Footlight MT Light" w:hAnsi="Footlight MT Light"/>
          <w:sz w:val="24"/>
          <w:szCs w:val="24"/>
        </w:rPr>
        <w:t xml:space="preserve">4, </w:t>
      </w:r>
      <w:r w:rsidRPr="00FC4FE3">
        <w:rPr>
          <w:rFonts w:ascii="Footlight MT Light" w:hAnsi="Footlight MT Light"/>
          <w:sz w:val="24"/>
          <w:szCs w:val="24"/>
        </w:rPr>
        <w:t xml:space="preserve">soit une hausse de </w:t>
      </w:r>
      <w:r w:rsidR="004E7AF9">
        <w:rPr>
          <w:rFonts w:ascii="Footlight MT Light" w:hAnsi="Footlight MT Light"/>
          <w:sz w:val="24"/>
          <w:szCs w:val="24"/>
        </w:rPr>
        <w:t>(</w:t>
      </w:r>
      <w:r w:rsidR="00BB1EE8">
        <w:rPr>
          <w:rFonts w:ascii="Footlight MT Light" w:hAnsi="Footlight MT Light"/>
          <w:sz w:val="24"/>
          <w:szCs w:val="24"/>
        </w:rPr>
        <w:t>14</w:t>
      </w:r>
      <w:r>
        <w:rPr>
          <w:rFonts w:ascii="Footlight MT Light" w:hAnsi="Footlight MT Light"/>
          <w:sz w:val="24"/>
          <w:szCs w:val="24"/>
        </w:rPr>
        <w:t>,</w:t>
      </w:r>
      <w:r w:rsidR="00C10E0E">
        <w:rPr>
          <w:rFonts w:ascii="Footlight MT Light" w:hAnsi="Footlight MT Light"/>
          <w:sz w:val="24"/>
          <w:szCs w:val="24"/>
        </w:rPr>
        <w:t>2</w:t>
      </w:r>
      <w:r w:rsidRPr="00FC4FE3">
        <w:rPr>
          <w:rFonts w:ascii="Footlight MT Light" w:hAnsi="Footlight MT Light"/>
          <w:sz w:val="24"/>
          <w:szCs w:val="24"/>
        </w:rPr>
        <w:t>%</w:t>
      </w:r>
      <w:r w:rsidR="004E7AF9">
        <w:rPr>
          <w:rFonts w:ascii="Footlight MT Light" w:hAnsi="Footlight MT Light"/>
          <w:sz w:val="24"/>
          <w:szCs w:val="24"/>
        </w:rPr>
        <w:t>)</w:t>
      </w:r>
      <w:r>
        <w:rPr>
          <w:rFonts w:ascii="Footlight MT Light" w:hAnsi="Footlight MT Light"/>
          <w:sz w:val="24"/>
          <w:szCs w:val="24"/>
        </w:rPr>
        <w:t>.</w:t>
      </w:r>
    </w:p>
    <w:p w:rsidR="001C6FF3" w:rsidRPr="00AA1D7F" w:rsidRDefault="001C6FF3" w:rsidP="00C10E0E">
      <w:pPr>
        <w:rPr>
          <w:rFonts w:ascii="Footlight MT Light" w:hAnsi="Footlight MT Light"/>
          <w:sz w:val="24"/>
          <w:szCs w:val="24"/>
        </w:rPr>
      </w:pPr>
      <w:r w:rsidRPr="00AB7D3E">
        <w:rPr>
          <w:rFonts w:ascii="Footlight MT Light" w:hAnsi="Footlight MT Light"/>
          <w:sz w:val="24"/>
          <w:szCs w:val="24"/>
        </w:rPr>
        <w:t xml:space="preserve">Les </w:t>
      </w:r>
      <w:r>
        <w:rPr>
          <w:rFonts w:ascii="Footlight MT Light" w:hAnsi="Footlight MT Light"/>
          <w:sz w:val="24"/>
          <w:szCs w:val="24"/>
        </w:rPr>
        <w:t xml:space="preserve">acceptations nationales de la CCR représentent </w:t>
      </w:r>
      <w:r w:rsidR="004E7AF9">
        <w:rPr>
          <w:rFonts w:ascii="Footlight MT Light" w:hAnsi="Footlight MT Light"/>
          <w:sz w:val="24"/>
          <w:szCs w:val="24"/>
        </w:rPr>
        <w:t>(</w:t>
      </w:r>
      <w:r>
        <w:rPr>
          <w:rFonts w:ascii="Footlight MT Light" w:hAnsi="Footlight MT Light"/>
          <w:sz w:val="24"/>
          <w:szCs w:val="24"/>
        </w:rPr>
        <w:t>87,</w:t>
      </w:r>
      <w:r w:rsidR="00C10E0E">
        <w:rPr>
          <w:rFonts w:ascii="Footlight MT Light" w:hAnsi="Footlight MT Light"/>
          <w:sz w:val="24"/>
          <w:szCs w:val="24"/>
        </w:rPr>
        <w:t>7</w:t>
      </w:r>
      <w:r>
        <w:rPr>
          <w:rFonts w:ascii="Footlight MT Light" w:hAnsi="Footlight MT Light"/>
          <w:sz w:val="24"/>
          <w:szCs w:val="24"/>
        </w:rPr>
        <w:t>%</w:t>
      </w:r>
      <w:r w:rsidR="004E7AF9">
        <w:rPr>
          <w:rFonts w:ascii="Footlight MT Light" w:hAnsi="Footlight MT Light"/>
          <w:sz w:val="24"/>
          <w:szCs w:val="24"/>
        </w:rPr>
        <w:t>)</w:t>
      </w:r>
      <w:r>
        <w:rPr>
          <w:rFonts w:ascii="Footlight MT Light" w:hAnsi="Footlight MT Light"/>
          <w:sz w:val="24"/>
          <w:szCs w:val="24"/>
        </w:rPr>
        <w:t xml:space="preserve"> du total des acceptations (affaires nationales et internationales),</w:t>
      </w:r>
      <w:r w:rsidR="00BB1EE8">
        <w:rPr>
          <w:rFonts w:ascii="Footlight MT Light" w:hAnsi="Footlight MT Light"/>
          <w:sz w:val="24"/>
          <w:szCs w:val="24"/>
        </w:rPr>
        <w:t xml:space="preserve"> </w:t>
      </w:r>
      <w:r>
        <w:rPr>
          <w:rFonts w:ascii="Footlight MT Light" w:hAnsi="Footlight MT Light"/>
          <w:sz w:val="24"/>
          <w:szCs w:val="24"/>
        </w:rPr>
        <w:t>soit 23</w:t>
      </w:r>
      <w:r w:rsidRPr="00AB7D3E">
        <w:rPr>
          <w:rFonts w:ascii="Footlight MT Light" w:hAnsi="Footlight MT Light"/>
          <w:sz w:val="24"/>
          <w:szCs w:val="24"/>
        </w:rPr>
        <w:t>,</w:t>
      </w:r>
      <w:r>
        <w:rPr>
          <w:rFonts w:ascii="Footlight MT Light" w:hAnsi="Footlight MT Light"/>
          <w:sz w:val="24"/>
          <w:szCs w:val="24"/>
        </w:rPr>
        <w:t>2 milliards de dinars, contre 20,8 milliards de DA en 2014.</w:t>
      </w:r>
    </w:p>
    <w:p w:rsidR="001C6FF3" w:rsidRDefault="001C6FF3" w:rsidP="001C6FF3">
      <w:pPr>
        <w:rPr>
          <w:rFonts w:ascii="Footlight MT Light" w:hAnsi="Footlight MT Light"/>
          <w:sz w:val="24"/>
          <w:szCs w:val="24"/>
        </w:rPr>
      </w:pPr>
      <w:r w:rsidRPr="00AB7D3E">
        <w:rPr>
          <w:rFonts w:ascii="Footlight MT Light" w:hAnsi="Footlight MT Light"/>
          <w:sz w:val="24"/>
          <w:szCs w:val="24"/>
        </w:rPr>
        <w:t xml:space="preserve">Avec un montant de </w:t>
      </w:r>
      <w:r>
        <w:rPr>
          <w:rFonts w:ascii="Footlight MT Light" w:hAnsi="Footlight MT Light"/>
          <w:sz w:val="24"/>
          <w:szCs w:val="24"/>
        </w:rPr>
        <w:t>2,1 milliards de DA</w:t>
      </w:r>
      <w:r w:rsidRPr="00AB7D3E">
        <w:rPr>
          <w:rFonts w:ascii="Footlight MT Light" w:hAnsi="Footlight MT Light"/>
          <w:sz w:val="24"/>
          <w:szCs w:val="24"/>
        </w:rPr>
        <w:t xml:space="preserve">, les acceptations internationales se situent à </w:t>
      </w:r>
      <w:r w:rsidR="004E7AF9">
        <w:rPr>
          <w:rFonts w:ascii="Footlight MT Light" w:hAnsi="Footlight MT Light"/>
          <w:sz w:val="24"/>
          <w:szCs w:val="24"/>
        </w:rPr>
        <w:t>(</w:t>
      </w:r>
      <w:r>
        <w:rPr>
          <w:rFonts w:ascii="Footlight MT Light" w:hAnsi="Footlight MT Light"/>
          <w:sz w:val="24"/>
          <w:szCs w:val="24"/>
        </w:rPr>
        <w:t>8,1%</w:t>
      </w:r>
      <w:r w:rsidR="004E7AF9">
        <w:rPr>
          <w:rFonts w:ascii="Footlight MT Light" w:hAnsi="Footlight MT Light"/>
          <w:sz w:val="24"/>
          <w:szCs w:val="24"/>
        </w:rPr>
        <w:t>)</w:t>
      </w:r>
      <w:r>
        <w:rPr>
          <w:rFonts w:ascii="Footlight MT Light" w:hAnsi="Footlight MT Light"/>
          <w:sz w:val="24"/>
          <w:szCs w:val="24"/>
        </w:rPr>
        <w:t xml:space="preserve"> de part, </w:t>
      </w:r>
      <w:r w:rsidRPr="00AB7D3E">
        <w:rPr>
          <w:rFonts w:ascii="Footlight MT Light" w:hAnsi="Footlight MT Light"/>
          <w:sz w:val="24"/>
          <w:szCs w:val="24"/>
        </w:rPr>
        <w:t xml:space="preserve">marquant une évolution de </w:t>
      </w:r>
      <w:r w:rsidR="004E7AF9">
        <w:rPr>
          <w:rFonts w:ascii="Footlight MT Light" w:hAnsi="Footlight MT Light"/>
          <w:sz w:val="24"/>
          <w:szCs w:val="24"/>
        </w:rPr>
        <w:t>(</w:t>
      </w:r>
      <w:r>
        <w:rPr>
          <w:rFonts w:ascii="Footlight MT Light" w:hAnsi="Footlight MT Light"/>
          <w:sz w:val="24"/>
          <w:szCs w:val="24"/>
        </w:rPr>
        <w:t>40,3%</w:t>
      </w:r>
      <w:r w:rsidR="004E7AF9">
        <w:rPr>
          <w:rFonts w:ascii="Footlight MT Light" w:hAnsi="Footlight MT Light"/>
          <w:sz w:val="24"/>
          <w:szCs w:val="24"/>
        </w:rPr>
        <w:t>)</w:t>
      </w:r>
      <w:r w:rsidRPr="00AB7D3E">
        <w:rPr>
          <w:rFonts w:ascii="Footlight MT Light" w:hAnsi="Footlight MT Light"/>
          <w:sz w:val="24"/>
          <w:szCs w:val="24"/>
        </w:rPr>
        <w:t>. Cette hausse s'explique par les efforts fournis par la CCR auprès de ses partenaires et autres pour l’augmentation de ses parts et pour approcher de nouveaux clients.</w:t>
      </w:r>
    </w:p>
    <w:p w:rsidR="001C6FF3" w:rsidRDefault="001C6FF3" w:rsidP="001C6FF3">
      <w:pPr>
        <w:rPr>
          <w:rFonts w:ascii="Footlight MT Light" w:hAnsi="Footlight MT Light"/>
          <w:sz w:val="24"/>
          <w:szCs w:val="24"/>
        </w:rPr>
      </w:pPr>
    </w:p>
    <w:p w:rsidR="001C6FF3" w:rsidRPr="007A34D0" w:rsidRDefault="00E078B4" w:rsidP="00445876">
      <w:pPr>
        <w:spacing w:after="0" w:line="240" w:lineRule="auto"/>
        <w:jc w:val="center"/>
        <w:rPr>
          <w:rFonts w:ascii="Footlight MT Light" w:hAnsi="Footlight MT Light" w:cs="Arial"/>
          <w:sz w:val="24"/>
          <w:szCs w:val="24"/>
        </w:rPr>
      </w:pPr>
      <w:r w:rsidRPr="00E078B4">
        <w:rPr>
          <w:rFonts w:ascii="Footlight MT Light" w:hAnsi="Footlight MT Light" w:cs="Tahoma"/>
          <w:sz w:val="24"/>
          <w:szCs w:val="24"/>
          <w:u w:val="single"/>
        </w:rPr>
        <w:t>Tableau n°.</w:t>
      </w:r>
      <w:r w:rsidR="00B54963" w:rsidRPr="00E078B4">
        <w:rPr>
          <w:rFonts w:ascii="Footlight MT Light" w:hAnsi="Footlight MT Light" w:cs="Tahoma"/>
          <w:sz w:val="24"/>
          <w:szCs w:val="24"/>
          <w:u w:val="single"/>
        </w:rPr>
        <w:t>2</w:t>
      </w:r>
      <w:r w:rsidR="00B54963">
        <w:rPr>
          <w:rFonts w:ascii="Footlight MT Light" w:hAnsi="Footlight MT Light" w:cs="Tahoma"/>
          <w:sz w:val="24"/>
          <w:szCs w:val="24"/>
          <w:u w:val="single"/>
        </w:rPr>
        <w:t>6</w:t>
      </w:r>
      <w:r w:rsidR="00B54963">
        <w:rPr>
          <w:rFonts w:ascii="Footlight MT Light" w:hAnsi="Footlight MT Light" w:cs="Arial"/>
          <w:b/>
          <w:bCs/>
          <w:sz w:val="24"/>
          <w:szCs w:val="24"/>
        </w:rPr>
        <w:t> </w:t>
      </w:r>
      <w:r w:rsidR="00614FE1">
        <w:rPr>
          <w:rFonts w:ascii="Footlight MT Light" w:hAnsi="Footlight MT Light" w:cs="Arial"/>
          <w:b/>
          <w:bCs/>
          <w:sz w:val="24"/>
          <w:szCs w:val="24"/>
        </w:rPr>
        <w:t xml:space="preserve">: </w:t>
      </w:r>
      <w:r w:rsidRPr="00E078B4">
        <w:rPr>
          <w:rFonts w:ascii="Footlight MT Light" w:hAnsi="Footlight MT Light" w:cs="Arial"/>
          <w:b/>
          <w:bCs/>
          <w:sz w:val="24"/>
          <w:szCs w:val="24"/>
        </w:rPr>
        <w:t>Structure du marché de la réassurance (2014</w:t>
      </w:r>
      <w:r w:rsidR="00445876">
        <w:rPr>
          <w:rFonts w:ascii="Footlight MT Light" w:hAnsi="Footlight MT Light" w:cs="Arial"/>
          <w:b/>
          <w:bCs/>
          <w:sz w:val="24"/>
          <w:szCs w:val="24"/>
        </w:rPr>
        <w:t>/</w:t>
      </w:r>
      <w:r w:rsidRPr="00E078B4">
        <w:rPr>
          <w:rFonts w:ascii="Footlight MT Light" w:hAnsi="Footlight MT Light" w:cs="Arial"/>
          <w:b/>
          <w:bCs/>
          <w:sz w:val="24"/>
          <w:szCs w:val="24"/>
        </w:rPr>
        <w:t>2015)</w:t>
      </w:r>
    </w:p>
    <w:p w:rsidR="001C6FF3" w:rsidRPr="007A34D0" w:rsidRDefault="001C6FF3" w:rsidP="001C6FF3">
      <w:pPr>
        <w:rPr>
          <w:rFonts w:ascii="Footlight MT Light" w:hAnsi="Footlight MT Light"/>
          <w:sz w:val="24"/>
          <w:szCs w:val="24"/>
        </w:rPr>
      </w:pPr>
    </w:p>
    <w:tbl>
      <w:tblPr>
        <w:tblW w:w="9388" w:type="dxa"/>
        <w:jc w:val="center"/>
        <w:tblInd w:w="702" w:type="dxa"/>
        <w:tblCellMar>
          <w:left w:w="70" w:type="dxa"/>
          <w:right w:w="70" w:type="dxa"/>
        </w:tblCellMar>
        <w:tblLook w:val="04A0"/>
      </w:tblPr>
      <w:tblGrid>
        <w:gridCol w:w="2393"/>
        <w:gridCol w:w="1173"/>
        <w:gridCol w:w="769"/>
        <w:gridCol w:w="771"/>
        <w:gridCol w:w="997"/>
        <w:gridCol w:w="1106"/>
        <w:gridCol w:w="992"/>
        <w:gridCol w:w="1307"/>
      </w:tblGrid>
      <w:tr w:rsidR="001C6FF3" w:rsidRPr="001E1EB9" w:rsidTr="00614FE1">
        <w:trPr>
          <w:trHeight w:val="202"/>
          <w:jc w:val="center"/>
        </w:trPr>
        <w:tc>
          <w:tcPr>
            <w:tcW w:w="2393" w:type="dxa"/>
            <w:tcBorders>
              <w:top w:val="nil"/>
              <w:left w:val="nil"/>
              <w:bottom w:val="nil"/>
              <w:right w:val="single" w:sz="4" w:space="0" w:color="auto"/>
            </w:tcBorders>
            <w:shd w:val="clear" w:color="000000" w:fill="FFFFFF"/>
            <w:noWrap/>
            <w:vAlign w:val="bottom"/>
            <w:hideMark/>
          </w:tcPr>
          <w:p w:rsidR="001C6FF3" w:rsidRDefault="001C6FF3" w:rsidP="00E9200C">
            <w:pPr>
              <w:spacing w:after="0" w:line="240" w:lineRule="auto"/>
              <w:ind w:firstLineChars="900" w:firstLine="1800"/>
              <w:jc w:val="left"/>
              <w:rPr>
                <w:rFonts w:ascii="Footlight MT Light" w:hAnsi="Footlight MT Light" w:cs="Arial"/>
                <w:sz w:val="20"/>
                <w:szCs w:val="24"/>
              </w:rPr>
            </w:pPr>
            <w:r w:rsidRPr="00AB7D3E">
              <w:rPr>
                <w:rFonts w:ascii="Footlight MT Light" w:hAnsi="Footlight MT Light" w:cs="Arial"/>
                <w:sz w:val="20"/>
                <w:szCs w:val="24"/>
              </w:rPr>
              <w:t> </w:t>
            </w:r>
          </w:p>
        </w:tc>
        <w:tc>
          <w:tcPr>
            <w:tcW w:w="2593" w:type="dxa"/>
            <w:gridSpan w:val="3"/>
            <w:tcBorders>
              <w:top w:val="single" w:sz="8" w:space="0" w:color="auto"/>
              <w:left w:val="nil"/>
              <w:bottom w:val="single" w:sz="4" w:space="0" w:color="auto"/>
              <w:right w:val="single" w:sz="4" w:space="0" w:color="000000"/>
            </w:tcBorders>
            <w:shd w:val="clear" w:color="auto" w:fill="auto"/>
            <w:noWrap/>
            <w:vAlign w:val="center"/>
            <w:hideMark/>
          </w:tcPr>
          <w:p w:rsidR="001C6FF3" w:rsidRPr="007A34D0" w:rsidRDefault="00E078B4" w:rsidP="00E9200C">
            <w:pPr>
              <w:spacing w:after="0" w:line="240" w:lineRule="auto"/>
              <w:jc w:val="center"/>
              <w:rPr>
                <w:rFonts w:ascii="Footlight MT Light" w:hAnsi="Footlight MT Light" w:cs="Arial"/>
                <w:b/>
                <w:bCs/>
                <w:sz w:val="20"/>
                <w:szCs w:val="24"/>
              </w:rPr>
            </w:pPr>
            <w:r w:rsidRPr="00E078B4">
              <w:rPr>
                <w:rFonts w:ascii="Footlight MT Light" w:hAnsi="Footlight MT Light" w:cs="Arial"/>
                <w:b/>
                <w:bCs/>
                <w:sz w:val="20"/>
                <w:szCs w:val="24"/>
              </w:rPr>
              <w:t>2014</w:t>
            </w:r>
          </w:p>
        </w:tc>
        <w:tc>
          <w:tcPr>
            <w:tcW w:w="3095" w:type="dxa"/>
            <w:gridSpan w:val="3"/>
            <w:tcBorders>
              <w:top w:val="single" w:sz="8" w:space="0" w:color="auto"/>
              <w:left w:val="nil"/>
              <w:bottom w:val="single" w:sz="4" w:space="0" w:color="auto"/>
              <w:right w:val="single" w:sz="4" w:space="0" w:color="000000"/>
            </w:tcBorders>
            <w:shd w:val="clear" w:color="auto" w:fill="auto"/>
            <w:noWrap/>
            <w:vAlign w:val="center"/>
            <w:hideMark/>
          </w:tcPr>
          <w:p w:rsidR="001C6FF3" w:rsidRPr="007A34D0" w:rsidRDefault="00E078B4" w:rsidP="00E9200C">
            <w:pPr>
              <w:spacing w:after="0" w:line="240" w:lineRule="auto"/>
              <w:jc w:val="center"/>
              <w:rPr>
                <w:rFonts w:ascii="Footlight MT Light" w:hAnsi="Footlight MT Light" w:cs="Arial"/>
                <w:b/>
                <w:bCs/>
                <w:sz w:val="20"/>
                <w:szCs w:val="24"/>
              </w:rPr>
            </w:pPr>
            <w:r w:rsidRPr="00E078B4">
              <w:rPr>
                <w:rFonts w:ascii="Footlight MT Light" w:hAnsi="Footlight MT Light" w:cs="Arial"/>
                <w:b/>
                <w:bCs/>
                <w:sz w:val="20"/>
                <w:szCs w:val="24"/>
              </w:rPr>
              <w:t>2015</w:t>
            </w:r>
          </w:p>
        </w:tc>
        <w:tc>
          <w:tcPr>
            <w:tcW w:w="1307"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rsidR="007E6AA2" w:rsidRDefault="007A34D0">
            <w:pPr>
              <w:spacing w:after="0" w:line="240" w:lineRule="auto"/>
              <w:ind w:left="103" w:hanging="103"/>
              <w:jc w:val="center"/>
              <w:rPr>
                <w:rFonts w:ascii="Footlight MT Light" w:hAnsi="Footlight MT Light" w:cs="Arial"/>
                <w:b/>
                <w:bCs/>
                <w:sz w:val="20"/>
                <w:szCs w:val="24"/>
              </w:rPr>
            </w:pPr>
            <w:r w:rsidRPr="00491830">
              <w:rPr>
                <w:rFonts w:ascii="Footlight MT Light" w:hAnsi="Footlight MT Light" w:cs="Arial"/>
                <w:b/>
                <w:bCs/>
                <w:sz w:val="20"/>
                <w:szCs w:val="24"/>
              </w:rPr>
              <w:t xml:space="preserve">évolution </w:t>
            </w:r>
            <w:r w:rsidR="001C6FF3" w:rsidRPr="00491830">
              <w:rPr>
                <w:rFonts w:ascii="Footlight MT Light" w:hAnsi="Footlight MT Light" w:cs="Arial"/>
                <w:b/>
                <w:bCs/>
                <w:sz w:val="20"/>
                <w:szCs w:val="24"/>
              </w:rPr>
              <w:br/>
            </w:r>
            <w:r w:rsidR="004E7AF9">
              <w:rPr>
                <w:rFonts w:ascii="Footlight MT Light" w:hAnsi="Footlight MT Light" w:cs="Arial"/>
                <w:b/>
                <w:bCs/>
                <w:sz w:val="20"/>
                <w:szCs w:val="24"/>
              </w:rPr>
              <w:t>(</w:t>
            </w:r>
            <w:r w:rsidR="001C6FF3" w:rsidRPr="00491830">
              <w:rPr>
                <w:rFonts w:ascii="Footlight MT Light" w:hAnsi="Footlight MT Light" w:cs="Arial"/>
                <w:b/>
                <w:bCs/>
                <w:sz w:val="20"/>
                <w:szCs w:val="24"/>
              </w:rPr>
              <w:t xml:space="preserve">2014 </w:t>
            </w:r>
            <w:r w:rsidR="004E7AF9">
              <w:rPr>
                <w:rFonts w:ascii="Footlight MT Light" w:hAnsi="Footlight MT Light" w:cs="Arial"/>
                <w:b/>
                <w:bCs/>
                <w:sz w:val="20"/>
                <w:szCs w:val="24"/>
              </w:rPr>
              <w:t>/</w:t>
            </w:r>
            <w:r w:rsidR="001C6FF3" w:rsidRPr="00491830">
              <w:rPr>
                <w:rFonts w:ascii="Footlight MT Light" w:hAnsi="Footlight MT Light" w:cs="Arial"/>
                <w:b/>
                <w:bCs/>
                <w:sz w:val="20"/>
                <w:szCs w:val="24"/>
              </w:rPr>
              <w:t xml:space="preserve"> 2015</w:t>
            </w:r>
            <w:r w:rsidR="004E7AF9">
              <w:rPr>
                <w:rFonts w:ascii="Footlight MT Light" w:hAnsi="Footlight MT Light" w:cs="Arial"/>
                <w:b/>
                <w:bCs/>
                <w:sz w:val="20"/>
                <w:szCs w:val="24"/>
              </w:rPr>
              <w:t>)</w:t>
            </w:r>
          </w:p>
        </w:tc>
      </w:tr>
      <w:tr w:rsidR="001C6FF3" w:rsidRPr="001E1EB9" w:rsidTr="00614FE1">
        <w:trPr>
          <w:trHeight w:val="317"/>
          <w:jc w:val="center"/>
        </w:trPr>
        <w:tc>
          <w:tcPr>
            <w:tcW w:w="2393" w:type="dxa"/>
            <w:tcBorders>
              <w:top w:val="nil"/>
              <w:left w:val="nil"/>
              <w:bottom w:val="single" w:sz="8" w:space="0" w:color="auto"/>
              <w:right w:val="single" w:sz="4" w:space="0" w:color="auto"/>
            </w:tcBorders>
            <w:shd w:val="clear" w:color="000000" w:fill="FFFFFF"/>
            <w:noWrap/>
            <w:vAlign w:val="bottom"/>
            <w:hideMark/>
          </w:tcPr>
          <w:p w:rsidR="001C6FF3" w:rsidRPr="004C1E79" w:rsidRDefault="001C6FF3" w:rsidP="00E9200C">
            <w:pPr>
              <w:spacing w:after="0" w:line="240" w:lineRule="auto"/>
              <w:jc w:val="center"/>
              <w:rPr>
                <w:rFonts w:ascii="Footlight MT Light" w:hAnsi="Footlight MT Light" w:cs="Arial"/>
                <w:b/>
                <w:bCs/>
                <w:sz w:val="16"/>
                <w:szCs w:val="16"/>
              </w:rPr>
            </w:pPr>
            <w:r w:rsidRPr="004C1E79">
              <w:rPr>
                <w:rFonts w:ascii="Footlight MT Light" w:hAnsi="Footlight MT Light" w:cs="Arial"/>
                <w:b/>
                <w:bCs/>
                <w:sz w:val="16"/>
                <w:szCs w:val="16"/>
              </w:rPr>
              <w:t xml:space="preserve">En </w:t>
            </w:r>
            <w:r>
              <w:rPr>
                <w:rFonts w:ascii="Footlight MT Light" w:hAnsi="Footlight MT Light" w:cs="Arial"/>
                <w:b/>
                <w:bCs/>
                <w:sz w:val="16"/>
                <w:szCs w:val="16"/>
              </w:rPr>
              <w:t>millions</w:t>
            </w:r>
            <w:r w:rsidRPr="004C1E79">
              <w:rPr>
                <w:rFonts w:ascii="Footlight MT Light" w:hAnsi="Footlight MT Light" w:cs="Arial"/>
                <w:b/>
                <w:bCs/>
                <w:sz w:val="16"/>
                <w:szCs w:val="16"/>
              </w:rPr>
              <w:t xml:space="preserve"> de DA</w:t>
            </w:r>
          </w:p>
        </w:tc>
        <w:tc>
          <w:tcPr>
            <w:tcW w:w="1173" w:type="dxa"/>
            <w:tcBorders>
              <w:top w:val="single" w:sz="4" w:space="0" w:color="auto"/>
              <w:left w:val="single" w:sz="4" w:space="0" w:color="auto"/>
              <w:bottom w:val="single" w:sz="8" w:space="0" w:color="auto"/>
              <w:right w:val="single" w:sz="4" w:space="0" w:color="auto"/>
            </w:tcBorders>
            <w:shd w:val="clear" w:color="auto" w:fill="548DD4" w:themeFill="text2" w:themeFillTint="99"/>
            <w:noWrap/>
            <w:vAlign w:val="center"/>
            <w:hideMark/>
          </w:tcPr>
          <w:p w:rsidR="001C6FF3" w:rsidRPr="00614FE1" w:rsidRDefault="00AF1ACC" w:rsidP="00E9200C">
            <w:pPr>
              <w:spacing w:after="0" w:line="240" w:lineRule="auto"/>
              <w:jc w:val="center"/>
              <w:rPr>
                <w:rFonts w:asciiTheme="minorHAnsi" w:hAnsiTheme="minorHAnsi" w:cstheme="minorHAnsi"/>
                <w:b/>
                <w:bCs/>
                <w:color w:val="FFFFFF" w:themeColor="background1"/>
                <w:sz w:val="20"/>
                <w:szCs w:val="24"/>
              </w:rPr>
            </w:pPr>
            <w:r w:rsidRPr="00AF1ACC">
              <w:rPr>
                <w:rFonts w:asciiTheme="minorHAnsi" w:hAnsiTheme="minorHAnsi" w:cstheme="minorHAnsi"/>
                <w:b/>
                <w:bCs/>
                <w:color w:val="FFFFFF" w:themeColor="background1"/>
                <w:sz w:val="20"/>
                <w:szCs w:val="24"/>
              </w:rPr>
              <w:t>PRIMES</w:t>
            </w:r>
          </w:p>
        </w:tc>
        <w:tc>
          <w:tcPr>
            <w:tcW w:w="1420" w:type="dxa"/>
            <w:gridSpan w:val="2"/>
            <w:tcBorders>
              <w:top w:val="single" w:sz="4" w:space="0" w:color="auto"/>
              <w:left w:val="nil"/>
              <w:bottom w:val="single" w:sz="8" w:space="0" w:color="auto"/>
              <w:right w:val="single" w:sz="4" w:space="0" w:color="000000"/>
            </w:tcBorders>
            <w:shd w:val="clear" w:color="auto" w:fill="548DD4" w:themeFill="text2" w:themeFillTint="99"/>
            <w:noWrap/>
            <w:vAlign w:val="center"/>
            <w:hideMark/>
          </w:tcPr>
          <w:p w:rsidR="001C6FF3" w:rsidRPr="00614FE1" w:rsidRDefault="00AF1ACC" w:rsidP="00E9200C">
            <w:pPr>
              <w:spacing w:after="0" w:line="240" w:lineRule="auto"/>
              <w:jc w:val="center"/>
              <w:rPr>
                <w:rFonts w:asciiTheme="minorHAnsi" w:hAnsiTheme="minorHAnsi" w:cstheme="minorHAnsi"/>
                <w:b/>
                <w:bCs/>
                <w:color w:val="FFFFFF" w:themeColor="background1"/>
                <w:sz w:val="20"/>
                <w:szCs w:val="24"/>
              </w:rPr>
            </w:pPr>
            <w:r w:rsidRPr="00AF1ACC">
              <w:rPr>
                <w:rFonts w:asciiTheme="minorHAnsi" w:hAnsiTheme="minorHAnsi" w:cstheme="minorHAnsi"/>
                <w:b/>
                <w:bCs/>
                <w:color w:val="FFFFFF" w:themeColor="background1"/>
                <w:sz w:val="20"/>
                <w:szCs w:val="24"/>
              </w:rPr>
              <w:t>Part en %</w:t>
            </w:r>
          </w:p>
        </w:tc>
        <w:tc>
          <w:tcPr>
            <w:tcW w:w="997" w:type="dxa"/>
            <w:tcBorders>
              <w:top w:val="nil"/>
              <w:left w:val="nil"/>
              <w:bottom w:val="single" w:sz="8" w:space="0" w:color="auto"/>
              <w:right w:val="single" w:sz="4" w:space="0" w:color="auto"/>
            </w:tcBorders>
            <w:shd w:val="clear" w:color="auto" w:fill="548DD4" w:themeFill="text2" w:themeFillTint="99"/>
            <w:noWrap/>
            <w:vAlign w:val="center"/>
            <w:hideMark/>
          </w:tcPr>
          <w:p w:rsidR="001C6FF3" w:rsidRPr="00614FE1" w:rsidRDefault="00AF1ACC" w:rsidP="00E9200C">
            <w:pPr>
              <w:spacing w:after="0" w:line="240" w:lineRule="auto"/>
              <w:jc w:val="center"/>
              <w:rPr>
                <w:rFonts w:asciiTheme="minorHAnsi" w:hAnsiTheme="minorHAnsi" w:cstheme="minorHAnsi"/>
                <w:b/>
                <w:bCs/>
                <w:color w:val="FFFFFF" w:themeColor="background1"/>
                <w:sz w:val="20"/>
                <w:szCs w:val="24"/>
              </w:rPr>
            </w:pPr>
            <w:r w:rsidRPr="00AF1ACC">
              <w:rPr>
                <w:rFonts w:asciiTheme="minorHAnsi" w:hAnsiTheme="minorHAnsi" w:cstheme="minorHAnsi"/>
                <w:b/>
                <w:bCs/>
                <w:color w:val="FFFFFF" w:themeColor="background1"/>
                <w:sz w:val="20"/>
                <w:szCs w:val="24"/>
              </w:rPr>
              <w:t>PRIMES</w:t>
            </w:r>
          </w:p>
        </w:tc>
        <w:tc>
          <w:tcPr>
            <w:tcW w:w="2098" w:type="dxa"/>
            <w:gridSpan w:val="2"/>
            <w:tcBorders>
              <w:top w:val="nil"/>
              <w:left w:val="nil"/>
              <w:bottom w:val="single" w:sz="8" w:space="0" w:color="auto"/>
              <w:right w:val="single" w:sz="4" w:space="0" w:color="000000"/>
            </w:tcBorders>
            <w:shd w:val="clear" w:color="auto" w:fill="548DD4" w:themeFill="text2" w:themeFillTint="99"/>
            <w:noWrap/>
            <w:vAlign w:val="center"/>
            <w:hideMark/>
          </w:tcPr>
          <w:p w:rsidR="001C6FF3" w:rsidRPr="00614FE1" w:rsidRDefault="00AF1ACC" w:rsidP="00E9200C">
            <w:pPr>
              <w:spacing w:after="0" w:line="240" w:lineRule="auto"/>
              <w:jc w:val="center"/>
              <w:rPr>
                <w:rFonts w:asciiTheme="minorHAnsi" w:hAnsiTheme="minorHAnsi" w:cstheme="minorHAnsi"/>
                <w:b/>
                <w:bCs/>
                <w:color w:val="FFFFFF" w:themeColor="background1"/>
                <w:sz w:val="20"/>
                <w:szCs w:val="24"/>
              </w:rPr>
            </w:pPr>
            <w:r w:rsidRPr="00AF1ACC">
              <w:rPr>
                <w:rFonts w:asciiTheme="minorHAnsi" w:hAnsiTheme="minorHAnsi" w:cstheme="minorHAnsi"/>
                <w:b/>
                <w:bCs/>
                <w:color w:val="FFFFFF" w:themeColor="background1"/>
                <w:sz w:val="20"/>
                <w:szCs w:val="24"/>
              </w:rPr>
              <w:t>Part en %</w:t>
            </w:r>
          </w:p>
        </w:tc>
        <w:tc>
          <w:tcPr>
            <w:tcW w:w="1307" w:type="dxa"/>
            <w:vMerge/>
            <w:tcBorders>
              <w:top w:val="single" w:sz="8" w:space="0" w:color="auto"/>
              <w:left w:val="single" w:sz="4" w:space="0" w:color="auto"/>
              <w:bottom w:val="single" w:sz="8" w:space="0" w:color="auto"/>
              <w:right w:val="single" w:sz="8" w:space="0" w:color="auto"/>
            </w:tcBorders>
            <w:vAlign w:val="center"/>
            <w:hideMark/>
          </w:tcPr>
          <w:p w:rsidR="001C6FF3" w:rsidRPr="00AA1D7F" w:rsidRDefault="001C6FF3" w:rsidP="00E9200C">
            <w:pPr>
              <w:spacing w:after="0" w:line="240" w:lineRule="auto"/>
              <w:jc w:val="left"/>
              <w:rPr>
                <w:rFonts w:ascii="Footlight MT Light" w:hAnsi="Footlight MT Light" w:cs="Arial"/>
                <w:sz w:val="20"/>
                <w:szCs w:val="24"/>
              </w:rPr>
            </w:pPr>
          </w:p>
        </w:tc>
      </w:tr>
      <w:tr w:rsidR="001C6FF3" w:rsidRPr="001E1EB9" w:rsidTr="00614FE1">
        <w:trPr>
          <w:trHeight w:val="689"/>
          <w:jc w:val="center"/>
        </w:trPr>
        <w:tc>
          <w:tcPr>
            <w:tcW w:w="2393" w:type="dxa"/>
            <w:tcBorders>
              <w:top w:val="single" w:sz="8" w:space="0" w:color="auto"/>
              <w:left w:val="single" w:sz="4" w:space="0" w:color="auto"/>
              <w:bottom w:val="single" w:sz="8" w:space="0" w:color="auto"/>
              <w:right w:val="single" w:sz="4" w:space="0" w:color="auto"/>
            </w:tcBorders>
            <w:shd w:val="clear" w:color="000000" w:fill="C5D9F1"/>
            <w:vAlign w:val="center"/>
            <w:hideMark/>
          </w:tcPr>
          <w:p w:rsidR="001C6FF3" w:rsidRPr="00AA1D7F" w:rsidRDefault="001C6FF3" w:rsidP="00E9200C">
            <w:pPr>
              <w:spacing w:after="0" w:line="240" w:lineRule="auto"/>
              <w:jc w:val="left"/>
              <w:rPr>
                <w:rFonts w:ascii="Footlight MT Light" w:hAnsi="Footlight MT Light" w:cs="Arial"/>
                <w:b/>
                <w:bCs/>
                <w:sz w:val="20"/>
                <w:szCs w:val="24"/>
              </w:rPr>
            </w:pPr>
            <w:r w:rsidRPr="00AB7D3E">
              <w:rPr>
                <w:rFonts w:ascii="Footlight MT Light" w:hAnsi="Footlight MT Light" w:cs="Arial"/>
                <w:b/>
                <w:bCs/>
                <w:sz w:val="20"/>
                <w:szCs w:val="24"/>
              </w:rPr>
              <w:t>AFFAIRES NATIONALES                                                                  (cession des  sociétés)</w:t>
            </w:r>
          </w:p>
        </w:tc>
        <w:tc>
          <w:tcPr>
            <w:tcW w:w="1173" w:type="dxa"/>
            <w:tcBorders>
              <w:top w:val="single" w:sz="8" w:space="0" w:color="auto"/>
              <w:left w:val="nil"/>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 xml:space="preserve">21 655  </w:t>
            </w:r>
          </w:p>
        </w:tc>
        <w:tc>
          <w:tcPr>
            <w:tcW w:w="687" w:type="dxa"/>
            <w:tcBorders>
              <w:top w:val="single" w:sz="8" w:space="0" w:color="auto"/>
              <w:left w:val="single" w:sz="8" w:space="0" w:color="auto"/>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93,4%</w:t>
            </w:r>
          </w:p>
        </w:tc>
        <w:tc>
          <w:tcPr>
            <w:tcW w:w="733" w:type="dxa"/>
            <w:tcBorders>
              <w:top w:val="single" w:sz="8" w:space="0" w:color="auto"/>
              <w:left w:val="single" w:sz="8" w:space="0" w:color="auto"/>
              <w:bottom w:val="single" w:sz="8" w:space="0" w:color="auto"/>
              <w:right w:val="single" w:sz="8" w:space="0" w:color="auto"/>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100%</w:t>
            </w:r>
          </w:p>
        </w:tc>
        <w:tc>
          <w:tcPr>
            <w:tcW w:w="997" w:type="dxa"/>
            <w:tcBorders>
              <w:top w:val="single" w:sz="8" w:space="0" w:color="auto"/>
              <w:left w:val="nil"/>
              <w:bottom w:val="single" w:sz="8" w:space="0" w:color="auto"/>
              <w:right w:val="nil"/>
            </w:tcBorders>
            <w:shd w:val="clear" w:color="000000" w:fill="C5D9F1"/>
            <w:noWrap/>
            <w:vAlign w:val="center"/>
          </w:tcPr>
          <w:p w:rsidR="001C6FF3" w:rsidRPr="00A36406" w:rsidRDefault="00AF1ACC" w:rsidP="00C10E0E">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24 </w:t>
            </w:r>
            <w:r w:rsidR="00C10E0E" w:rsidRPr="00AF1ACC">
              <w:rPr>
                <w:rFonts w:ascii="Footlight MT Light" w:hAnsi="Footlight MT Light" w:cs="Arial"/>
                <w:b/>
                <w:bCs/>
                <w:sz w:val="24"/>
                <w:szCs w:val="24"/>
              </w:rPr>
              <w:t>3</w:t>
            </w:r>
            <w:r w:rsidR="00C10E0E">
              <w:rPr>
                <w:rFonts w:ascii="Footlight MT Light" w:hAnsi="Footlight MT Light" w:cs="Arial"/>
                <w:b/>
                <w:bCs/>
                <w:sz w:val="24"/>
                <w:szCs w:val="24"/>
              </w:rPr>
              <w:t>32</w:t>
            </w:r>
            <w:r w:rsidR="00C10E0E" w:rsidRPr="00AF1ACC">
              <w:rPr>
                <w:rFonts w:ascii="Footlight MT Light" w:hAnsi="Footlight MT Light" w:cs="Arial"/>
                <w:b/>
                <w:bCs/>
                <w:sz w:val="24"/>
                <w:szCs w:val="24"/>
              </w:rPr>
              <w:t xml:space="preserve"> </w:t>
            </w:r>
          </w:p>
        </w:tc>
        <w:tc>
          <w:tcPr>
            <w:tcW w:w="1106" w:type="dxa"/>
            <w:tcBorders>
              <w:top w:val="single" w:sz="8" w:space="0" w:color="auto"/>
              <w:left w:val="single" w:sz="8" w:space="0" w:color="auto"/>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91,9%%</w:t>
            </w:r>
          </w:p>
        </w:tc>
        <w:tc>
          <w:tcPr>
            <w:tcW w:w="992" w:type="dxa"/>
            <w:tcBorders>
              <w:top w:val="single" w:sz="8" w:space="0" w:color="auto"/>
              <w:left w:val="single" w:sz="8" w:space="0" w:color="auto"/>
              <w:bottom w:val="single" w:sz="8" w:space="0" w:color="auto"/>
              <w:right w:val="single" w:sz="8" w:space="0" w:color="auto"/>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100%</w:t>
            </w:r>
          </w:p>
        </w:tc>
        <w:tc>
          <w:tcPr>
            <w:tcW w:w="1307" w:type="dxa"/>
            <w:tcBorders>
              <w:top w:val="single" w:sz="8" w:space="0" w:color="auto"/>
              <w:left w:val="nil"/>
              <w:bottom w:val="single" w:sz="8" w:space="0" w:color="auto"/>
              <w:right w:val="single" w:sz="8" w:space="0" w:color="auto"/>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12,2%</w:t>
            </w:r>
          </w:p>
        </w:tc>
      </w:tr>
      <w:tr w:rsidR="001C6FF3" w:rsidRPr="001E1EB9" w:rsidTr="00614FE1">
        <w:trPr>
          <w:trHeight w:val="685"/>
          <w:jc w:val="center"/>
        </w:trPr>
        <w:tc>
          <w:tcPr>
            <w:tcW w:w="239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C6FF3" w:rsidRPr="00AA1D7F" w:rsidRDefault="001C6FF3" w:rsidP="00E9200C">
            <w:pPr>
              <w:spacing w:after="0" w:line="240" w:lineRule="auto"/>
              <w:jc w:val="left"/>
              <w:rPr>
                <w:rFonts w:ascii="Footlight MT Light" w:hAnsi="Footlight MT Light" w:cs="Arial"/>
                <w:sz w:val="20"/>
                <w:szCs w:val="24"/>
              </w:rPr>
            </w:pPr>
            <w:r w:rsidRPr="00AB7D3E">
              <w:rPr>
                <w:rFonts w:ascii="Footlight MT Light" w:hAnsi="Footlight MT Light" w:cs="Arial"/>
                <w:sz w:val="20"/>
                <w:szCs w:val="24"/>
              </w:rPr>
              <w:t>CCR (acceptations nationales de l'exercice n)</w:t>
            </w:r>
          </w:p>
        </w:tc>
        <w:tc>
          <w:tcPr>
            <w:tcW w:w="1173" w:type="dxa"/>
            <w:tcBorders>
              <w:top w:val="single" w:sz="8" w:space="0" w:color="auto"/>
              <w:left w:val="nil"/>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xml:space="preserve">20 784  </w:t>
            </w:r>
          </w:p>
        </w:tc>
        <w:tc>
          <w:tcPr>
            <w:tcW w:w="687" w:type="dxa"/>
            <w:tcBorders>
              <w:top w:val="single" w:sz="8" w:space="0" w:color="auto"/>
              <w:left w:val="nil"/>
              <w:bottom w:val="single" w:sz="8" w:space="0" w:color="auto"/>
              <w:right w:val="nil"/>
            </w:tcBorders>
            <w:shd w:val="clear" w:color="000000" w:fill="FFFFFF"/>
            <w:noWrap/>
            <w:vAlign w:val="center"/>
          </w:tcPr>
          <w:p w:rsidR="001C6FF3" w:rsidRPr="00A36406" w:rsidRDefault="00AF1ACC" w:rsidP="00E9200C">
            <w:pPr>
              <w:spacing w:after="0" w:line="240" w:lineRule="auto"/>
              <w:rPr>
                <w:rFonts w:ascii="Footlight MT Light" w:hAnsi="Footlight MT Light" w:cs="Arial"/>
                <w:sz w:val="24"/>
                <w:szCs w:val="24"/>
              </w:rPr>
            </w:pPr>
            <w:r w:rsidRPr="00AF1ACC">
              <w:rPr>
                <w:rFonts w:ascii="Footlight MT Light" w:hAnsi="Footlight MT Light" w:cs="Arial"/>
                <w:sz w:val="24"/>
                <w:szCs w:val="24"/>
              </w:rPr>
              <w:t>89,7%</w:t>
            </w:r>
          </w:p>
        </w:tc>
        <w:tc>
          <w:tcPr>
            <w:tcW w:w="73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96,3%</w:t>
            </w:r>
          </w:p>
        </w:tc>
        <w:tc>
          <w:tcPr>
            <w:tcW w:w="997" w:type="dxa"/>
            <w:tcBorders>
              <w:top w:val="single" w:sz="8" w:space="0" w:color="auto"/>
              <w:left w:val="nil"/>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xml:space="preserve">23 199 </w:t>
            </w:r>
          </w:p>
        </w:tc>
        <w:tc>
          <w:tcPr>
            <w:tcW w:w="1106" w:type="dxa"/>
            <w:tcBorders>
              <w:top w:val="single" w:sz="8" w:space="0" w:color="auto"/>
              <w:left w:val="nil"/>
              <w:bottom w:val="single" w:sz="8" w:space="0" w:color="auto"/>
              <w:right w:val="nil"/>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87,</w:t>
            </w:r>
            <w:r w:rsidR="00C10E0E">
              <w:rPr>
                <w:rFonts w:ascii="Footlight MT Light" w:hAnsi="Footlight MT Light" w:cs="Arial"/>
                <w:sz w:val="24"/>
                <w:szCs w:val="24"/>
              </w:rPr>
              <w:t>7</w:t>
            </w:r>
            <w:r w:rsidRPr="00AF1ACC">
              <w:rPr>
                <w:rFonts w:ascii="Footlight MT Light" w:hAnsi="Footlight MT Light" w:cs="Arial"/>
                <w:sz w:val="24"/>
                <w:szCs w:val="24"/>
              </w:rPr>
              <w:t>%</w:t>
            </w:r>
          </w:p>
        </w:tc>
        <w:tc>
          <w:tcPr>
            <w:tcW w:w="992"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95,</w:t>
            </w:r>
            <w:r w:rsidR="00C10E0E">
              <w:rPr>
                <w:rFonts w:ascii="Footlight MT Light" w:hAnsi="Footlight MT Light" w:cs="Arial"/>
                <w:sz w:val="24"/>
                <w:szCs w:val="24"/>
              </w:rPr>
              <w:t>3</w:t>
            </w:r>
            <w:r w:rsidRPr="00AF1ACC">
              <w:rPr>
                <w:rFonts w:ascii="Footlight MT Light" w:hAnsi="Footlight MT Light" w:cs="Arial"/>
                <w:sz w:val="24"/>
                <w:szCs w:val="24"/>
              </w:rPr>
              <w:t>%</w:t>
            </w:r>
          </w:p>
        </w:tc>
        <w:tc>
          <w:tcPr>
            <w:tcW w:w="1307" w:type="dxa"/>
            <w:tcBorders>
              <w:top w:val="single" w:sz="8" w:space="0" w:color="auto"/>
              <w:left w:val="nil"/>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11,6%</w:t>
            </w:r>
          </w:p>
        </w:tc>
      </w:tr>
      <w:tr w:rsidR="001C6FF3" w:rsidRPr="001E1EB9" w:rsidTr="00614FE1">
        <w:trPr>
          <w:trHeight w:val="540"/>
          <w:jc w:val="center"/>
        </w:trPr>
        <w:tc>
          <w:tcPr>
            <w:tcW w:w="2393"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C6FF3" w:rsidRDefault="001C6FF3" w:rsidP="00E9200C">
            <w:pPr>
              <w:spacing w:after="0" w:line="240" w:lineRule="auto"/>
              <w:jc w:val="left"/>
              <w:rPr>
                <w:rFonts w:ascii="Footlight MT Light" w:hAnsi="Footlight MT Light" w:cs="Arial"/>
                <w:sz w:val="20"/>
                <w:szCs w:val="24"/>
              </w:rPr>
            </w:pPr>
            <w:r w:rsidRPr="00AB7D3E">
              <w:rPr>
                <w:rFonts w:ascii="Footlight MT Light" w:hAnsi="Footlight MT Light" w:cs="Arial"/>
                <w:sz w:val="20"/>
                <w:szCs w:val="24"/>
              </w:rPr>
              <w:t xml:space="preserve">Autres </w:t>
            </w:r>
            <w:r>
              <w:rPr>
                <w:rFonts w:ascii="Footlight MT Light" w:hAnsi="Footlight MT Light" w:cs="Arial"/>
                <w:sz w:val="20"/>
                <w:szCs w:val="24"/>
              </w:rPr>
              <w:t xml:space="preserve">acceptations </w:t>
            </w:r>
          </w:p>
          <w:p w:rsidR="001C6FF3" w:rsidRPr="00AA1D7F" w:rsidRDefault="001C6FF3" w:rsidP="00E9200C">
            <w:pPr>
              <w:spacing w:after="0" w:line="240" w:lineRule="auto"/>
              <w:jc w:val="left"/>
              <w:rPr>
                <w:rFonts w:ascii="Footlight MT Light" w:hAnsi="Footlight MT Light" w:cs="Arial"/>
                <w:sz w:val="20"/>
                <w:szCs w:val="24"/>
              </w:rPr>
            </w:pPr>
            <w:r>
              <w:rPr>
                <w:rFonts w:ascii="Footlight MT Light" w:hAnsi="Footlight MT Light" w:cs="Arial"/>
                <w:sz w:val="20"/>
                <w:szCs w:val="24"/>
              </w:rPr>
              <w:t>(inter-entreprises)</w:t>
            </w:r>
          </w:p>
        </w:tc>
        <w:tc>
          <w:tcPr>
            <w:tcW w:w="1173" w:type="dxa"/>
            <w:tcBorders>
              <w:top w:val="single" w:sz="8" w:space="0" w:color="auto"/>
              <w:left w:val="single" w:sz="8" w:space="0" w:color="auto"/>
              <w:bottom w:val="single" w:sz="8" w:space="0" w:color="auto"/>
              <w:right w:val="nil"/>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xml:space="preserve">870  </w:t>
            </w:r>
          </w:p>
        </w:tc>
        <w:tc>
          <w:tcPr>
            <w:tcW w:w="687" w:type="dxa"/>
            <w:tcBorders>
              <w:top w:val="single" w:sz="8" w:space="0" w:color="auto"/>
              <w:left w:val="single" w:sz="8" w:space="0" w:color="auto"/>
              <w:bottom w:val="single" w:sz="8" w:space="0" w:color="auto"/>
              <w:right w:val="nil"/>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3,8%</w:t>
            </w:r>
          </w:p>
        </w:tc>
        <w:tc>
          <w:tcPr>
            <w:tcW w:w="73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3,7%</w:t>
            </w:r>
          </w:p>
        </w:tc>
        <w:tc>
          <w:tcPr>
            <w:tcW w:w="997" w:type="dxa"/>
            <w:tcBorders>
              <w:top w:val="single" w:sz="8" w:space="0" w:color="auto"/>
              <w:left w:val="nil"/>
              <w:bottom w:val="single" w:sz="8" w:space="0" w:color="auto"/>
              <w:right w:val="nil"/>
            </w:tcBorders>
            <w:shd w:val="clear" w:color="000000" w:fill="FFFFFF"/>
            <w:noWrap/>
            <w:vAlign w:val="center"/>
          </w:tcPr>
          <w:p w:rsidR="001C6FF3" w:rsidRPr="00A36406" w:rsidRDefault="00AF1ACC" w:rsidP="00C10E0E">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w:t>
            </w:r>
            <w:r w:rsidR="00C10E0E">
              <w:rPr>
                <w:rFonts w:ascii="Footlight MT Light" w:hAnsi="Footlight MT Light" w:cs="Arial"/>
                <w:sz w:val="24"/>
                <w:szCs w:val="24"/>
              </w:rPr>
              <w:t>133</w:t>
            </w:r>
            <w:r w:rsidR="00C10E0E" w:rsidRPr="00AF1ACC">
              <w:rPr>
                <w:rFonts w:ascii="Footlight MT Light" w:hAnsi="Footlight MT Light" w:cs="Arial"/>
                <w:sz w:val="24"/>
                <w:szCs w:val="24"/>
              </w:rPr>
              <w:t xml:space="preserve"> </w:t>
            </w:r>
          </w:p>
        </w:tc>
        <w:tc>
          <w:tcPr>
            <w:tcW w:w="1106" w:type="dxa"/>
            <w:tcBorders>
              <w:top w:val="single" w:sz="8" w:space="0" w:color="auto"/>
              <w:left w:val="single" w:sz="8" w:space="0" w:color="auto"/>
              <w:bottom w:val="single" w:sz="8" w:space="0" w:color="auto"/>
              <w:right w:val="nil"/>
            </w:tcBorders>
            <w:shd w:val="clear" w:color="000000" w:fill="FFFFFF"/>
            <w:noWrap/>
            <w:vAlign w:val="center"/>
          </w:tcPr>
          <w:p w:rsidR="001C6FF3" w:rsidRPr="00A36406" w:rsidRDefault="00AF1ACC" w:rsidP="00C10E0E">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w:t>
            </w:r>
            <w:r w:rsidR="00C10E0E">
              <w:rPr>
                <w:rFonts w:ascii="Footlight MT Light" w:hAnsi="Footlight MT Light" w:cs="Arial"/>
                <w:sz w:val="24"/>
                <w:szCs w:val="24"/>
              </w:rPr>
              <w:t>3</w:t>
            </w:r>
            <w:r w:rsidRPr="00AF1ACC">
              <w:rPr>
                <w:rFonts w:ascii="Footlight MT Light" w:hAnsi="Footlight MT Light" w:cs="Arial"/>
                <w:sz w:val="24"/>
                <w:szCs w:val="24"/>
              </w:rPr>
              <w:t>%</w:t>
            </w:r>
          </w:p>
        </w:tc>
        <w:tc>
          <w:tcPr>
            <w:tcW w:w="992"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w:t>
            </w:r>
            <w:r w:rsidR="00C10E0E">
              <w:rPr>
                <w:rFonts w:ascii="Footlight MT Light" w:hAnsi="Footlight MT Light" w:cs="Arial"/>
                <w:sz w:val="24"/>
                <w:szCs w:val="24"/>
              </w:rPr>
              <w:t>7</w:t>
            </w:r>
            <w:r w:rsidRPr="00AF1ACC">
              <w:rPr>
                <w:rFonts w:ascii="Footlight MT Light" w:hAnsi="Footlight MT Light" w:cs="Arial"/>
                <w:sz w:val="24"/>
                <w:szCs w:val="24"/>
              </w:rPr>
              <w:t>%</w:t>
            </w:r>
          </w:p>
        </w:tc>
        <w:tc>
          <w:tcPr>
            <w:tcW w:w="1307" w:type="dxa"/>
            <w:tcBorders>
              <w:top w:val="single" w:sz="8" w:space="0" w:color="auto"/>
              <w:left w:val="nil"/>
              <w:bottom w:val="single" w:sz="8" w:space="0" w:color="auto"/>
              <w:right w:val="single" w:sz="8" w:space="0" w:color="auto"/>
            </w:tcBorders>
            <w:shd w:val="clear" w:color="000000" w:fill="FFFFFF"/>
            <w:noWrap/>
            <w:vAlign w:val="center"/>
          </w:tcPr>
          <w:p w:rsidR="001C6FF3" w:rsidRPr="00A36406" w:rsidRDefault="00C10E0E" w:rsidP="00E9200C">
            <w:pPr>
              <w:spacing w:after="0" w:line="240" w:lineRule="auto"/>
              <w:jc w:val="center"/>
              <w:rPr>
                <w:rFonts w:ascii="Footlight MT Light" w:hAnsi="Footlight MT Light" w:cs="Arial"/>
                <w:sz w:val="24"/>
                <w:szCs w:val="24"/>
              </w:rPr>
            </w:pPr>
            <w:r>
              <w:rPr>
                <w:rFonts w:ascii="Footlight MT Light" w:hAnsi="Footlight MT Light" w:cs="Arial"/>
                <w:sz w:val="24"/>
                <w:szCs w:val="24"/>
              </w:rPr>
              <w:t>30</w:t>
            </w:r>
            <w:r w:rsidR="00AF1ACC" w:rsidRPr="00AF1ACC">
              <w:rPr>
                <w:rFonts w:ascii="Footlight MT Light" w:hAnsi="Footlight MT Light" w:cs="Arial"/>
                <w:sz w:val="24"/>
                <w:szCs w:val="24"/>
              </w:rPr>
              <w:t>,</w:t>
            </w:r>
            <w:r>
              <w:rPr>
                <w:rFonts w:ascii="Footlight MT Light" w:hAnsi="Footlight MT Light" w:cs="Arial"/>
                <w:sz w:val="24"/>
                <w:szCs w:val="24"/>
              </w:rPr>
              <w:t>2</w:t>
            </w:r>
            <w:r w:rsidR="00AF1ACC" w:rsidRPr="00AF1ACC">
              <w:rPr>
                <w:rFonts w:ascii="Footlight MT Light" w:hAnsi="Footlight MT Light" w:cs="Arial"/>
                <w:sz w:val="24"/>
                <w:szCs w:val="24"/>
              </w:rPr>
              <w:t>%</w:t>
            </w:r>
          </w:p>
        </w:tc>
      </w:tr>
      <w:tr w:rsidR="001C6FF3" w:rsidRPr="001E1EB9" w:rsidTr="00614FE1">
        <w:trPr>
          <w:trHeight w:val="795"/>
          <w:jc w:val="center"/>
        </w:trPr>
        <w:tc>
          <w:tcPr>
            <w:tcW w:w="2393" w:type="dxa"/>
            <w:tcBorders>
              <w:top w:val="single" w:sz="8" w:space="0" w:color="auto"/>
              <w:left w:val="single" w:sz="4" w:space="0" w:color="auto"/>
              <w:bottom w:val="single" w:sz="8" w:space="0" w:color="auto"/>
              <w:right w:val="single" w:sz="8" w:space="0" w:color="auto"/>
            </w:tcBorders>
            <w:shd w:val="clear" w:color="000000" w:fill="C5D9F1"/>
            <w:vAlign w:val="center"/>
            <w:hideMark/>
          </w:tcPr>
          <w:p w:rsidR="001C6FF3" w:rsidRPr="00AA1D7F" w:rsidRDefault="001C6FF3" w:rsidP="00E9200C">
            <w:pPr>
              <w:spacing w:after="0" w:line="240" w:lineRule="auto"/>
              <w:jc w:val="left"/>
              <w:rPr>
                <w:rFonts w:ascii="Footlight MT Light" w:hAnsi="Footlight MT Light" w:cs="Arial"/>
                <w:b/>
                <w:bCs/>
                <w:sz w:val="20"/>
                <w:szCs w:val="24"/>
              </w:rPr>
            </w:pPr>
            <w:r w:rsidRPr="00AB7D3E">
              <w:rPr>
                <w:rFonts w:ascii="Footlight MT Light" w:hAnsi="Footlight MT Light" w:cs="Arial"/>
                <w:b/>
                <w:bCs/>
                <w:sz w:val="20"/>
                <w:szCs w:val="24"/>
              </w:rPr>
              <w:t xml:space="preserve">AFFAIRES INTERNATIONALES </w:t>
            </w:r>
            <w:r w:rsidRPr="00AB7D3E">
              <w:rPr>
                <w:rFonts w:ascii="Footlight MT Light" w:hAnsi="Footlight MT Light" w:cs="Arial"/>
                <w:b/>
                <w:bCs/>
                <w:sz w:val="20"/>
                <w:szCs w:val="24"/>
              </w:rPr>
              <w:br/>
              <w:t>(acceptations internationales de la CCR exercice n)</w:t>
            </w:r>
          </w:p>
        </w:tc>
        <w:tc>
          <w:tcPr>
            <w:tcW w:w="1173" w:type="dxa"/>
            <w:tcBorders>
              <w:top w:val="single" w:sz="8" w:space="0" w:color="auto"/>
              <w:left w:val="single" w:sz="8" w:space="0" w:color="auto"/>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 xml:space="preserve">1 521  </w:t>
            </w:r>
          </w:p>
        </w:tc>
        <w:tc>
          <w:tcPr>
            <w:tcW w:w="687" w:type="dxa"/>
            <w:tcBorders>
              <w:top w:val="single" w:sz="8" w:space="0" w:color="auto"/>
              <w:left w:val="single" w:sz="8" w:space="0" w:color="auto"/>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6,6%</w:t>
            </w:r>
          </w:p>
        </w:tc>
        <w:tc>
          <w:tcPr>
            <w:tcW w:w="733"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100% </w:t>
            </w:r>
          </w:p>
        </w:tc>
        <w:tc>
          <w:tcPr>
            <w:tcW w:w="997" w:type="dxa"/>
            <w:tcBorders>
              <w:top w:val="single" w:sz="8" w:space="0" w:color="auto"/>
              <w:left w:val="nil"/>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 xml:space="preserve">2 133 </w:t>
            </w:r>
          </w:p>
        </w:tc>
        <w:tc>
          <w:tcPr>
            <w:tcW w:w="1106" w:type="dxa"/>
            <w:tcBorders>
              <w:top w:val="single" w:sz="8" w:space="0" w:color="auto"/>
              <w:left w:val="single" w:sz="8" w:space="0" w:color="auto"/>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8,1%</w:t>
            </w:r>
          </w:p>
        </w:tc>
        <w:tc>
          <w:tcPr>
            <w:tcW w:w="992" w:type="dxa"/>
            <w:tcBorders>
              <w:top w:val="single" w:sz="8" w:space="0" w:color="auto"/>
              <w:left w:val="single" w:sz="8" w:space="0" w:color="auto"/>
              <w:bottom w:val="single" w:sz="8" w:space="0" w:color="auto"/>
              <w:right w:val="single" w:sz="8" w:space="0" w:color="auto"/>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8,1%</w:t>
            </w:r>
          </w:p>
        </w:tc>
        <w:tc>
          <w:tcPr>
            <w:tcW w:w="1307" w:type="dxa"/>
            <w:tcBorders>
              <w:top w:val="single" w:sz="8" w:space="0" w:color="auto"/>
              <w:left w:val="nil"/>
              <w:bottom w:val="single" w:sz="8" w:space="0" w:color="auto"/>
              <w:right w:val="single" w:sz="8" w:space="0" w:color="auto"/>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40,3%</w:t>
            </w:r>
          </w:p>
        </w:tc>
      </w:tr>
      <w:tr w:rsidR="001C6FF3" w:rsidRPr="001E1EB9" w:rsidTr="00614FE1">
        <w:trPr>
          <w:trHeight w:val="169"/>
          <w:jc w:val="center"/>
        </w:trPr>
        <w:tc>
          <w:tcPr>
            <w:tcW w:w="2393" w:type="dxa"/>
            <w:tcBorders>
              <w:top w:val="single" w:sz="8" w:space="0" w:color="auto"/>
              <w:left w:val="single" w:sz="8" w:space="0" w:color="auto"/>
              <w:bottom w:val="single" w:sz="8" w:space="0" w:color="auto"/>
              <w:right w:val="nil"/>
            </w:tcBorders>
            <w:shd w:val="clear" w:color="auto" w:fill="auto"/>
            <w:vAlign w:val="center"/>
            <w:hideMark/>
          </w:tcPr>
          <w:p w:rsidR="001C6FF3" w:rsidRDefault="001C6FF3" w:rsidP="00E9200C">
            <w:pPr>
              <w:spacing w:after="0" w:line="240" w:lineRule="auto"/>
              <w:ind w:firstLineChars="200" w:firstLine="400"/>
              <w:jc w:val="left"/>
              <w:rPr>
                <w:rFonts w:ascii="Footlight MT Light" w:hAnsi="Footlight MT Light" w:cs="Arial"/>
                <w:sz w:val="20"/>
                <w:szCs w:val="24"/>
              </w:rPr>
            </w:pPr>
            <w:r w:rsidRPr="00AB7D3E">
              <w:rPr>
                <w:rFonts w:ascii="Footlight MT Light" w:hAnsi="Footlight MT Light" w:cs="Arial"/>
                <w:sz w:val="20"/>
                <w:szCs w:val="24"/>
              </w:rPr>
              <w:t> </w:t>
            </w:r>
          </w:p>
        </w:tc>
        <w:tc>
          <w:tcPr>
            <w:tcW w:w="1173" w:type="dxa"/>
            <w:tcBorders>
              <w:top w:val="single" w:sz="8" w:space="0" w:color="auto"/>
              <w:left w:val="nil"/>
              <w:bottom w:val="single" w:sz="8" w:space="0" w:color="auto"/>
            </w:tcBorders>
            <w:shd w:val="clear" w:color="000000" w:fill="FFFFFF"/>
            <w:noWrap/>
            <w:vAlign w:val="center"/>
            <w:hideMark/>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w:t>
            </w:r>
          </w:p>
        </w:tc>
        <w:tc>
          <w:tcPr>
            <w:tcW w:w="687" w:type="dxa"/>
            <w:tcBorders>
              <w:top w:val="single" w:sz="8" w:space="0" w:color="auto"/>
              <w:bottom w:val="single" w:sz="8" w:space="0" w:color="auto"/>
            </w:tcBorders>
            <w:shd w:val="clear" w:color="000000" w:fill="FFFFFF"/>
            <w:noWrap/>
            <w:vAlign w:val="center"/>
            <w:hideMark/>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w:t>
            </w:r>
          </w:p>
        </w:tc>
        <w:tc>
          <w:tcPr>
            <w:tcW w:w="733" w:type="dxa"/>
            <w:tcBorders>
              <w:top w:val="single" w:sz="8" w:space="0" w:color="auto"/>
              <w:bottom w:val="single" w:sz="8" w:space="0" w:color="auto"/>
            </w:tcBorders>
            <w:shd w:val="clear" w:color="000000" w:fill="FFFFFF"/>
            <w:noWrap/>
            <w:vAlign w:val="center"/>
            <w:hideMark/>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w:t>
            </w:r>
          </w:p>
        </w:tc>
        <w:tc>
          <w:tcPr>
            <w:tcW w:w="997" w:type="dxa"/>
            <w:tcBorders>
              <w:top w:val="single" w:sz="8" w:space="0" w:color="auto"/>
              <w:bottom w:val="single" w:sz="8" w:space="0" w:color="auto"/>
            </w:tcBorders>
            <w:shd w:val="clear" w:color="000000" w:fill="FFFFFF"/>
            <w:noWrap/>
            <w:vAlign w:val="center"/>
          </w:tcPr>
          <w:p w:rsidR="001C6FF3" w:rsidRPr="00A36406" w:rsidRDefault="001C6FF3" w:rsidP="00E9200C">
            <w:pPr>
              <w:spacing w:after="0" w:line="240" w:lineRule="auto"/>
              <w:jc w:val="center"/>
              <w:rPr>
                <w:rFonts w:ascii="Footlight MT Light" w:hAnsi="Footlight MT Light" w:cs="Arial"/>
                <w:sz w:val="24"/>
                <w:szCs w:val="24"/>
              </w:rPr>
            </w:pPr>
          </w:p>
        </w:tc>
        <w:tc>
          <w:tcPr>
            <w:tcW w:w="1106" w:type="dxa"/>
            <w:tcBorders>
              <w:top w:val="single" w:sz="8" w:space="0" w:color="auto"/>
              <w:bottom w:val="single" w:sz="8" w:space="0" w:color="auto"/>
            </w:tcBorders>
            <w:shd w:val="clear" w:color="000000" w:fill="FFFFFF"/>
            <w:noWrap/>
            <w:vAlign w:val="center"/>
          </w:tcPr>
          <w:p w:rsidR="001C6FF3" w:rsidRPr="00A36406" w:rsidRDefault="001C6FF3" w:rsidP="00E9200C">
            <w:pPr>
              <w:spacing w:after="0" w:line="240" w:lineRule="auto"/>
              <w:jc w:val="center"/>
              <w:rPr>
                <w:rFonts w:ascii="Footlight MT Light" w:hAnsi="Footlight MT Light" w:cs="Arial"/>
                <w:sz w:val="24"/>
                <w:szCs w:val="24"/>
              </w:rPr>
            </w:pPr>
          </w:p>
        </w:tc>
        <w:tc>
          <w:tcPr>
            <w:tcW w:w="992" w:type="dxa"/>
            <w:tcBorders>
              <w:top w:val="single" w:sz="8" w:space="0" w:color="auto"/>
              <w:bottom w:val="single" w:sz="8" w:space="0" w:color="auto"/>
            </w:tcBorders>
            <w:shd w:val="clear" w:color="000000" w:fill="FFFFFF"/>
            <w:noWrap/>
            <w:vAlign w:val="center"/>
          </w:tcPr>
          <w:p w:rsidR="001C6FF3" w:rsidRPr="00A36406" w:rsidRDefault="001C6FF3" w:rsidP="00E9200C">
            <w:pPr>
              <w:spacing w:after="0" w:line="240" w:lineRule="auto"/>
              <w:jc w:val="center"/>
              <w:rPr>
                <w:rFonts w:ascii="Footlight MT Light" w:hAnsi="Footlight MT Light" w:cs="Arial"/>
                <w:sz w:val="24"/>
                <w:szCs w:val="24"/>
              </w:rPr>
            </w:pPr>
          </w:p>
        </w:tc>
        <w:tc>
          <w:tcPr>
            <w:tcW w:w="1307" w:type="dxa"/>
            <w:tcBorders>
              <w:top w:val="single" w:sz="8" w:space="0" w:color="auto"/>
              <w:bottom w:val="single" w:sz="8" w:space="0" w:color="auto"/>
              <w:right w:val="single" w:sz="8" w:space="0" w:color="auto"/>
            </w:tcBorders>
            <w:shd w:val="clear" w:color="000000" w:fill="FFFFFF"/>
            <w:noWrap/>
            <w:vAlign w:val="center"/>
          </w:tcPr>
          <w:p w:rsidR="001C6FF3" w:rsidRPr="00A36406" w:rsidRDefault="001C6FF3" w:rsidP="00E9200C">
            <w:pPr>
              <w:spacing w:after="0" w:line="240" w:lineRule="auto"/>
              <w:jc w:val="center"/>
              <w:rPr>
                <w:rFonts w:ascii="Footlight MT Light" w:hAnsi="Footlight MT Light" w:cs="Arial"/>
                <w:sz w:val="24"/>
                <w:szCs w:val="24"/>
              </w:rPr>
            </w:pPr>
          </w:p>
        </w:tc>
      </w:tr>
      <w:tr w:rsidR="001C6FF3" w:rsidRPr="00614FE1" w:rsidTr="00614FE1">
        <w:trPr>
          <w:trHeight w:val="372"/>
          <w:jc w:val="center"/>
        </w:trPr>
        <w:tc>
          <w:tcPr>
            <w:tcW w:w="2393" w:type="dxa"/>
            <w:tcBorders>
              <w:top w:val="single" w:sz="8" w:space="0" w:color="auto"/>
              <w:left w:val="single" w:sz="4" w:space="0" w:color="auto"/>
              <w:bottom w:val="single" w:sz="8" w:space="0" w:color="auto"/>
              <w:right w:val="single" w:sz="4" w:space="0" w:color="auto"/>
            </w:tcBorders>
            <w:shd w:val="clear" w:color="000000" w:fill="C5D9F1"/>
            <w:vAlign w:val="center"/>
            <w:hideMark/>
          </w:tcPr>
          <w:p w:rsidR="001C6FF3" w:rsidRPr="00614FE1" w:rsidRDefault="00AF1ACC" w:rsidP="00E9200C">
            <w:pPr>
              <w:spacing w:after="0" w:line="240" w:lineRule="auto"/>
              <w:jc w:val="left"/>
              <w:rPr>
                <w:rFonts w:ascii="Footlight MT Light" w:hAnsi="Footlight MT Light" w:cs="Arial"/>
                <w:b/>
                <w:bCs/>
                <w:sz w:val="24"/>
                <w:szCs w:val="32"/>
              </w:rPr>
            </w:pPr>
            <w:r w:rsidRPr="00AF1ACC">
              <w:rPr>
                <w:rFonts w:ascii="Footlight MT Light" w:hAnsi="Footlight MT Light" w:cs="Arial"/>
                <w:b/>
                <w:bCs/>
                <w:sz w:val="24"/>
                <w:szCs w:val="32"/>
              </w:rPr>
              <w:t>TOTAL</w:t>
            </w:r>
          </w:p>
        </w:tc>
        <w:tc>
          <w:tcPr>
            <w:tcW w:w="1173" w:type="dxa"/>
            <w:tcBorders>
              <w:top w:val="single" w:sz="8" w:space="0" w:color="auto"/>
              <w:left w:val="nil"/>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23 175</w:t>
            </w:r>
          </w:p>
        </w:tc>
        <w:tc>
          <w:tcPr>
            <w:tcW w:w="687" w:type="dxa"/>
            <w:tcBorders>
              <w:top w:val="single" w:sz="8" w:space="0" w:color="auto"/>
              <w:left w:val="single" w:sz="8" w:space="0" w:color="auto"/>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100%</w:t>
            </w:r>
          </w:p>
        </w:tc>
        <w:tc>
          <w:tcPr>
            <w:tcW w:w="733" w:type="dxa"/>
            <w:tcBorders>
              <w:top w:val="single" w:sz="8" w:space="0" w:color="auto"/>
              <w:left w:val="single" w:sz="8" w:space="0" w:color="auto"/>
              <w:bottom w:val="single" w:sz="8" w:space="0" w:color="auto"/>
              <w:right w:val="single" w:sz="8" w:space="0" w:color="auto"/>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 </w:t>
            </w:r>
          </w:p>
        </w:tc>
        <w:tc>
          <w:tcPr>
            <w:tcW w:w="997" w:type="dxa"/>
            <w:tcBorders>
              <w:top w:val="single" w:sz="8" w:space="0" w:color="auto"/>
              <w:left w:val="nil"/>
              <w:bottom w:val="single" w:sz="8" w:space="0" w:color="auto"/>
              <w:right w:val="nil"/>
            </w:tcBorders>
            <w:shd w:val="clear" w:color="000000" w:fill="C5D9F1"/>
            <w:noWrap/>
            <w:vAlign w:val="center"/>
          </w:tcPr>
          <w:p w:rsidR="001C6FF3" w:rsidRPr="00A36406" w:rsidRDefault="00AF1ACC" w:rsidP="00C10E0E">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26 </w:t>
            </w:r>
            <w:r w:rsidR="00C10E0E" w:rsidRPr="00AF1ACC">
              <w:rPr>
                <w:rFonts w:ascii="Footlight MT Light" w:hAnsi="Footlight MT Light" w:cs="Arial"/>
                <w:b/>
                <w:bCs/>
                <w:sz w:val="24"/>
                <w:szCs w:val="24"/>
              </w:rPr>
              <w:t>4</w:t>
            </w:r>
            <w:r w:rsidR="00C10E0E">
              <w:rPr>
                <w:rFonts w:ascii="Footlight MT Light" w:hAnsi="Footlight MT Light" w:cs="Arial"/>
                <w:b/>
                <w:bCs/>
                <w:sz w:val="24"/>
                <w:szCs w:val="24"/>
              </w:rPr>
              <w:t>65</w:t>
            </w:r>
          </w:p>
        </w:tc>
        <w:tc>
          <w:tcPr>
            <w:tcW w:w="1106" w:type="dxa"/>
            <w:tcBorders>
              <w:top w:val="single" w:sz="8" w:space="0" w:color="auto"/>
              <w:left w:val="single" w:sz="8" w:space="0" w:color="auto"/>
              <w:bottom w:val="single" w:sz="8" w:space="0" w:color="auto"/>
              <w:right w:val="nil"/>
            </w:tcBorders>
            <w:shd w:val="clear" w:color="000000" w:fill="C5D9F1"/>
            <w:noWrap/>
            <w:vAlign w:val="center"/>
          </w:tcPr>
          <w:p w:rsidR="001C6FF3" w:rsidRPr="00A36406"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100%</w:t>
            </w:r>
          </w:p>
        </w:tc>
        <w:tc>
          <w:tcPr>
            <w:tcW w:w="992" w:type="dxa"/>
            <w:tcBorders>
              <w:top w:val="single" w:sz="8" w:space="0" w:color="auto"/>
              <w:left w:val="single" w:sz="8" w:space="0" w:color="auto"/>
              <w:bottom w:val="single" w:sz="8" w:space="0" w:color="auto"/>
              <w:right w:val="single" w:sz="8" w:space="0" w:color="auto"/>
            </w:tcBorders>
            <w:shd w:val="clear" w:color="000000" w:fill="C5D9F1"/>
            <w:noWrap/>
            <w:vAlign w:val="center"/>
          </w:tcPr>
          <w:p w:rsidR="001C6FF3" w:rsidRPr="00A36406" w:rsidRDefault="001C6FF3" w:rsidP="00E9200C">
            <w:pPr>
              <w:spacing w:after="0" w:line="240" w:lineRule="auto"/>
              <w:jc w:val="center"/>
              <w:rPr>
                <w:rFonts w:ascii="Footlight MT Light" w:hAnsi="Footlight MT Light" w:cs="Arial"/>
                <w:b/>
                <w:bCs/>
                <w:sz w:val="24"/>
                <w:szCs w:val="24"/>
              </w:rPr>
            </w:pPr>
          </w:p>
        </w:tc>
        <w:tc>
          <w:tcPr>
            <w:tcW w:w="1307" w:type="dxa"/>
            <w:tcBorders>
              <w:top w:val="single" w:sz="8" w:space="0" w:color="auto"/>
              <w:left w:val="nil"/>
              <w:bottom w:val="single" w:sz="8" w:space="0" w:color="auto"/>
              <w:right w:val="single" w:sz="8" w:space="0" w:color="auto"/>
            </w:tcBorders>
            <w:shd w:val="clear" w:color="000000" w:fill="C5D9F1"/>
            <w:noWrap/>
            <w:vAlign w:val="center"/>
          </w:tcPr>
          <w:p w:rsidR="001C6FF3" w:rsidRPr="00A36406" w:rsidRDefault="00AF1ACC" w:rsidP="00C10E0E">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14,</w:t>
            </w:r>
            <w:r w:rsidR="00C10E0E">
              <w:rPr>
                <w:rFonts w:ascii="Footlight MT Light" w:hAnsi="Footlight MT Light" w:cs="Arial"/>
                <w:b/>
                <w:bCs/>
                <w:sz w:val="24"/>
                <w:szCs w:val="24"/>
              </w:rPr>
              <w:t>2</w:t>
            </w:r>
            <w:r w:rsidRPr="00AF1ACC">
              <w:rPr>
                <w:rFonts w:ascii="Footlight MT Light" w:hAnsi="Footlight MT Light" w:cs="Arial"/>
                <w:b/>
                <w:bCs/>
                <w:sz w:val="24"/>
                <w:szCs w:val="24"/>
              </w:rPr>
              <w:t>%</w:t>
            </w:r>
          </w:p>
        </w:tc>
      </w:tr>
      <w:tr w:rsidR="001C6FF3" w:rsidRPr="001E1EB9" w:rsidTr="00614FE1">
        <w:trPr>
          <w:trHeight w:val="405"/>
          <w:jc w:val="center"/>
        </w:trPr>
        <w:tc>
          <w:tcPr>
            <w:tcW w:w="239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623E33" w:rsidRDefault="001C6FF3">
            <w:pPr>
              <w:spacing w:after="0" w:line="240" w:lineRule="auto"/>
              <w:ind w:firstLineChars="300" w:firstLine="600"/>
              <w:jc w:val="right"/>
              <w:rPr>
                <w:rFonts w:ascii="Footlight MT Light" w:hAnsi="Footlight MT Light" w:cs="Arial"/>
                <w:sz w:val="20"/>
                <w:szCs w:val="24"/>
              </w:rPr>
            </w:pPr>
            <w:r w:rsidRPr="00AB7D3E">
              <w:rPr>
                <w:rFonts w:ascii="Footlight MT Light" w:hAnsi="Footlight MT Light" w:cs="Arial"/>
                <w:sz w:val="20"/>
                <w:szCs w:val="24"/>
              </w:rPr>
              <w:t>dont CCR</w:t>
            </w:r>
          </w:p>
        </w:tc>
        <w:tc>
          <w:tcPr>
            <w:tcW w:w="1173" w:type="dxa"/>
            <w:tcBorders>
              <w:top w:val="single" w:sz="8" w:space="0" w:color="auto"/>
              <w:left w:val="nil"/>
              <w:bottom w:val="single" w:sz="8" w:space="0" w:color="auto"/>
              <w:right w:val="nil"/>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xml:space="preserve">22 305  </w:t>
            </w:r>
          </w:p>
        </w:tc>
        <w:tc>
          <w:tcPr>
            <w:tcW w:w="687" w:type="dxa"/>
            <w:tcBorders>
              <w:top w:val="single" w:sz="8" w:space="0" w:color="auto"/>
              <w:left w:val="single" w:sz="8" w:space="0" w:color="auto"/>
              <w:bottom w:val="single" w:sz="8" w:space="0" w:color="auto"/>
              <w:right w:val="nil"/>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96,2%</w:t>
            </w:r>
          </w:p>
        </w:tc>
        <w:tc>
          <w:tcPr>
            <w:tcW w:w="73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w:t>
            </w:r>
          </w:p>
        </w:tc>
        <w:tc>
          <w:tcPr>
            <w:tcW w:w="997" w:type="dxa"/>
            <w:tcBorders>
              <w:top w:val="single" w:sz="8" w:space="0" w:color="auto"/>
              <w:left w:val="nil"/>
              <w:bottom w:val="single" w:sz="8" w:space="0" w:color="auto"/>
              <w:right w:val="nil"/>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25 333</w:t>
            </w:r>
          </w:p>
        </w:tc>
        <w:tc>
          <w:tcPr>
            <w:tcW w:w="1106" w:type="dxa"/>
            <w:tcBorders>
              <w:top w:val="single" w:sz="8" w:space="0" w:color="auto"/>
              <w:left w:val="single" w:sz="8" w:space="0" w:color="auto"/>
              <w:bottom w:val="single" w:sz="8" w:space="0" w:color="auto"/>
              <w:right w:val="nil"/>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95,8%</w:t>
            </w:r>
          </w:p>
        </w:tc>
        <w:tc>
          <w:tcPr>
            <w:tcW w:w="992"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C6FF3" w:rsidRPr="00A36406" w:rsidRDefault="001C6FF3" w:rsidP="00E9200C">
            <w:pPr>
              <w:spacing w:after="0" w:line="240" w:lineRule="auto"/>
              <w:jc w:val="center"/>
              <w:rPr>
                <w:rFonts w:ascii="Footlight MT Light" w:hAnsi="Footlight MT Light" w:cs="Arial"/>
                <w:sz w:val="24"/>
                <w:szCs w:val="24"/>
              </w:rPr>
            </w:pPr>
          </w:p>
        </w:tc>
        <w:tc>
          <w:tcPr>
            <w:tcW w:w="1307" w:type="dxa"/>
            <w:tcBorders>
              <w:top w:val="single" w:sz="8" w:space="0" w:color="auto"/>
              <w:left w:val="nil"/>
              <w:bottom w:val="single" w:sz="8" w:space="0" w:color="auto"/>
              <w:right w:val="single" w:sz="8" w:space="0" w:color="auto"/>
            </w:tcBorders>
            <w:shd w:val="clear" w:color="000000" w:fill="FFFFFF"/>
            <w:noWrap/>
            <w:vAlign w:val="center"/>
          </w:tcPr>
          <w:p w:rsidR="001C6FF3" w:rsidRPr="00A36406"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13,6%</w:t>
            </w:r>
          </w:p>
        </w:tc>
      </w:tr>
    </w:tbl>
    <w:p w:rsidR="001C6FF3" w:rsidRDefault="001C6FF3" w:rsidP="001C6FF3">
      <w:pPr>
        <w:rPr>
          <w:rFonts w:ascii="Footlight MT Light" w:hAnsi="Footlight MT Light"/>
          <w:b/>
          <w:bCs/>
          <w:sz w:val="24"/>
          <w:szCs w:val="24"/>
        </w:rPr>
      </w:pPr>
    </w:p>
    <w:p w:rsidR="001C6FF3" w:rsidRDefault="001C6FF3" w:rsidP="001C6FF3">
      <w:pPr>
        <w:spacing w:after="200" w:line="276" w:lineRule="auto"/>
        <w:jc w:val="left"/>
        <w:rPr>
          <w:rFonts w:ascii="Footlight MT Light" w:hAnsi="Footlight MT Light"/>
          <w:b/>
          <w:bCs/>
          <w:sz w:val="24"/>
          <w:szCs w:val="24"/>
        </w:rPr>
      </w:pPr>
    </w:p>
    <w:p w:rsidR="00841ADF" w:rsidRDefault="00841ADF" w:rsidP="001C6FF3">
      <w:pPr>
        <w:spacing w:after="200" w:line="276" w:lineRule="auto"/>
        <w:jc w:val="left"/>
        <w:rPr>
          <w:rFonts w:ascii="Footlight MT Light" w:hAnsi="Footlight MT Light"/>
          <w:b/>
          <w:bCs/>
          <w:sz w:val="24"/>
          <w:szCs w:val="24"/>
        </w:rPr>
      </w:pPr>
    </w:p>
    <w:p w:rsidR="00841ADF" w:rsidRDefault="00841ADF" w:rsidP="001C6FF3">
      <w:pPr>
        <w:spacing w:after="200" w:line="276" w:lineRule="auto"/>
        <w:jc w:val="left"/>
        <w:rPr>
          <w:rFonts w:ascii="Footlight MT Light" w:hAnsi="Footlight MT Light"/>
          <w:b/>
          <w:bCs/>
          <w:sz w:val="24"/>
          <w:szCs w:val="24"/>
        </w:rPr>
      </w:pPr>
    </w:p>
    <w:p w:rsidR="00841ADF" w:rsidRDefault="00841ADF" w:rsidP="001C6FF3">
      <w:pPr>
        <w:spacing w:after="200" w:line="276" w:lineRule="auto"/>
        <w:jc w:val="left"/>
        <w:rPr>
          <w:rFonts w:ascii="Footlight MT Light" w:hAnsi="Footlight MT Light"/>
          <w:b/>
          <w:bCs/>
          <w:sz w:val="24"/>
          <w:szCs w:val="24"/>
        </w:rPr>
      </w:pPr>
    </w:p>
    <w:p w:rsidR="00841ADF" w:rsidRDefault="00841ADF" w:rsidP="001C6FF3">
      <w:pPr>
        <w:spacing w:after="200" w:line="276" w:lineRule="auto"/>
        <w:jc w:val="left"/>
        <w:rPr>
          <w:rFonts w:ascii="Footlight MT Light" w:hAnsi="Footlight MT Light"/>
          <w:b/>
          <w:bCs/>
          <w:sz w:val="24"/>
          <w:szCs w:val="24"/>
        </w:rPr>
      </w:pPr>
    </w:p>
    <w:p w:rsidR="00841ADF" w:rsidRDefault="00841ADF" w:rsidP="001C6FF3">
      <w:pPr>
        <w:spacing w:after="200" w:line="276" w:lineRule="auto"/>
        <w:jc w:val="left"/>
        <w:rPr>
          <w:rFonts w:ascii="Footlight MT Light" w:hAnsi="Footlight MT Light"/>
          <w:b/>
          <w:bCs/>
          <w:sz w:val="24"/>
          <w:szCs w:val="24"/>
        </w:rPr>
      </w:pPr>
    </w:p>
    <w:p w:rsidR="00841ADF" w:rsidRDefault="00841ADF" w:rsidP="001C6FF3">
      <w:pPr>
        <w:spacing w:after="200" w:line="276" w:lineRule="auto"/>
        <w:jc w:val="left"/>
        <w:rPr>
          <w:rFonts w:ascii="Footlight MT Light" w:hAnsi="Footlight MT Light"/>
          <w:b/>
          <w:bCs/>
          <w:sz w:val="24"/>
          <w:szCs w:val="24"/>
        </w:rPr>
      </w:pPr>
    </w:p>
    <w:p w:rsidR="001C6FF3" w:rsidRPr="007A34D0" w:rsidRDefault="00E078B4" w:rsidP="001C6FF3">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 xml:space="preserve">STRUCTURE ET EVOLUTION DES ACCEPTATIONS NATIONALES DE LA CCR </w:t>
      </w:r>
    </w:p>
    <w:p w:rsidR="001C6FF3" w:rsidRPr="001E1EB9" w:rsidRDefault="001C6FF3" w:rsidP="001C6FF3">
      <w:pPr>
        <w:rPr>
          <w:rFonts w:ascii="Footlight MT Light" w:hAnsi="Footlight MT Light"/>
          <w:color w:val="000000"/>
        </w:rPr>
      </w:pPr>
      <w:r w:rsidRPr="00AB7D3E">
        <w:rPr>
          <w:rFonts w:ascii="Footlight MT Light" w:hAnsi="Footlight MT Light"/>
          <w:color w:val="000000"/>
        </w:rPr>
        <w:t xml:space="preserve">Le volume des acceptations nationales de la CCR atteint </w:t>
      </w:r>
      <w:r>
        <w:rPr>
          <w:rFonts w:ascii="Footlight MT Light" w:hAnsi="Footlight MT Light"/>
          <w:color w:val="000000"/>
        </w:rPr>
        <w:t>23,2</w:t>
      </w:r>
      <w:r w:rsidRPr="00AB7D3E">
        <w:rPr>
          <w:rFonts w:ascii="Footlight MT Light" w:hAnsi="Footlight MT Light"/>
          <w:color w:val="000000"/>
        </w:rPr>
        <w:t xml:space="preserve"> milliards de dinars en 201</w:t>
      </w:r>
      <w:r>
        <w:rPr>
          <w:rFonts w:ascii="Footlight MT Light" w:hAnsi="Footlight MT Light"/>
          <w:color w:val="000000"/>
        </w:rPr>
        <w:t>5</w:t>
      </w:r>
      <w:r w:rsidRPr="00AB7D3E">
        <w:rPr>
          <w:rFonts w:ascii="Footlight MT Light" w:hAnsi="Footlight MT Light"/>
          <w:color w:val="000000"/>
        </w:rPr>
        <w:t xml:space="preserve"> contre </w:t>
      </w:r>
      <w:r>
        <w:rPr>
          <w:rFonts w:ascii="Footlight MT Light" w:hAnsi="Footlight MT Light"/>
          <w:color w:val="000000"/>
        </w:rPr>
        <w:t>20,8</w:t>
      </w:r>
      <w:r w:rsidRPr="00AB7D3E">
        <w:rPr>
          <w:rFonts w:ascii="Footlight MT Light" w:hAnsi="Footlight MT Light"/>
          <w:color w:val="000000"/>
        </w:rPr>
        <w:t xml:space="preserve"> milliards de dinars en 201</w:t>
      </w:r>
      <w:r>
        <w:rPr>
          <w:rFonts w:ascii="Footlight MT Light" w:hAnsi="Footlight MT Light"/>
          <w:color w:val="000000"/>
        </w:rPr>
        <w:t>4</w:t>
      </w:r>
      <w:r w:rsidRPr="00AB7D3E">
        <w:rPr>
          <w:rFonts w:ascii="Footlight MT Light" w:hAnsi="Footlight MT Light"/>
          <w:color w:val="000000"/>
        </w:rPr>
        <w:t xml:space="preserve">, soit une augmentation de </w:t>
      </w:r>
      <w:r w:rsidR="004E7AF9">
        <w:rPr>
          <w:rFonts w:ascii="Footlight MT Light" w:hAnsi="Footlight MT Light"/>
          <w:color w:val="000000"/>
        </w:rPr>
        <w:t>(</w:t>
      </w:r>
      <w:r w:rsidRPr="004C4EA4">
        <w:rPr>
          <w:rFonts w:ascii="Footlight MT Light" w:hAnsi="Footlight MT Light"/>
          <w:color w:val="000000"/>
        </w:rPr>
        <w:t>11,6%</w:t>
      </w:r>
      <w:r w:rsidR="004E7AF9">
        <w:rPr>
          <w:rFonts w:ascii="Footlight MT Light" w:hAnsi="Footlight MT Light"/>
          <w:color w:val="000000"/>
        </w:rPr>
        <w:t>)</w:t>
      </w:r>
      <w:r w:rsidRPr="004C4EA4">
        <w:rPr>
          <w:rFonts w:ascii="Footlight MT Light" w:hAnsi="Footlight MT Light"/>
          <w:color w:val="000000"/>
        </w:rPr>
        <w:t>.</w:t>
      </w:r>
    </w:p>
    <w:p w:rsidR="001C6FF3" w:rsidRPr="001E1EB9" w:rsidRDefault="001C6FF3" w:rsidP="001C6FF3">
      <w:pPr>
        <w:rPr>
          <w:rFonts w:ascii="Footlight MT Light" w:hAnsi="Footlight MT Light"/>
          <w:color w:val="000000"/>
        </w:rPr>
      </w:pPr>
    </w:p>
    <w:p w:rsidR="007E6AA2" w:rsidRDefault="00E078B4" w:rsidP="00B54963">
      <w:pPr>
        <w:jc w:val="center"/>
        <w:rPr>
          <w:rFonts w:ascii="Footlight MT Light" w:hAnsi="Footlight MT Light"/>
          <w:color w:val="000000"/>
          <w:sz w:val="24"/>
          <w:szCs w:val="24"/>
        </w:rPr>
      </w:pPr>
      <w:r w:rsidRPr="00E078B4">
        <w:rPr>
          <w:rFonts w:ascii="Footlight MT Light" w:hAnsi="Footlight MT Light" w:cs="Tahoma"/>
          <w:sz w:val="24"/>
          <w:szCs w:val="24"/>
          <w:u w:val="single"/>
        </w:rPr>
        <w:t>Tableau n°.</w:t>
      </w:r>
      <w:r w:rsidR="00B54963" w:rsidRPr="00E078B4">
        <w:rPr>
          <w:rFonts w:ascii="Footlight MT Light" w:hAnsi="Footlight MT Light" w:cs="Tahoma"/>
          <w:sz w:val="24"/>
          <w:szCs w:val="24"/>
          <w:u w:val="single"/>
        </w:rPr>
        <w:t>2</w:t>
      </w:r>
      <w:r w:rsidR="00B54963">
        <w:rPr>
          <w:rFonts w:ascii="Footlight MT Light" w:hAnsi="Footlight MT Light" w:cs="Tahoma"/>
          <w:sz w:val="24"/>
          <w:szCs w:val="24"/>
          <w:u w:val="single"/>
        </w:rPr>
        <w:t>7</w:t>
      </w:r>
      <w:r w:rsidR="00B54963">
        <w:rPr>
          <w:rFonts w:ascii="Footlight MT Light" w:hAnsi="Footlight MT Light" w:cs="Arial"/>
          <w:b/>
          <w:bCs/>
          <w:sz w:val="24"/>
          <w:szCs w:val="24"/>
        </w:rPr>
        <w:t> </w:t>
      </w:r>
      <w:r w:rsidR="00614FE1">
        <w:rPr>
          <w:rFonts w:ascii="Footlight MT Light" w:hAnsi="Footlight MT Light" w:cs="Arial"/>
          <w:b/>
          <w:bCs/>
          <w:sz w:val="24"/>
          <w:szCs w:val="24"/>
        </w:rPr>
        <w:t xml:space="preserve">: </w:t>
      </w:r>
      <w:r w:rsidRPr="00E078B4">
        <w:rPr>
          <w:rFonts w:ascii="Footlight MT Light" w:hAnsi="Footlight MT Light" w:cs="Arial"/>
          <w:b/>
          <w:bCs/>
          <w:sz w:val="24"/>
          <w:szCs w:val="24"/>
        </w:rPr>
        <w:t>Structure des acceptations nationales de la CCR par branche</w:t>
      </w:r>
    </w:p>
    <w:tbl>
      <w:tblPr>
        <w:tblW w:w="8799" w:type="dxa"/>
        <w:tblInd w:w="60" w:type="dxa"/>
        <w:tblCellMar>
          <w:left w:w="70" w:type="dxa"/>
          <w:right w:w="70" w:type="dxa"/>
        </w:tblCellMar>
        <w:tblLook w:val="04A0"/>
      </w:tblPr>
      <w:tblGrid>
        <w:gridCol w:w="1947"/>
        <w:gridCol w:w="1465"/>
        <w:gridCol w:w="1560"/>
        <w:gridCol w:w="1134"/>
        <w:gridCol w:w="1134"/>
        <w:gridCol w:w="1559"/>
      </w:tblGrid>
      <w:tr w:rsidR="001C6FF3" w:rsidRPr="00AA1D7F" w:rsidTr="00614FE1">
        <w:trPr>
          <w:trHeight w:val="303"/>
        </w:trPr>
        <w:tc>
          <w:tcPr>
            <w:tcW w:w="1947"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1C6FF3" w:rsidRPr="004C1E79" w:rsidRDefault="001C6FF3" w:rsidP="00E9200C">
            <w:pPr>
              <w:spacing w:after="0" w:line="240" w:lineRule="auto"/>
              <w:jc w:val="right"/>
              <w:rPr>
                <w:rFonts w:ascii="Footlight MT Light" w:hAnsi="Footlight MT Light" w:cs="Arial"/>
                <w:b/>
                <w:bCs/>
                <w:sz w:val="20"/>
                <w:szCs w:val="20"/>
              </w:rPr>
            </w:pPr>
            <w:r w:rsidRPr="004C1E79">
              <w:rPr>
                <w:rFonts w:ascii="Footlight MT Light" w:hAnsi="Footlight MT Light" w:cs="Arial"/>
                <w:b/>
                <w:bCs/>
                <w:sz w:val="20"/>
                <w:szCs w:val="20"/>
              </w:rPr>
              <w:t>En milli</w:t>
            </w:r>
            <w:r>
              <w:rPr>
                <w:rFonts w:ascii="Footlight MT Light" w:hAnsi="Footlight MT Light" w:cs="Arial"/>
                <w:b/>
                <w:bCs/>
                <w:sz w:val="20"/>
                <w:szCs w:val="20"/>
              </w:rPr>
              <w:t>ons</w:t>
            </w:r>
            <w:r w:rsidRPr="004C1E79">
              <w:rPr>
                <w:rFonts w:ascii="Footlight MT Light" w:hAnsi="Footlight MT Light" w:cs="Arial"/>
                <w:b/>
                <w:bCs/>
                <w:sz w:val="20"/>
                <w:szCs w:val="20"/>
              </w:rPr>
              <w:t xml:space="preserve"> de DA </w:t>
            </w:r>
          </w:p>
        </w:tc>
        <w:tc>
          <w:tcPr>
            <w:tcW w:w="146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C6FF3" w:rsidRPr="004C1E79" w:rsidRDefault="001C6FF3" w:rsidP="00E9200C">
            <w:pPr>
              <w:spacing w:after="0" w:line="240" w:lineRule="auto"/>
              <w:jc w:val="center"/>
              <w:rPr>
                <w:rFonts w:ascii="Footlight MT Light" w:hAnsi="Footlight MT Light" w:cs="Arial"/>
                <w:b/>
                <w:bCs/>
              </w:rPr>
            </w:pPr>
            <w:r w:rsidRPr="004C1E79">
              <w:rPr>
                <w:rFonts w:ascii="Footlight MT Light" w:hAnsi="Footlight MT Light" w:cs="Arial"/>
                <w:b/>
                <w:bCs/>
              </w:rPr>
              <w:t>201</w:t>
            </w:r>
            <w:r>
              <w:rPr>
                <w:rFonts w:ascii="Footlight MT Light" w:hAnsi="Footlight MT Light" w:cs="Arial"/>
                <w:b/>
                <w:bCs/>
              </w:rPr>
              <w:t>4</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C6FF3" w:rsidRPr="004C1E79" w:rsidRDefault="001C6FF3" w:rsidP="00E9200C">
            <w:pPr>
              <w:spacing w:after="0" w:line="240" w:lineRule="auto"/>
              <w:jc w:val="center"/>
              <w:rPr>
                <w:rFonts w:ascii="Footlight MT Light" w:hAnsi="Footlight MT Light" w:cs="Arial"/>
                <w:b/>
                <w:bCs/>
              </w:rPr>
            </w:pPr>
            <w:r w:rsidRPr="004C1E79">
              <w:rPr>
                <w:rFonts w:ascii="Footlight MT Light" w:hAnsi="Footlight MT Light" w:cs="Arial"/>
                <w:b/>
                <w:bCs/>
              </w:rPr>
              <w:t>201</w:t>
            </w:r>
            <w:r>
              <w:rPr>
                <w:rFonts w:ascii="Footlight MT Light" w:hAnsi="Footlight MT Light" w:cs="Arial"/>
                <w:b/>
                <w:bCs/>
              </w:rPr>
              <w:t>5</w:t>
            </w:r>
          </w:p>
        </w:tc>
        <w:tc>
          <w:tcPr>
            <w:tcW w:w="2268" w:type="dxa"/>
            <w:gridSpan w:val="2"/>
            <w:tcBorders>
              <w:top w:val="single" w:sz="8" w:space="0" w:color="auto"/>
              <w:left w:val="nil"/>
              <w:bottom w:val="single" w:sz="4" w:space="0" w:color="auto"/>
              <w:right w:val="single" w:sz="4" w:space="0" w:color="auto"/>
            </w:tcBorders>
            <w:shd w:val="clear" w:color="auto" w:fill="auto"/>
            <w:noWrap/>
            <w:vAlign w:val="center"/>
            <w:hideMark/>
          </w:tcPr>
          <w:p w:rsidR="001C6FF3" w:rsidRPr="004C1E79" w:rsidRDefault="001C6FF3" w:rsidP="00E9200C">
            <w:pPr>
              <w:spacing w:after="0" w:line="240" w:lineRule="auto"/>
              <w:jc w:val="center"/>
              <w:rPr>
                <w:rFonts w:ascii="Footlight MT Light" w:hAnsi="Footlight MT Light" w:cs="Arial"/>
                <w:b/>
                <w:bCs/>
              </w:rPr>
            </w:pPr>
            <w:r w:rsidRPr="004C1E79">
              <w:rPr>
                <w:rFonts w:ascii="Footlight MT Light" w:hAnsi="Footlight MT Light" w:cs="Arial"/>
                <w:b/>
                <w:bCs/>
              </w:rPr>
              <w:t>Part</w:t>
            </w:r>
          </w:p>
        </w:tc>
        <w:tc>
          <w:tcPr>
            <w:tcW w:w="1559"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1C6FF3" w:rsidRPr="004C1E79" w:rsidRDefault="001C6FF3" w:rsidP="00E9200C">
            <w:pPr>
              <w:spacing w:after="0" w:line="240" w:lineRule="auto"/>
              <w:jc w:val="center"/>
              <w:rPr>
                <w:rFonts w:ascii="Footlight MT Light" w:hAnsi="Footlight MT Light" w:cs="Arial"/>
                <w:b/>
                <w:bCs/>
              </w:rPr>
            </w:pPr>
            <w:r w:rsidRPr="004C1E79">
              <w:rPr>
                <w:rFonts w:ascii="Footlight MT Light" w:hAnsi="Footlight MT Light" w:cs="Arial"/>
                <w:b/>
                <w:bCs/>
              </w:rPr>
              <w:t>Evolution 201</w:t>
            </w:r>
            <w:r>
              <w:rPr>
                <w:rFonts w:ascii="Footlight MT Light" w:hAnsi="Footlight MT Light" w:cs="Arial"/>
                <w:b/>
                <w:bCs/>
              </w:rPr>
              <w:t>4</w:t>
            </w:r>
            <w:r w:rsidRPr="004C1E79">
              <w:rPr>
                <w:rFonts w:ascii="Footlight MT Light" w:hAnsi="Footlight MT Light" w:cs="Arial"/>
                <w:b/>
                <w:bCs/>
              </w:rPr>
              <w:t>/201</w:t>
            </w:r>
            <w:r>
              <w:rPr>
                <w:rFonts w:ascii="Footlight MT Light" w:hAnsi="Footlight MT Light" w:cs="Arial"/>
                <w:b/>
                <w:bCs/>
              </w:rPr>
              <w:t>5</w:t>
            </w:r>
          </w:p>
        </w:tc>
      </w:tr>
      <w:tr w:rsidR="001C6FF3" w:rsidRPr="00AA1D7F" w:rsidTr="00614FE1">
        <w:trPr>
          <w:trHeight w:val="251"/>
        </w:trPr>
        <w:tc>
          <w:tcPr>
            <w:tcW w:w="1947" w:type="dxa"/>
            <w:vMerge/>
            <w:tcBorders>
              <w:top w:val="single" w:sz="8" w:space="0" w:color="auto"/>
              <w:left w:val="single" w:sz="8" w:space="0" w:color="auto"/>
              <w:bottom w:val="single" w:sz="8" w:space="0" w:color="000000"/>
              <w:right w:val="nil"/>
            </w:tcBorders>
            <w:vAlign w:val="center"/>
            <w:hideMark/>
          </w:tcPr>
          <w:p w:rsidR="001C6FF3" w:rsidRPr="00AA1D7F" w:rsidRDefault="001C6FF3" w:rsidP="00E9200C">
            <w:pPr>
              <w:spacing w:after="0" w:line="240" w:lineRule="auto"/>
              <w:jc w:val="left"/>
              <w:rPr>
                <w:rFonts w:ascii="Footlight MT Light" w:hAnsi="Footlight MT Light" w:cs="Arial"/>
                <w:sz w:val="28"/>
                <w:szCs w:val="28"/>
              </w:rPr>
            </w:pPr>
          </w:p>
        </w:tc>
        <w:tc>
          <w:tcPr>
            <w:tcW w:w="1465" w:type="dxa"/>
            <w:vMerge/>
            <w:tcBorders>
              <w:top w:val="single" w:sz="8" w:space="0" w:color="auto"/>
              <w:left w:val="single" w:sz="4" w:space="0" w:color="auto"/>
              <w:bottom w:val="single" w:sz="8" w:space="0" w:color="000000"/>
              <w:right w:val="single" w:sz="4" w:space="0" w:color="auto"/>
            </w:tcBorders>
            <w:vAlign w:val="center"/>
            <w:hideMark/>
          </w:tcPr>
          <w:p w:rsidR="001C6FF3" w:rsidRPr="004C1E79" w:rsidRDefault="001C6FF3" w:rsidP="00E9200C">
            <w:pPr>
              <w:spacing w:after="0" w:line="240" w:lineRule="auto"/>
              <w:jc w:val="left"/>
              <w:rPr>
                <w:rFonts w:ascii="Footlight MT Light" w:hAnsi="Footlight MT Light" w:cs="Arial"/>
                <w:b/>
                <w:bCs/>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rsidR="001C6FF3" w:rsidRPr="004C1E79" w:rsidRDefault="001C6FF3" w:rsidP="00E9200C">
            <w:pPr>
              <w:spacing w:after="0" w:line="240" w:lineRule="auto"/>
              <w:jc w:val="left"/>
              <w:rPr>
                <w:rFonts w:ascii="Footlight MT Light" w:hAnsi="Footlight MT Light" w:cs="Arial"/>
                <w:b/>
                <w:bCs/>
              </w:rPr>
            </w:pPr>
          </w:p>
        </w:tc>
        <w:tc>
          <w:tcPr>
            <w:tcW w:w="1134" w:type="dxa"/>
            <w:tcBorders>
              <w:top w:val="nil"/>
              <w:left w:val="nil"/>
              <w:bottom w:val="single" w:sz="8" w:space="0" w:color="auto"/>
              <w:right w:val="single" w:sz="4" w:space="0" w:color="auto"/>
            </w:tcBorders>
            <w:shd w:val="clear" w:color="auto" w:fill="auto"/>
            <w:noWrap/>
            <w:vAlign w:val="center"/>
            <w:hideMark/>
          </w:tcPr>
          <w:p w:rsidR="001C6FF3" w:rsidRPr="004C1E79" w:rsidRDefault="001C6FF3" w:rsidP="00E9200C">
            <w:pPr>
              <w:spacing w:after="0" w:line="240" w:lineRule="auto"/>
              <w:jc w:val="center"/>
              <w:rPr>
                <w:rFonts w:ascii="Footlight MT Light" w:hAnsi="Footlight MT Light" w:cs="Arial"/>
                <w:b/>
                <w:bCs/>
              </w:rPr>
            </w:pPr>
            <w:r w:rsidRPr="004C1E79">
              <w:rPr>
                <w:rFonts w:ascii="Footlight MT Light" w:hAnsi="Footlight MT Light" w:cs="Arial"/>
                <w:b/>
                <w:bCs/>
              </w:rPr>
              <w:t>201</w:t>
            </w:r>
            <w:r>
              <w:rPr>
                <w:rFonts w:ascii="Footlight MT Light" w:hAnsi="Footlight MT Light" w:cs="Arial"/>
                <w:b/>
                <w:bCs/>
              </w:rPr>
              <w:t>4</w:t>
            </w:r>
          </w:p>
        </w:tc>
        <w:tc>
          <w:tcPr>
            <w:tcW w:w="1134" w:type="dxa"/>
            <w:tcBorders>
              <w:top w:val="nil"/>
              <w:left w:val="nil"/>
              <w:bottom w:val="single" w:sz="8" w:space="0" w:color="auto"/>
              <w:right w:val="single" w:sz="4" w:space="0" w:color="auto"/>
            </w:tcBorders>
            <w:shd w:val="clear" w:color="auto" w:fill="auto"/>
            <w:noWrap/>
            <w:vAlign w:val="center"/>
            <w:hideMark/>
          </w:tcPr>
          <w:p w:rsidR="001C6FF3" w:rsidRPr="004C1E79" w:rsidRDefault="001C6FF3" w:rsidP="00E9200C">
            <w:pPr>
              <w:spacing w:after="0" w:line="240" w:lineRule="auto"/>
              <w:jc w:val="center"/>
              <w:rPr>
                <w:rFonts w:ascii="Footlight MT Light" w:hAnsi="Footlight MT Light" w:cs="Arial"/>
                <w:b/>
                <w:bCs/>
              </w:rPr>
            </w:pPr>
            <w:r w:rsidRPr="004C1E79">
              <w:rPr>
                <w:rFonts w:ascii="Footlight MT Light" w:hAnsi="Footlight MT Light" w:cs="Arial"/>
                <w:b/>
                <w:bCs/>
              </w:rPr>
              <w:t>201</w:t>
            </w:r>
            <w:r>
              <w:rPr>
                <w:rFonts w:ascii="Footlight MT Light" w:hAnsi="Footlight MT Light" w:cs="Arial"/>
                <w:b/>
                <w:bCs/>
              </w:rPr>
              <w:t>5</w:t>
            </w:r>
          </w:p>
        </w:tc>
        <w:tc>
          <w:tcPr>
            <w:tcW w:w="1559" w:type="dxa"/>
            <w:vMerge/>
            <w:tcBorders>
              <w:top w:val="single" w:sz="8" w:space="0" w:color="auto"/>
              <w:left w:val="nil"/>
              <w:bottom w:val="single" w:sz="8" w:space="0" w:color="000000"/>
              <w:right w:val="single" w:sz="8" w:space="0" w:color="auto"/>
            </w:tcBorders>
            <w:vAlign w:val="center"/>
            <w:hideMark/>
          </w:tcPr>
          <w:p w:rsidR="001C6FF3" w:rsidRPr="004C1E79" w:rsidRDefault="001C6FF3" w:rsidP="00E9200C">
            <w:pPr>
              <w:spacing w:after="0" w:line="240" w:lineRule="auto"/>
              <w:jc w:val="left"/>
              <w:rPr>
                <w:rFonts w:ascii="Footlight MT Light" w:hAnsi="Footlight MT Light" w:cs="Arial"/>
                <w:b/>
                <w:bCs/>
              </w:rPr>
            </w:pPr>
          </w:p>
        </w:tc>
      </w:tr>
      <w:tr w:rsidR="001C6FF3" w:rsidRPr="00AA1D7F" w:rsidTr="00614FE1">
        <w:trPr>
          <w:trHeight w:val="406"/>
        </w:trPr>
        <w:tc>
          <w:tcPr>
            <w:tcW w:w="1947" w:type="dxa"/>
            <w:tcBorders>
              <w:top w:val="nil"/>
              <w:left w:val="single" w:sz="8" w:space="0" w:color="auto"/>
              <w:bottom w:val="nil"/>
              <w:right w:val="nil"/>
            </w:tcBorders>
            <w:shd w:val="clear" w:color="auto" w:fill="DBE5F1" w:themeFill="accent1" w:themeFillTint="33"/>
            <w:noWrap/>
            <w:vAlign w:val="center"/>
            <w:hideMark/>
          </w:tcPr>
          <w:p w:rsidR="001C6FF3" w:rsidRPr="00614FE1" w:rsidRDefault="00AF1ACC" w:rsidP="00E9200C">
            <w:pPr>
              <w:spacing w:after="0" w:line="240" w:lineRule="auto"/>
              <w:jc w:val="left"/>
              <w:rPr>
                <w:rFonts w:ascii="Footlight MT Light" w:hAnsi="Footlight MT Light" w:cs="Arial"/>
                <w:sz w:val="24"/>
                <w:szCs w:val="24"/>
              </w:rPr>
            </w:pPr>
            <w:r w:rsidRPr="00AF1ACC">
              <w:rPr>
                <w:rFonts w:ascii="Footlight MT Light" w:hAnsi="Footlight MT Light" w:cs="Arial"/>
                <w:sz w:val="24"/>
                <w:szCs w:val="24"/>
              </w:rPr>
              <w:t xml:space="preserve"> Incendie </w:t>
            </w:r>
          </w:p>
        </w:tc>
        <w:tc>
          <w:tcPr>
            <w:tcW w:w="1465" w:type="dxa"/>
            <w:tcBorders>
              <w:top w:val="nil"/>
              <w:left w:val="single" w:sz="4" w:space="0" w:color="auto"/>
              <w:bottom w:val="nil"/>
              <w:right w:val="single" w:sz="4" w:space="0" w:color="auto"/>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8 154</w:t>
            </w:r>
          </w:p>
        </w:tc>
        <w:tc>
          <w:tcPr>
            <w:tcW w:w="1560" w:type="dxa"/>
            <w:tcBorders>
              <w:top w:val="nil"/>
              <w:left w:val="nil"/>
              <w:bottom w:val="nil"/>
              <w:right w:val="single" w:sz="4" w:space="0" w:color="auto"/>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9 701</w:t>
            </w:r>
          </w:p>
        </w:tc>
        <w:tc>
          <w:tcPr>
            <w:tcW w:w="1134" w:type="dxa"/>
            <w:tcBorders>
              <w:top w:val="nil"/>
              <w:left w:val="nil"/>
              <w:bottom w:val="nil"/>
              <w:right w:val="single" w:sz="4" w:space="0" w:color="auto"/>
            </w:tcBorders>
            <w:shd w:val="clear" w:color="auto" w:fill="DBE5F1" w:themeFill="accent1" w:themeFillTint="33"/>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39,2%</w:t>
            </w:r>
          </w:p>
        </w:tc>
        <w:tc>
          <w:tcPr>
            <w:tcW w:w="1134" w:type="dxa"/>
            <w:tcBorders>
              <w:top w:val="nil"/>
              <w:left w:val="nil"/>
              <w:bottom w:val="nil"/>
              <w:right w:val="nil"/>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41,8%</w:t>
            </w:r>
          </w:p>
        </w:tc>
        <w:tc>
          <w:tcPr>
            <w:tcW w:w="1559" w:type="dxa"/>
            <w:tcBorders>
              <w:top w:val="nil"/>
              <w:left w:val="single" w:sz="4" w:space="0" w:color="auto"/>
              <w:bottom w:val="nil"/>
              <w:right w:val="single" w:sz="8" w:space="0" w:color="auto"/>
            </w:tcBorders>
            <w:shd w:val="clear" w:color="auto" w:fill="DBE5F1" w:themeFill="accent1" w:themeFillTint="33"/>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19,0%</w:t>
            </w:r>
          </w:p>
        </w:tc>
      </w:tr>
      <w:tr w:rsidR="001C6FF3" w:rsidRPr="00AA1D7F" w:rsidTr="00614FE1">
        <w:trPr>
          <w:trHeight w:val="406"/>
        </w:trPr>
        <w:tc>
          <w:tcPr>
            <w:tcW w:w="1947" w:type="dxa"/>
            <w:tcBorders>
              <w:top w:val="nil"/>
              <w:left w:val="single" w:sz="8" w:space="0" w:color="auto"/>
              <w:bottom w:val="nil"/>
              <w:right w:val="nil"/>
            </w:tcBorders>
            <w:shd w:val="clear" w:color="auto" w:fill="auto"/>
            <w:noWrap/>
            <w:vAlign w:val="center"/>
            <w:hideMark/>
          </w:tcPr>
          <w:p w:rsidR="001C6FF3" w:rsidRPr="00614FE1" w:rsidRDefault="00AF1ACC" w:rsidP="00E9200C">
            <w:pPr>
              <w:spacing w:after="0" w:line="240" w:lineRule="auto"/>
              <w:jc w:val="left"/>
              <w:rPr>
                <w:rFonts w:ascii="Footlight MT Light" w:hAnsi="Footlight MT Light" w:cs="Arial"/>
                <w:sz w:val="24"/>
                <w:szCs w:val="24"/>
              </w:rPr>
            </w:pPr>
            <w:r w:rsidRPr="00AF1ACC">
              <w:rPr>
                <w:rFonts w:ascii="Footlight MT Light" w:hAnsi="Footlight MT Light" w:cs="Arial"/>
                <w:sz w:val="24"/>
                <w:szCs w:val="24"/>
              </w:rPr>
              <w:t xml:space="preserve"> Engineering </w:t>
            </w:r>
          </w:p>
        </w:tc>
        <w:tc>
          <w:tcPr>
            <w:tcW w:w="1465" w:type="dxa"/>
            <w:tcBorders>
              <w:top w:val="nil"/>
              <w:left w:val="single" w:sz="4" w:space="0" w:color="auto"/>
              <w:bottom w:val="nil"/>
              <w:right w:val="single" w:sz="4" w:space="0" w:color="auto"/>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5 194</w:t>
            </w:r>
          </w:p>
        </w:tc>
        <w:tc>
          <w:tcPr>
            <w:tcW w:w="1560" w:type="dxa"/>
            <w:tcBorders>
              <w:top w:val="nil"/>
              <w:left w:val="nil"/>
              <w:bottom w:val="nil"/>
              <w:right w:val="single" w:sz="4" w:space="0" w:color="auto"/>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3 684</w:t>
            </w:r>
          </w:p>
        </w:tc>
        <w:tc>
          <w:tcPr>
            <w:tcW w:w="1134" w:type="dxa"/>
            <w:tcBorders>
              <w:top w:val="nil"/>
              <w:left w:val="nil"/>
              <w:bottom w:val="nil"/>
              <w:right w:val="single" w:sz="4"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25,0%</w:t>
            </w:r>
          </w:p>
        </w:tc>
        <w:tc>
          <w:tcPr>
            <w:tcW w:w="1134" w:type="dxa"/>
            <w:tcBorders>
              <w:top w:val="nil"/>
              <w:left w:val="nil"/>
              <w:bottom w:val="nil"/>
              <w:right w:val="nil"/>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15,9%</w:t>
            </w:r>
          </w:p>
        </w:tc>
        <w:tc>
          <w:tcPr>
            <w:tcW w:w="1559" w:type="dxa"/>
            <w:tcBorders>
              <w:top w:val="nil"/>
              <w:left w:val="single" w:sz="4" w:space="0" w:color="auto"/>
              <w:bottom w:val="nil"/>
              <w:right w:val="single" w:sz="8"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-29,1%</w:t>
            </w:r>
          </w:p>
        </w:tc>
      </w:tr>
      <w:tr w:rsidR="001C6FF3" w:rsidRPr="00AA1D7F" w:rsidTr="00614FE1">
        <w:trPr>
          <w:trHeight w:val="406"/>
        </w:trPr>
        <w:tc>
          <w:tcPr>
            <w:tcW w:w="1947" w:type="dxa"/>
            <w:tcBorders>
              <w:top w:val="nil"/>
              <w:left w:val="single" w:sz="8" w:space="0" w:color="auto"/>
              <w:bottom w:val="nil"/>
              <w:right w:val="nil"/>
            </w:tcBorders>
            <w:shd w:val="clear" w:color="auto" w:fill="DBE5F1" w:themeFill="accent1" w:themeFillTint="33"/>
            <w:noWrap/>
            <w:vAlign w:val="center"/>
            <w:hideMark/>
          </w:tcPr>
          <w:p w:rsidR="001C6FF3" w:rsidRPr="00614FE1" w:rsidRDefault="00AF1ACC" w:rsidP="00E9200C">
            <w:pPr>
              <w:spacing w:after="0" w:line="240" w:lineRule="auto"/>
              <w:jc w:val="left"/>
              <w:rPr>
                <w:rFonts w:ascii="Footlight MT Light" w:hAnsi="Footlight MT Light" w:cs="Arial"/>
                <w:sz w:val="24"/>
                <w:szCs w:val="24"/>
              </w:rPr>
            </w:pPr>
            <w:r w:rsidRPr="00AF1ACC">
              <w:rPr>
                <w:rFonts w:ascii="Footlight MT Light" w:hAnsi="Footlight MT Light" w:cs="Arial"/>
                <w:sz w:val="24"/>
                <w:szCs w:val="24"/>
              </w:rPr>
              <w:t xml:space="preserve"> corps maritime </w:t>
            </w:r>
          </w:p>
        </w:tc>
        <w:tc>
          <w:tcPr>
            <w:tcW w:w="1465" w:type="dxa"/>
            <w:tcBorders>
              <w:top w:val="nil"/>
              <w:left w:val="single" w:sz="4" w:space="0" w:color="auto"/>
              <w:bottom w:val="nil"/>
              <w:right w:val="single" w:sz="4" w:space="0" w:color="auto"/>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627</w:t>
            </w:r>
          </w:p>
        </w:tc>
        <w:tc>
          <w:tcPr>
            <w:tcW w:w="1560" w:type="dxa"/>
            <w:tcBorders>
              <w:top w:val="nil"/>
              <w:left w:val="nil"/>
              <w:bottom w:val="nil"/>
              <w:right w:val="single" w:sz="4" w:space="0" w:color="auto"/>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xml:space="preserve">622 </w:t>
            </w:r>
          </w:p>
        </w:tc>
        <w:tc>
          <w:tcPr>
            <w:tcW w:w="1134" w:type="dxa"/>
            <w:tcBorders>
              <w:top w:val="nil"/>
              <w:left w:val="nil"/>
              <w:bottom w:val="nil"/>
              <w:right w:val="single" w:sz="4" w:space="0" w:color="auto"/>
            </w:tcBorders>
            <w:shd w:val="clear" w:color="auto" w:fill="DBE5F1" w:themeFill="accent1" w:themeFillTint="33"/>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3,0%</w:t>
            </w:r>
          </w:p>
        </w:tc>
        <w:tc>
          <w:tcPr>
            <w:tcW w:w="1134" w:type="dxa"/>
            <w:tcBorders>
              <w:top w:val="nil"/>
              <w:left w:val="nil"/>
              <w:bottom w:val="nil"/>
              <w:right w:val="nil"/>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2,7%</w:t>
            </w:r>
          </w:p>
        </w:tc>
        <w:tc>
          <w:tcPr>
            <w:tcW w:w="1559" w:type="dxa"/>
            <w:tcBorders>
              <w:top w:val="nil"/>
              <w:left w:val="single" w:sz="4" w:space="0" w:color="auto"/>
              <w:bottom w:val="nil"/>
              <w:right w:val="single" w:sz="8" w:space="0" w:color="auto"/>
            </w:tcBorders>
            <w:shd w:val="clear" w:color="auto" w:fill="DBE5F1" w:themeFill="accent1" w:themeFillTint="33"/>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-0,7%</w:t>
            </w:r>
          </w:p>
        </w:tc>
      </w:tr>
      <w:tr w:rsidR="001C6FF3" w:rsidRPr="00AA1D7F" w:rsidTr="00614FE1">
        <w:trPr>
          <w:trHeight w:val="406"/>
        </w:trPr>
        <w:tc>
          <w:tcPr>
            <w:tcW w:w="1947" w:type="dxa"/>
            <w:tcBorders>
              <w:top w:val="nil"/>
              <w:left w:val="single" w:sz="8" w:space="0" w:color="auto"/>
              <w:bottom w:val="nil"/>
              <w:right w:val="nil"/>
            </w:tcBorders>
            <w:shd w:val="clear" w:color="auto" w:fill="auto"/>
            <w:noWrap/>
            <w:vAlign w:val="center"/>
            <w:hideMark/>
          </w:tcPr>
          <w:p w:rsidR="001C6FF3" w:rsidRPr="00614FE1" w:rsidRDefault="00AF1ACC" w:rsidP="00E9200C">
            <w:pPr>
              <w:spacing w:after="0" w:line="240" w:lineRule="auto"/>
              <w:jc w:val="left"/>
              <w:rPr>
                <w:rFonts w:ascii="Footlight MT Light" w:hAnsi="Footlight MT Light" w:cs="Arial"/>
                <w:sz w:val="24"/>
                <w:szCs w:val="24"/>
              </w:rPr>
            </w:pPr>
            <w:r w:rsidRPr="00AF1ACC">
              <w:rPr>
                <w:rFonts w:ascii="Footlight MT Light" w:hAnsi="Footlight MT Light" w:cs="Arial"/>
                <w:sz w:val="24"/>
                <w:szCs w:val="24"/>
              </w:rPr>
              <w:t xml:space="preserve"> Aviation </w:t>
            </w:r>
          </w:p>
        </w:tc>
        <w:tc>
          <w:tcPr>
            <w:tcW w:w="1465" w:type="dxa"/>
            <w:tcBorders>
              <w:top w:val="nil"/>
              <w:left w:val="single" w:sz="4" w:space="0" w:color="auto"/>
              <w:bottom w:val="nil"/>
              <w:right w:val="single" w:sz="4" w:space="0" w:color="auto"/>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xml:space="preserve">897 </w:t>
            </w:r>
          </w:p>
        </w:tc>
        <w:tc>
          <w:tcPr>
            <w:tcW w:w="1560" w:type="dxa"/>
            <w:tcBorders>
              <w:top w:val="nil"/>
              <w:left w:val="nil"/>
              <w:bottom w:val="nil"/>
              <w:right w:val="single" w:sz="4" w:space="0" w:color="auto"/>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1 239</w:t>
            </w:r>
          </w:p>
        </w:tc>
        <w:tc>
          <w:tcPr>
            <w:tcW w:w="1134" w:type="dxa"/>
            <w:tcBorders>
              <w:top w:val="nil"/>
              <w:left w:val="nil"/>
              <w:bottom w:val="nil"/>
              <w:right w:val="single" w:sz="4"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4,3%</w:t>
            </w:r>
          </w:p>
        </w:tc>
        <w:tc>
          <w:tcPr>
            <w:tcW w:w="1134" w:type="dxa"/>
            <w:tcBorders>
              <w:top w:val="nil"/>
              <w:left w:val="nil"/>
              <w:bottom w:val="nil"/>
              <w:right w:val="nil"/>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5,3%</w:t>
            </w:r>
          </w:p>
        </w:tc>
        <w:tc>
          <w:tcPr>
            <w:tcW w:w="1559" w:type="dxa"/>
            <w:tcBorders>
              <w:top w:val="nil"/>
              <w:left w:val="single" w:sz="4" w:space="0" w:color="auto"/>
              <w:bottom w:val="nil"/>
              <w:right w:val="single" w:sz="8"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38,1%</w:t>
            </w:r>
          </w:p>
        </w:tc>
      </w:tr>
      <w:tr w:rsidR="001C6FF3" w:rsidRPr="00AA1D7F" w:rsidTr="00614FE1">
        <w:trPr>
          <w:trHeight w:val="406"/>
        </w:trPr>
        <w:tc>
          <w:tcPr>
            <w:tcW w:w="1947" w:type="dxa"/>
            <w:tcBorders>
              <w:top w:val="nil"/>
              <w:left w:val="single" w:sz="8" w:space="0" w:color="auto"/>
              <w:bottom w:val="nil"/>
              <w:right w:val="nil"/>
            </w:tcBorders>
            <w:shd w:val="clear" w:color="auto" w:fill="DBE5F1" w:themeFill="accent1" w:themeFillTint="33"/>
            <w:noWrap/>
            <w:vAlign w:val="center"/>
            <w:hideMark/>
          </w:tcPr>
          <w:p w:rsidR="001C6FF3" w:rsidRPr="00614FE1" w:rsidRDefault="00AF1ACC" w:rsidP="00E9200C">
            <w:pPr>
              <w:spacing w:after="0" w:line="240" w:lineRule="auto"/>
              <w:jc w:val="left"/>
              <w:rPr>
                <w:rFonts w:ascii="Footlight MT Light" w:hAnsi="Footlight MT Light" w:cs="Arial"/>
                <w:sz w:val="24"/>
                <w:szCs w:val="24"/>
              </w:rPr>
            </w:pPr>
            <w:r w:rsidRPr="00AF1ACC">
              <w:rPr>
                <w:rFonts w:ascii="Footlight MT Light" w:hAnsi="Footlight MT Light" w:cs="Arial"/>
                <w:sz w:val="24"/>
                <w:szCs w:val="24"/>
              </w:rPr>
              <w:t xml:space="preserve"> Facultés  </w:t>
            </w:r>
          </w:p>
        </w:tc>
        <w:tc>
          <w:tcPr>
            <w:tcW w:w="1465" w:type="dxa"/>
            <w:tcBorders>
              <w:top w:val="nil"/>
              <w:left w:val="single" w:sz="4" w:space="0" w:color="auto"/>
              <w:bottom w:val="nil"/>
              <w:right w:val="single" w:sz="4" w:space="0" w:color="auto"/>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1 592</w:t>
            </w:r>
          </w:p>
        </w:tc>
        <w:tc>
          <w:tcPr>
            <w:tcW w:w="1560" w:type="dxa"/>
            <w:tcBorders>
              <w:top w:val="nil"/>
              <w:left w:val="nil"/>
              <w:bottom w:val="nil"/>
              <w:right w:val="single" w:sz="4" w:space="0" w:color="auto"/>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1 535</w:t>
            </w:r>
          </w:p>
        </w:tc>
        <w:tc>
          <w:tcPr>
            <w:tcW w:w="1134" w:type="dxa"/>
            <w:tcBorders>
              <w:top w:val="nil"/>
              <w:left w:val="nil"/>
              <w:bottom w:val="nil"/>
              <w:right w:val="single" w:sz="4" w:space="0" w:color="auto"/>
            </w:tcBorders>
            <w:shd w:val="clear" w:color="auto" w:fill="DBE5F1" w:themeFill="accent1" w:themeFillTint="33"/>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7,7%</w:t>
            </w:r>
          </w:p>
        </w:tc>
        <w:tc>
          <w:tcPr>
            <w:tcW w:w="1134" w:type="dxa"/>
            <w:tcBorders>
              <w:top w:val="nil"/>
              <w:left w:val="nil"/>
              <w:bottom w:val="nil"/>
              <w:right w:val="nil"/>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6,6%</w:t>
            </w:r>
          </w:p>
        </w:tc>
        <w:tc>
          <w:tcPr>
            <w:tcW w:w="1559" w:type="dxa"/>
            <w:tcBorders>
              <w:top w:val="nil"/>
              <w:left w:val="single" w:sz="4" w:space="0" w:color="auto"/>
              <w:bottom w:val="nil"/>
              <w:right w:val="single" w:sz="8" w:space="0" w:color="auto"/>
            </w:tcBorders>
            <w:shd w:val="clear" w:color="auto" w:fill="DBE5F1" w:themeFill="accent1" w:themeFillTint="33"/>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-3,6%</w:t>
            </w:r>
          </w:p>
        </w:tc>
      </w:tr>
      <w:tr w:rsidR="001C6FF3" w:rsidRPr="00AA1D7F" w:rsidTr="00614FE1">
        <w:trPr>
          <w:trHeight w:val="406"/>
        </w:trPr>
        <w:tc>
          <w:tcPr>
            <w:tcW w:w="1947" w:type="dxa"/>
            <w:tcBorders>
              <w:top w:val="nil"/>
              <w:left w:val="single" w:sz="8" w:space="0" w:color="auto"/>
              <w:bottom w:val="nil"/>
              <w:right w:val="nil"/>
            </w:tcBorders>
            <w:shd w:val="clear" w:color="auto" w:fill="auto"/>
            <w:noWrap/>
            <w:vAlign w:val="center"/>
            <w:hideMark/>
          </w:tcPr>
          <w:p w:rsidR="001C6FF3" w:rsidRPr="00614FE1" w:rsidRDefault="00AF1ACC" w:rsidP="00E9200C">
            <w:pPr>
              <w:spacing w:after="0" w:line="240" w:lineRule="auto"/>
              <w:jc w:val="left"/>
              <w:rPr>
                <w:rFonts w:ascii="Footlight MT Light" w:hAnsi="Footlight MT Light" w:cs="Arial"/>
                <w:sz w:val="24"/>
                <w:szCs w:val="24"/>
              </w:rPr>
            </w:pPr>
            <w:r w:rsidRPr="00AF1ACC">
              <w:rPr>
                <w:rFonts w:ascii="Footlight MT Light" w:hAnsi="Footlight MT Light" w:cs="Arial"/>
                <w:sz w:val="24"/>
                <w:szCs w:val="24"/>
              </w:rPr>
              <w:t xml:space="preserve"> Accident et RD </w:t>
            </w:r>
          </w:p>
        </w:tc>
        <w:tc>
          <w:tcPr>
            <w:tcW w:w="1465" w:type="dxa"/>
            <w:tcBorders>
              <w:top w:val="nil"/>
              <w:left w:val="single" w:sz="4" w:space="0" w:color="auto"/>
              <w:bottom w:val="nil"/>
              <w:right w:val="single" w:sz="4" w:space="0" w:color="auto"/>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2 758</w:t>
            </w:r>
          </w:p>
        </w:tc>
        <w:tc>
          <w:tcPr>
            <w:tcW w:w="1560" w:type="dxa"/>
            <w:tcBorders>
              <w:top w:val="nil"/>
              <w:left w:val="nil"/>
              <w:bottom w:val="nil"/>
              <w:right w:val="single" w:sz="4" w:space="0" w:color="auto"/>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4 762</w:t>
            </w:r>
          </w:p>
        </w:tc>
        <w:tc>
          <w:tcPr>
            <w:tcW w:w="1134" w:type="dxa"/>
            <w:tcBorders>
              <w:top w:val="nil"/>
              <w:left w:val="nil"/>
              <w:bottom w:val="nil"/>
              <w:right w:val="single" w:sz="4"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13,3%</w:t>
            </w:r>
          </w:p>
        </w:tc>
        <w:tc>
          <w:tcPr>
            <w:tcW w:w="1134" w:type="dxa"/>
            <w:tcBorders>
              <w:top w:val="nil"/>
              <w:left w:val="nil"/>
              <w:bottom w:val="nil"/>
              <w:right w:val="nil"/>
            </w:tcBorders>
            <w:shd w:val="clear" w:color="auto" w:fill="auto"/>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20,5%</w:t>
            </w:r>
          </w:p>
        </w:tc>
        <w:tc>
          <w:tcPr>
            <w:tcW w:w="1559" w:type="dxa"/>
            <w:tcBorders>
              <w:top w:val="nil"/>
              <w:left w:val="single" w:sz="4" w:space="0" w:color="auto"/>
              <w:bottom w:val="nil"/>
              <w:right w:val="single" w:sz="8"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72,7%</w:t>
            </w:r>
          </w:p>
        </w:tc>
      </w:tr>
      <w:tr w:rsidR="001C6FF3" w:rsidRPr="00AA1D7F" w:rsidTr="00614FE1">
        <w:trPr>
          <w:trHeight w:val="406"/>
        </w:trPr>
        <w:tc>
          <w:tcPr>
            <w:tcW w:w="1947" w:type="dxa"/>
            <w:tcBorders>
              <w:top w:val="nil"/>
              <w:left w:val="single" w:sz="8" w:space="0" w:color="auto"/>
              <w:bottom w:val="single" w:sz="4" w:space="0" w:color="auto"/>
              <w:right w:val="nil"/>
            </w:tcBorders>
            <w:shd w:val="clear" w:color="auto" w:fill="DBE5F1" w:themeFill="accent1" w:themeFillTint="33"/>
            <w:noWrap/>
            <w:vAlign w:val="center"/>
            <w:hideMark/>
          </w:tcPr>
          <w:p w:rsidR="001C6FF3" w:rsidRPr="00614FE1" w:rsidRDefault="00AF1ACC" w:rsidP="00E9200C">
            <w:pPr>
              <w:spacing w:after="0" w:line="240" w:lineRule="auto"/>
              <w:jc w:val="left"/>
              <w:rPr>
                <w:rFonts w:ascii="Footlight MT Light" w:hAnsi="Footlight MT Light" w:cs="Arial"/>
                <w:sz w:val="24"/>
                <w:szCs w:val="24"/>
              </w:rPr>
            </w:pPr>
            <w:r w:rsidRPr="00AF1ACC">
              <w:rPr>
                <w:rFonts w:ascii="Footlight MT Light" w:hAnsi="Footlight MT Light" w:cs="Arial"/>
                <w:sz w:val="24"/>
                <w:szCs w:val="24"/>
              </w:rPr>
              <w:t xml:space="preserve"> CAT NAT </w:t>
            </w:r>
          </w:p>
        </w:tc>
        <w:tc>
          <w:tcPr>
            <w:tcW w:w="1465" w:type="dxa"/>
            <w:tcBorders>
              <w:top w:val="nil"/>
              <w:left w:val="single" w:sz="4" w:space="0" w:color="auto"/>
              <w:bottom w:val="nil"/>
              <w:right w:val="single" w:sz="4" w:space="0" w:color="auto"/>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1 564</w:t>
            </w:r>
          </w:p>
        </w:tc>
        <w:tc>
          <w:tcPr>
            <w:tcW w:w="1560" w:type="dxa"/>
            <w:tcBorders>
              <w:top w:val="nil"/>
              <w:left w:val="nil"/>
              <w:bottom w:val="nil"/>
              <w:right w:val="single" w:sz="4" w:space="0" w:color="auto"/>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 xml:space="preserve">1 656 </w:t>
            </w:r>
          </w:p>
        </w:tc>
        <w:tc>
          <w:tcPr>
            <w:tcW w:w="1134" w:type="dxa"/>
            <w:tcBorders>
              <w:top w:val="nil"/>
              <w:left w:val="nil"/>
              <w:bottom w:val="nil"/>
              <w:right w:val="single" w:sz="4" w:space="0" w:color="auto"/>
            </w:tcBorders>
            <w:shd w:val="clear" w:color="auto" w:fill="DBE5F1" w:themeFill="accent1" w:themeFillTint="33"/>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7,5%</w:t>
            </w:r>
          </w:p>
        </w:tc>
        <w:tc>
          <w:tcPr>
            <w:tcW w:w="1134" w:type="dxa"/>
            <w:tcBorders>
              <w:top w:val="nil"/>
              <w:left w:val="nil"/>
              <w:bottom w:val="nil"/>
              <w:right w:val="nil"/>
            </w:tcBorders>
            <w:shd w:val="clear" w:color="auto" w:fill="DBE5F1" w:themeFill="accent1" w:themeFillTint="33"/>
            <w:noWrap/>
            <w:vAlign w:val="center"/>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7,1%</w:t>
            </w:r>
          </w:p>
        </w:tc>
        <w:tc>
          <w:tcPr>
            <w:tcW w:w="1559" w:type="dxa"/>
            <w:tcBorders>
              <w:top w:val="nil"/>
              <w:left w:val="single" w:sz="4" w:space="0" w:color="auto"/>
              <w:bottom w:val="nil"/>
              <w:right w:val="single" w:sz="8" w:space="0" w:color="auto"/>
            </w:tcBorders>
            <w:shd w:val="clear" w:color="auto" w:fill="DBE5F1" w:themeFill="accent1" w:themeFillTint="33"/>
            <w:noWrap/>
            <w:vAlign w:val="center"/>
            <w:hideMark/>
          </w:tcPr>
          <w:p w:rsidR="001C6FF3" w:rsidRPr="00614FE1" w:rsidRDefault="00AF1ACC" w:rsidP="00E9200C">
            <w:pPr>
              <w:spacing w:after="0" w:line="240" w:lineRule="auto"/>
              <w:jc w:val="center"/>
              <w:rPr>
                <w:rFonts w:ascii="Footlight MT Light" w:hAnsi="Footlight MT Light" w:cs="Arial"/>
                <w:sz w:val="24"/>
                <w:szCs w:val="24"/>
              </w:rPr>
            </w:pPr>
            <w:r w:rsidRPr="00AF1ACC">
              <w:rPr>
                <w:rFonts w:ascii="Footlight MT Light" w:hAnsi="Footlight MT Light" w:cs="Arial"/>
                <w:sz w:val="24"/>
                <w:szCs w:val="24"/>
              </w:rPr>
              <w:t>5,9%</w:t>
            </w:r>
          </w:p>
        </w:tc>
      </w:tr>
      <w:tr w:rsidR="001C6FF3" w:rsidRPr="00AA1D7F" w:rsidTr="00614FE1">
        <w:trPr>
          <w:trHeight w:val="421"/>
        </w:trPr>
        <w:tc>
          <w:tcPr>
            <w:tcW w:w="1947" w:type="dxa"/>
            <w:tcBorders>
              <w:top w:val="nil"/>
              <w:left w:val="single" w:sz="8" w:space="0" w:color="auto"/>
              <w:bottom w:val="single" w:sz="8" w:space="0" w:color="auto"/>
              <w:right w:val="nil"/>
            </w:tcBorders>
            <w:shd w:val="clear" w:color="auto" w:fill="auto"/>
            <w:noWrap/>
            <w:vAlign w:val="center"/>
            <w:hideMark/>
          </w:tcPr>
          <w:p w:rsidR="00623E33" w:rsidRDefault="00AF1AC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TOTAL</w:t>
            </w:r>
          </w:p>
        </w:tc>
        <w:tc>
          <w:tcPr>
            <w:tcW w:w="146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 xml:space="preserve">20 784 </w:t>
            </w:r>
          </w:p>
        </w:tc>
        <w:tc>
          <w:tcPr>
            <w:tcW w:w="1560" w:type="dxa"/>
            <w:tcBorders>
              <w:top w:val="single" w:sz="4" w:space="0" w:color="auto"/>
              <w:left w:val="nil"/>
              <w:bottom w:val="single" w:sz="8" w:space="0" w:color="auto"/>
              <w:right w:val="single" w:sz="4"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 xml:space="preserve">23 199 </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100%</w:t>
            </w:r>
          </w:p>
        </w:tc>
        <w:tc>
          <w:tcPr>
            <w:tcW w:w="1134" w:type="dxa"/>
            <w:tcBorders>
              <w:top w:val="single" w:sz="4" w:space="0" w:color="auto"/>
              <w:left w:val="nil"/>
              <w:bottom w:val="single" w:sz="8" w:space="0" w:color="auto"/>
              <w:right w:val="nil"/>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100%</w:t>
            </w:r>
          </w:p>
        </w:tc>
        <w:tc>
          <w:tcPr>
            <w:tcW w:w="155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1C6FF3" w:rsidRPr="00614FE1" w:rsidRDefault="00AF1ACC" w:rsidP="00E9200C">
            <w:pPr>
              <w:spacing w:after="0" w:line="240" w:lineRule="auto"/>
              <w:jc w:val="center"/>
              <w:rPr>
                <w:rFonts w:ascii="Footlight MT Light" w:hAnsi="Footlight MT Light" w:cs="Arial"/>
                <w:b/>
                <w:bCs/>
                <w:sz w:val="24"/>
                <w:szCs w:val="24"/>
              </w:rPr>
            </w:pPr>
            <w:r w:rsidRPr="00AF1ACC">
              <w:rPr>
                <w:rFonts w:ascii="Footlight MT Light" w:hAnsi="Footlight MT Light" w:cs="Arial"/>
                <w:b/>
                <w:bCs/>
                <w:sz w:val="24"/>
                <w:szCs w:val="24"/>
              </w:rPr>
              <w:t>11,6%</w:t>
            </w:r>
          </w:p>
        </w:tc>
      </w:tr>
    </w:tbl>
    <w:p w:rsidR="00841ADF" w:rsidRDefault="00841ADF">
      <w:pPr>
        <w:spacing w:after="0" w:line="240" w:lineRule="auto"/>
        <w:jc w:val="center"/>
        <w:rPr>
          <w:rFonts w:ascii="Footlight MT Light" w:hAnsi="Footlight MT Light"/>
          <w:noProof/>
          <w:sz w:val="24"/>
          <w:szCs w:val="24"/>
        </w:rPr>
      </w:pPr>
    </w:p>
    <w:p w:rsidR="00623E33" w:rsidRDefault="00AF1ACC">
      <w:pPr>
        <w:spacing w:after="0" w:line="240" w:lineRule="auto"/>
        <w:jc w:val="center"/>
        <w:rPr>
          <w:rFonts w:ascii="Footlight MT Light" w:hAnsi="Footlight MT Light" w:cs="Calibri"/>
          <w:b/>
          <w:bCs/>
          <w:color w:val="000000"/>
          <w:sz w:val="24"/>
          <w:szCs w:val="24"/>
        </w:rPr>
      </w:pPr>
      <w:r w:rsidRPr="00AF1ACC">
        <w:rPr>
          <w:rFonts w:ascii="Footlight MT Light" w:hAnsi="Footlight MT Light"/>
          <w:noProof/>
          <w:sz w:val="24"/>
          <w:szCs w:val="24"/>
          <w:u w:val="single"/>
        </w:rPr>
        <w:t>Graphe n°04 :</w:t>
      </w:r>
      <w:r w:rsidR="00E078B4" w:rsidRPr="00E078B4">
        <w:rPr>
          <w:rFonts w:ascii="Footlight MT Light" w:hAnsi="Footlight MT Light" w:cs="Calibri"/>
          <w:b/>
          <w:bCs/>
          <w:color w:val="000000"/>
          <w:sz w:val="24"/>
          <w:szCs w:val="24"/>
        </w:rPr>
        <w:t xml:space="preserve"> Structure des acceptations nationales de la CCR par branche </w:t>
      </w:r>
    </w:p>
    <w:p w:rsidR="00623E33" w:rsidRDefault="00E078B4">
      <w:pPr>
        <w:spacing w:after="0" w:line="240" w:lineRule="auto"/>
        <w:jc w:val="center"/>
        <w:rPr>
          <w:rFonts w:ascii="Footlight MT Light" w:hAnsi="Footlight MT Light" w:cs="Calibri"/>
          <w:b/>
          <w:bCs/>
          <w:color w:val="000000"/>
          <w:sz w:val="24"/>
          <w:szCs w:val="24"/>
        </w:rPr>
      </w:pPr>
      <w:r w:rsidRPr="00E078B4">
        <w:rPr>
          <w:rFonts w:ascii="Footlight MT Light" w:hAnsi="Footlight MT Light" w:cs="Calibri"/>
          <w:b/>
          <w:bCs/>
          <w:color w:val="000000"/>
          <w:sz w:val="24"/>
          <w:szCs w:val="24"/>
        </w:rPr>
        <w:t>Exercice 2015</w:t>
      </w:r>
    </w:p>
    <w:p w:rsidR="00623E33" w:rsidRDefault="00623E33">
      <w:pPr>
        <w:spacing w:after="0" w:line="240" w:lineRule="auto"/>
        <w:jc w:val="center"/>
        <w:rPr>
          <w:rFonts w:ascii="Footlight MT Light" w:hAnsi="Footlight MT Light"/>
          <w:sz w:val="24"/>
          <w:szCs w:val="24"/>
        </w:rPr>
      </w:pPr>
    </w:p>
    <w:p w:rsidR="001C6FF3" w:rsidRPr="007A34D0" w:rsidRDefault="000B22F0" w:rsidP="001C6FF3">
      <w:pPr>
        <w:rPr>
          <w:rFonts w:ascii="Footlight MT Light" w:hAnsi="Footlight MT Light"/>
          <w:sz w:val="10"/>
          <w:szCs w:val="10"/>
        </w:rPr>
      </w:pPr>
      <w:r>
        <w:rPr>
          <w:noProof/>
        </w:rPr>
        <w:drawing>
          <wp:inline distT="0" distB="0" distL="0" distR="0">
            <wp:extent cx="5579745" cy="2695575"/>
            <wp:effectExtent l="19050" t="0" r="20955" b="0"/>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6FF3" w:rsidRPr="001E1EB9" w:rsidRDefault="001C6FF3" w:rsidP="007A34D0">
      <w:pPr>
        <w:jc w:val="center"/>
        <w:rPr>
          <w:rFonts w:ascii="Footlight MT Light" w:hAnsi="Footlight MT Light"/>
        </w:rPr>
        <w:sectPr w:rsidR="001C6FF3" w:rsidRPr="001E1EB9" w:rsidSect="00E9200C">
          <w:headerReference w:type="default" r:id="rId33"/>
          <w:footnotePr>
            <w:numFmt w:val="chicago"/>
            <w:numRestart w:val="eachPage"/>
          </w:footnotePr>
          <w:pgSz w:w="11906" w:h="16838" w:code="9"/>
          <w:pgMar w:top="1418" w:right="1276" w:bottom="1418" w:left="1843" w:header="0" w:footer="709" w:gutter="0"/>
          <w:cols w:space="708"/>
          <w:docGrid w:linePitch="360"/>
        </w:sectPr>
      </w:pPr>
    </w:p>
    <w:p w:rsidR="007A34D0" w:rsidRPr="00A36406" w:rsidRDefault="007A34D0" w:rsidP="001C6FF3">
      <w:pPr>
        <w:rPr>
          <w:rFonts w:ascii="Footlight MT Light" w:hAnsi="Footlight MT Light"/>
          <w:b/>
          <w:bCs/>
          <w:color w:val="000000"/>
          <w:sz w:val="10"/>
          <w:szCs w:val="10"/>
        </w:rPr>
      </w:pPr>
    </w:p>
    <w:p w:rsidR="001C6FF3" w:rsidRPr="007A34D0" w:rsidRDefault="00E078B4" w:rsidP="001C6FF3">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PRESSION DE REASSURANCE</w:t>
      </w:r>
    </w:p>
    <w:p w:rsidR="001C6FF3" w:rsidRPr="00AA1D7F" w:rsidRDefault="001C6FF3" w:rsidP="001C6FF3">
      <w:pPr>
        <w:rPr>
          <w:rFonts w:ascii="Footlight MT Light" w:hAnsi="Footlight MT Light"/>
          <w:sz w:val="24"/>
          <w:szCs w:val="24"/>
        </w:rPr>
      </w:pPr>
      <w:r w:rsidRPr="00AB7D3E">
        <w:rPr>
          <w:rFonts w:ascii="Footlight MT Light" w:hAnsi="Footlight MT Light"/>
          <w:sz w:val="24"/>
          <w:szCs w:val="24"/>
        </w:rPr>
        <w:t xml:space="preserve">La pression de réassurance représente la part des cessions en réassurance par rapport à la production totale « hors </w:t>
      </w:r>
      <w:r w:rsidR="004E7AF9">
        <w:rPr>
          <w:rFonts w:ascii="Footlight MT Light" w:hAnsi="Footlight MT Light"/>
          <w:sz w:val="24"/>
          <w:szCs w:val="24"/>
        </w:rPr>
        <w:t xml:space="preserve">les </w:t>
      </w:r>
      <w:r w:rsidRPr="00AB7D3E">
        <w:rPr>
          <w:rFonts w:ascii="Footlight MT Light" w:hAnsi="Footlight MT Light"/>
          <w:sz w:val="24"/>
          <w:szCs w:val="24"/>
        </w:rPr>
        <w:t xml:space="preserve">acceptations internationales ». Cet indicateur mesure la dépendance des sociétés algériennes vis à vis de la réassurance. </w:t>
      </w:r>
    </w:p>
    <w:p w:rsidR="00623E33" w:rsidRDefault="001C6FF3">
      <w:pPr>
        <w:spacing w:after="0" w:line="240" w:lineRule="auto"/>
        <w:rPr>
          <w:rFonts w:ascii="Footlight MT Light" w:hAnsi="Footlight MT Light"/>
          <w:sz w:val="24"/>
          <w:szCs w:val="24"/>
        </w:rPr>
      </w:pPr>
      <w:r w:rsidRPr="00AB7D3E">
        <w:rPr>
          <w:rFonts w:ascii="Footlight MT Light" w:hAnsi="Footlight MT Light"/>
          <w:sz w:val="24"/>
          <w:szCs w:val="24"/>
        </w:rPr>
        <w:t xml:space="preserve">Les assureurs conservent à leur niveau </w:t>
      </w:r>
      <w:r w:rsidR="004E7AF9">
        <w:rPr>
          <w:rFonts w:ascii="Footlight MT Light" w:hAnsi="Footlight MT Light"/>
          <w:sz w:val="24"/>
          <w:szCs w:val="24"/>
        </w:rPr>
        <w:t>(</w:t>
      </w:r>
      <w:r>
        <w:rPr>
          <w:rFonts w:ascii="Footlight MT Light" w:hAnsi="Footlight MT Light"/>
          <w:sz w:val="24"/>
          <w:szCs w:val="24"/>
        </w:rPr>
        <w:t>70,8</w:t>
      </w:r>
      <w:r w:rsidRPr="00AB7D3E">
        <w:rPr>
          <w:rFonts w:ascii="Footlight MT Light" w:hAnsi="Footlight MT Light"/>
          <w:sz w:val="24"/>
          <w:szCs w:val="24"/>
        </w:rPr>
        <w:t>%</w:t>
      </w:r>
      <w:r w:rsidR="004E7AF9">
        <w:rPr>
          <w:rFonts w:ascii="Footlight MT Light" w:hAnsi="Footlight MT Light"/>
          <w:sz w:val="24"/>
          <w:szCs w:val="24"/>
        </w:rPr>
        <w:t>)</w:t>
      </w:r>
      <w:r w:rsidRPr="00AB7D3E">
        <w:rPr>
          <w:rFonts w:ascii="Footlight MT Light" w:hAnsi="Footlight MT Light"/>
          <w:sz w:val="24"/>
          <w:szCs w:val="24"/>
        </w:rPr>
        <w:t xml:space="preserve"> des primes, soit un volume de rétention de </w:t>
      </w:r>
      <w:r>
        <w:rPr>
          <w:rFonts w:ascii="Footlight MT Light" w:hAnsi="Footlight MT Light"/>
          <w:sz w:val="24"/>
          <w:szCs w:val="24"/>
        </w:rPr>
        <w:t>88,9</w:t>
      </w:r>
      <w:r w:rsidRPr="00AB7D3E">
        <w:rPr>
          <w:rFonts w:ascii="Footlight MT Light" w:hAnsi="Footlight MT Light"/>
          <w:sz w:val="24"/>
          <w:szCs w:val="24"/>
        </w:rPr>
        <w:t> milliards de dinars contre 8</w:t>
      </w:r>
      <w:r>
        <w:rPr>
          <w:rFonts w:ascii="Footlight MT Light" w:hAnsi="Footlight MT Light"/>
          <w:sz w:val="24"/>
          <w:szCs w:val="24"/>
        </w:rPr>
        <w:t>7</w:t>
      </w:r>
      <w:r w:rsidRPr="00AB7D3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 xml:space="preserve"> milliards de dinars en 201</w:t>
      </w:r>
      <w:r>
        <w:rPr>
          <w:rFonts w:ascii="Footlight MT Light" w:hAnsi="Footlight MT Light"/>
          <w:sz w:val="24"/>
          <w:szCs w:val="24"/>
        </w:rPr>
        <w:t>4</w:t>
      </w:r>
      <w:r w:rsidRPr="00AB7D3E">
        <w:rPr>
          <w:rFonts w:ascii="Footlight MT Light" w:hAnsi="Footlight MT Light"/>
          <w:sz w:val="24"/>
          <w:szCs w:val="24"/>
        </w:rPr>
        <w:t xml:space="preserve">. Les besoins de couverture en réassurance sont en </w:t>
      </w:r>
      <w:r>
        <w:rPr>
          <w:rFonts w:ascii="Footlight MT Light" w:hAnsi="Footlight MT Light"/>
          <w:sz w:val="24"/>
          <w:szCs w:val="24"/>
        </w:rPr>
        <w:t xml:space="preserve"> légère </w:t>
      </w:r>
      <w:r w:rsidR="00BB1EE8">
        <w:rPr>
          <w:rFonts w:ascii="Footlight MT Light" w:hAnsi="Footlight MT Light"/>
          <w:sz w:val="24"/>
          <w:szCs w:val="24"/>
        </w:rPr>
        <w:t>baisse</w:t>
      </w:r>
      <w:r>
        <w:rPr>
          <w:rFonts w:ascii="Footlight MT Light" w:hAnsi="Footlight MT Light"/>
          <w:sz w:val="24"/>
          <w:szCs w:val="24"/>
        </w:rPr>
        <w:t xml:space="preserve">, passant de </w:t>
      </w:r>
      <w:r w:rsidR="00221B97">
        <w:rPr>
          <w:rFonts w:ascii="Footlight MT Light" w:hAnsi="Footlight MT Light"/>
          <w:sz w:val="24"/>
          <w:szCs w:val="24"/>
        </w:rPr>
        <w:t>(</w:t>
      </w:r>
      <w:r w:rsidR="00BB1EE8">
        <w:rPr>
          <w:rFonts w:ascii="Footlight MT Light" w:hAnsi="Footlight MT Light"/>
          <w:sz w:val="24"/>
          <w:szCs w:val="24"/>
        </w:rPr>
        <w:t>30,1</w:t>
      </w:r>
      <w:r>
        <w:rPr>
          <w:rFonts w:ascii="Footlight MT Light" w:hAnsi="Footlight MT Light"/>
          <w:sz w:val="24"/>
          <w:szCs w:val="24"/>
        </w:rPr>
        <w:t>%</w:t>
      </w:r>
      <w:r w:rsidR="00221B97">
        <w:rPr>
          <w:rFonts w:ascii="Footlight MT Light" w:hAnsi="Footlight MT Light"/>
          <w:sz w:val="24"/>
          <w:szCs w:val="24"/>
        </w:rPr>
        <w:t>)</w:t>
      </w:r>
      <w:r>
        <w:rPr>
          <w:rFonts w:ascii="Footlight MT Light" w:hAnsi="Footlight MT Light"/>
          <w:sz w:val="24"/>
          <w:szCs w:val="24"/>
        </w:rPr>
        <w:t xml:space="preserve"> en 2014 à </w:t>
      </w:r>
      <w:r w:rsidR="00221B97">
        <w:rPr>
          <w:rFonts w:ascii="Footlight MT Light" w:hAnsi="Footlight MT Light"/>
          <w:sz w:val="24"/>
          <w:szCs w:val="24"/>
        </w:rPr>
        <w:t>(</w:t>
      </w:r>
      <w:r>
        <w:rPr>
          <w:rFonts w:ascii="Footlight MT Light" w:hAnsi="Footlight MT Light"/>
          <w:sz w:val="24"/>
          <w:szCs w:val="24"/>
        </w:rPr>
        <w:t>2</w:t>
      </w:r>
      <w:r w:rsidR="00BB1EE8">
        <w:rPr>
          <w:rFonts w:ascii="Footlight MT Light" w:hAnsi="Footlight MT Light"/>
          <w:sz w:val="24"/>
          <w:szCs w:val="24"/>
        </w:rPr>
        <w:t>9,2</w:t>
      </w:r>
      <w:r>
        <w:rPr>
          <w:rFonts w:ascii="Footlight MT Light" w:hAnsi="Footlight MT Light"/>
          <w:sz w:val="24"/>
          <w:szCs w:val="24"/>
        </w:rPr>
        <w:t>%</w:t>
      </w:r>
      <w:r w:rsidR="00221B97">
        <w:rPr>
          <w:rFonts w:ascii="Footlight MT Light" w:hAnsi="Footlight MT Light"/>
          <w:sz w:val="24"/>
          <w:szCs w:val="24"/>
        </w:rPr>
        <w:t>)</w:t>
      </w:r>
      <w:r>
        <w:rPr>
          <w:rFonts w:ascii="Footlight MT Light" w:hAnsi="Footlight MT Light"/>
          <w:sz w:val="24"/>
          <w:szCs w:val="24"/>
        </w:rPr>
        <w:t xml:space="preserve"> en 2015.</w:t>
      </w:r>
      <w:r w:rsidRPr="00AB7D3E">
        <w:rPr>
          <w:rFonts w:ascii="Footlight MT Light" w:hAnsi="Footlight MT Light"/>
          <w:sz w:val="24"/>
          <w:szCs w:val="24"/>
        </w:rPr>
        <w:t xml:space="preserve"> </w:t>
      </w:r>
    </w:p>
    <w:p w:rsidR="00623E33" w:rsidRDefault="001C6FF3">
      <w:pPr>
        <w:rPr>
          <w:rFonts w:ascii="Footlight MT Light" w:hAnsi="Footlight MT Light"/>
          <w:sz w:val="24"/>
          <w:szCs w:val="24"/>
        </w:rPr>
      </w:pPr>
      <w:r w:rsidRPr="00AB7D3E">
        <w:rPr>
          <w:rFonts w:ascii="Footlight MT Light" w:hAnsi="Footlight MT Light"/>
          <w:sz w:val="24"/>
          <w:szCs w:val="24"/>
        </w:rPr>
        <w:t xml:space="preserve">Quant à la rétention de la CCR, celle-ci marque un accroissement de </w:t>
      </w:r>
      <w:r w:rsidR="00221B97">
        <w:rPr>
          <w:rFonts w:ascii="Footlight MT Light" w:hAnsi="Footlight MT Light"/>
          <w:sz w:val="24"/>
          <w:szCs w:val="24"/>
        </w:rPr>
        <w:t>(</w:t>
      </w:r>
      <w:r>
        <w:rPr>
          <w:rFonts w:ascii="Footlight MT Light" w:hAnsi="Footlight MT Light"/>
          <w:sz w:val="24"/>
          <w:szCs w:val="24"/>
        </w:rPr>
        <w:t>8,8</w:t>
      </w:r>
      <w:r w:rsidRPr="00AB7D3E">
        <w:rPr>
          <w:rFonts w:ascii="Footlight MT Light" w:hAnsi="Footlight MT Light"/>
          <w:sz w:val="24"/>
          <w:szCs w:val="24"/>
        </w:rPr>
        <w:t>%</w:t>
      </w:r>
      <w:r w:rsidR="00221B97">
        <w:rPr>
          <w:rFonts w:ascii="Footlight MT Light" w:hAnsi="Footlight MT Light"/>
          <w:sz w:val="24"/>
          <w:szCs w:val="24"/>
        </w:rPr>
        <w:t>)</w:t>
      </w:r>
      <w:r w:rsidRPr="00AB7D3E">
        <w:rPr>
          <w:rFonts w:ascii="Footlight MT Light" w:hAnsi="Footlight MT Light"/>
          <w:sz w:val="24"/>
          <w:szCs w:val="24"/>
        </w:rPr>
        <w:t xml:space="preserve"> passant</w:t>
      </w:r>
      <w:r w:rsidR="00A36406">
        <w:rPr>
          <w:rFonts w:ascii="Footlight MT Light" w:hAnsi="Footlight MT Light"/>
          <w:sz w:val="24"/>
          <w:szCs w:val="24"/>
        </w:rPr>
        <w:br/>
      </w:r>
      <w:r w:rsidRPr="00AB7D3E">
        <w:rPr>
          <w:rFonts w:ascii="Footlight MT Light" w:hAnsi="Footlight MT Light"/>
          <w:sz w:val="24"/>
          <w:szCs w:val="24"/>
        </w:rPr>
        <w:t>de 1</w:t>
      </w:r>
      <w:r>
        <w:rPr>
          <w:rFonts w:ascii="Footlight MT Light" w:hAnsi="Footlight MT Light"/>
          <w:sz w:val="24"/>
          <w:szCs w:val="24"/>
        </w:rPr>
        <w:t>3</w:t>
      </w:r>
      <w:r w:rsidRPr="00AB7D3E">
        <w:rPr>
          <w:rFonts w:ascii="Footlight MT Light" w:hAnsi="Footlight MT Light"/>
          <w:sz w:val="24"/>
          <w:szCs w:val="24"/>
        </w:rPr>
        <w:t>,</w:t>
      </w:r>
      <w:r>
        <w:rPr>
          <w:rFonts w:ascii="Footlight MT Light" w:hAnsi="Footlight MT Light"/>
          <w:sz w:val="24"/>
          <w:szCs w:val="24"/>
        </w:rPr>
        <w:t>5</w:t>
      </w:r>
      <w:r w:rsidRPr="00AB7D3E">
        <w:rPr>
          <w:rFonts w:ascii="Footlight MT Light" w:hAnsi="Footlight MT Light"/>
          <w:sz w:val="24"/>
          <w:szCs w:val="24"/>
        </w:rPr>
        <w:t> milliards de dinars en 201</w:t>
      </w:r>
      <w:r>
        <w:rPr>
          <w:rFonts w:ascii="Footlight MT Light" w:hAnsi="Footlight MT Light"/>
          <w:sz w:val="24"/>
          <w:szCs w:val="24"/>
        </w:rPr>
        <w:t>4</w:t>
      </w:r>
      <w:r w:rsidRPr="00AB7D3E">
        <w:rPr>
          <w:rFonts w:ascii="Footlight MT Light" w:hAnsi="Footlight MT Light"/>
          <w:sz w:val="24"/>
          <w:szCs w:val="24"/>
        </w:rPr>
        <w:t xml:space="preserve"> à 1</w:t>
      </w:r>
      <w:r>
        <w:rPr>
          <w:rFonts w:ascii="Footlight MT Light" w:hAnsi="Footlight MT Light"/>
          <w:sz w:val="24"/>
          <w:szCs w:val="24"/>
        </w:rPr>
        <w:t>4</w:t>
      </w:r>
      <w:r w:rsidRPr="00AB7D3E">
        <w:rPr>
          <w:rFonts w:ascii="Footlight MT Light" w:hAnsi="Footlight MT Light"/>
          <w:sz w:val="24"/>
          <w:szCs w:val="24"/>
        </w:rPr>
        <w:t>,</w:t>
      </w:r>
      <w:r w:rsidR="00BB1EE8">
        <w:rPr>
          <w:rFonts w:ascii="Footlight MT Light" w:hAnsi="Footlight MT Light"/>
          <w:sz w:val="24"/>
          <w:szCs w:val="24"/>
        </w:rPr>
        <w:t>7</w:t>
      </w:r>
      <w:r w:rsidR="00BB1EE8" w:rsidRPr="00AB7D3E">
        <w:rPr>
          <w:rFonts w:ascii="Footlight MT Light" w:hAnsi="Footlight MT Light"/>
          <w:sz w:val="24"/>
          <w:szCs w:val="24"/>
        </w:rPr>
        <w:t> </w:t>
      </w:r>
      <w:r w:rsidRPr="00AB7D3E">
        <w:rPr>
          <w:rFonts w:ascii="Footlight MT Light" w:hAnsi="Footlight MT Light"/>
          <w:sz w:val="24"/>
          <w:szCs w:val="24"/>
        </w:rPr>
        <w:t>milliards de dinars en 201</w:t>
      </w:r>
      <w:r>
        <w:rPr>
          <w:rFonts w:ascii="Footlight MT Light" w:hAnsi="Footlight MT Light"/>
          <w:sz w:val="24"/>
          <w:szCs w:val="24"/>
        </w:rPr>
        <w:t>5</w:t>
      </w:r>
      <w:r w:rsidRPr="00AB7D3E">
        <w:rPr>
          <w:rFonts w:ascii="Footlight MT Light" w:hAnsi="Footlight MT Light"/>
          <w:sz w:val="24"/>
          <w:szCs w:val="24"/>
        </w:rPr>
        <w:t>.</w:t>
      </w:r>
    </w:p>
    <w:p w:rsidR="00623E33" w:rsidRDefault="00A36406" w:rsidP="00B54963">
      <w:pPr>
        <w:spacing w:before="240"/>
        <w:jc w:val="center"/>
        <w:rPr>
          <w:rFonts w:ascii="Footlight MT Light" w:hAnsi="Footlight MT Light"/>
          <w:sz w:val="24"/>
          <w:szCs w:val="24"/>
        </w:rPr>
      </w:pPr>
      <w:r w:rsidRPr="00E078B4">
        <w:rPr>
          <w:rFonts w:ascii="Footlight MT Light" w:hAnsi="Footlight MT Light" w:cs="Tahoma"/>
          <w:sz w:val="24"/>
          <w:szCs w:val="24"/>
          <w:u w:val="single"/>
        </w:rPr>
        <w:t>Tableau n°</w:t>
      </w:r>
      <w:r w:rsidR="00B54963" w:rsidRPr="00E078B4">
        <w:rPr>
          <w:rFonts w:ascii="Footlight MT Light" w:hAnsi="Footlight MT Light" w:cs="Tahoma"/>
          <w:sz w:val="24"/>
          <w:szCs w:val="24"/>
          <w:u w:val="single"/>
        </w:rPr>
        <w:t>2</w:t>
      </w:r>
      <w:r w:rsidR="00B54963">
        <w:rPr>
          <w:rFonts w:ascii="Footlight MT Light" w:hAnsi="Footlight MT Light" w:cs="Tahoma"/>
          <w:sz w:val="24"/>
          <w:szCs w:val="24"/>
          <w:u w:val="single"/>
        </w:rPr>
        <w:t>8</w:t>
      </w:r>
      <w:r w:rsidR="00B54963">
        <w:rPr>
          <w:rFonts w:ascii="Footlight MT Light" w:hAnsi="Footlight MT Light" w:cs="Arial"/>
          <w:b/>
          <w:bCs/>
          <w:sz w:val="24"/>
          <w:szCs w:val="24"/>
        </w:rPr>
        <w:t> </w:t>
      </w:r>
      <w:r>
        <w:rPr>
          <w:rFonts w:ascii="Footlight MT Light" w:hAnsi="Footlight MT Light" w:cs="Arial"/>
          <w:b/>
          <w:bCs/>
          <w:sz w:val="24"/>
          <w:szCs w:val="24"/>
        </w:rPr>
        <w:t xml:space="preserve">: </w:t>
      </w:r>
      <w:r w:rsidRPr="00E078B4">
        <w:rPr>
          <w:rFonts w:ascii="Footlight MT Light" w:hAnsi="Footlight MT Light" w:cs="Calibri"/>
          <w:b/>
          <w:bCs/>
          <w:color w:val="000000"/>
          <w:sz w:val="24"/>
          <w:szCs w:val="24"/>
        </w:rPr>
        <w:t xml:space="preserve">Pression de réassurance sur </w:t>
      </w:r>
      <w:r w:rsidR="00445876">
        <w:rPr>
          <w:rFonts w:ascii="Footlight MT Light" w:hAnsi="Footlight MT Light" w:cs="Calibri"/>
          <w:b/>
          <w:bCs/>
          <w:color w:val="000000"/>
          <w:sz w:val="24"/>
          <w:szCs w:val="24"/>
        </w:rPr>
        <w:t xml:space="preserve">la </w:t>
      </w:r>
      <w:r w:rsidRPr="00E078B4">
        <w:rPr>
          <w:rFonts w:ascii="Footlight MT Light" w:hAnsi="Footlight MT Light" w:cs="Calibri"/>
          <w:b/>
          <w:bCs/>
          <w:color w:val="000000"/>
          <w:sz w:val="24"/>
          <w:szCs w:val="24"/>
        </w:rPr>
        <w:t>production globale</w:t>
      </w:r>
    </w:p>
    <w:tbl>
      <w:tblPr>
        <w:tblW w:w="9709" w:type="dxa"/>
        <w:tblInd w:w="10" w:type="dxa"/>
        <w:tblCellMar>
          <w:left w:w="70" w:type="dxa"/>
          <w:right w:w="70" w:type="dxa"/>
        </w:tblCellMar>
        <w:tblLook w:val="04A0"/>
      </w:tblPr>
      <w:tblGrid>
        <w:gridCol w:w="4465"/>
        <w:gridCol w:w="1984"/>
        <w:gridCol w:w="1701"/>
        <w:gridCol w:w="1559"/>
      </w:tblGrid>
      <w:tr w:rsidR="001C6FF3" w:rsidRPr="00AA1D7F" w:rsidTr="00A36406">
        <w:trPr>
          <w:trHeight w:val="334"/>
        </w:trPr>
        <w:tc>
          <w:tcPr>
            <w:tcW w:w="4465" w:type="dxa"/>
            <w:vMerge w:val="restart"/>
            <w:tcBorders>
              <w:top w:val="nil"/>
              <w:left w:val="nil"/>
              <w:bottom w:val="nil"/>
              <w:right w:val="single" w:sz="4" w:space="0" w:color="auto"/>
            </w:tcBorders>
            <w:shd w:val="clear" w:color="000000" w:fill="FFFFFF"/>
            <w:noWrap/>
            <w:vAlign w:val="center"/>
            <w:hideMark/>
          </w:tcPr>
          <w:p w:rsidR="00623E33" w:rsidRDefault="001C6FF3">
            <w:pPr>
              <w:spacing w:after="0" w:line="240" w:lineRule="auto"/>
              <w:jc w:val="right"/>
              <w:rPr>
                <w:rFonts w:ascii="Footlight MT Light" w:hAnsi="Footlight MT Light" w:cs="Arial"/>
                <w:b/>
                <w:bCs/>
                <w:sz w:val="16"/>
                <w:szCs w:val="16"/>
              </w:rPr>
            </w:pPr>
            <w:r w:rsidRPr="004C1E79">
              <w:rPr>
                <w:rFonts w:ascii="Footlight MT Light" w:hAnsi="Footlight MT Light" w:cs="Arial"/>
                <w:b/>
                <w:bCs/>
                <w:sz w:val="16"/>
                <w:szCs w:val="16"/>
              </w:rPr>
              <w:t>En milli</w:t>
            </w:r>
            <w:r>
              <w:rPr>
                <w:rFonts w:ascii="Footlight MT Light" w:hAnsi="Footlight MT Light" w:cs="Arial"/>
                <w:b/>
                <w:bCs/>
                <w:sz w:val="16"/>
                <w:szCs w:val="16"/>
              </w:rPr>
              <w:t>ons</w:t>
            </w:r>
            <w:r w:rsidRPr="004C1E79">
              <w:rPr>
                <w:rFonts w:ascii="Footlight MT Light" w:hAnsi="Footlight MT Light" w:cs="Arial"/>
                <w:b/>
                <w:bCs/>
                <w:sz w:val="16"/>
                <w:szCs w:val="16"/>
              </w:rPr>
              <w:t xml:space="preserve"> de DA</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b/>
                <w:bCs/>
              </w:rPr>
            </w:pPr>
            <w:r w:rsidRPr="004C1E79">
              <w:rPr>
                <w:rFonts w:ascii="Footlight MT Light" w:hAnsi="Footlight MT Light" w:cs="Arial"/>
                <w:b/>
                <w:bCs/>
              </w:rPr>
              <w:t>201</w:t>
            </w:r>
            <w:r>
              <w:rPr>
                <w:rFonts w:ascii="Footlight MT Light" w:hAnsi="Footlight MT Light" w:cs="Arial"/>
                <w:b/>
                <w:bCs/>
              </w:rPr>
              <w:t>4</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b/>
                <w:bCs/>
              </w:rPr>
            </w:pPr>
            <w:r w:rsidRPr="004C1E79">
              <w:rPr>
                <w:rFonts w:ascii="Footlight MT Light" w:hAnsi="Footlight MT Light" w:cs="Arial"/>
                <w:b/>
                <w:bCs/>
              </w:rPr>
              <w:t>201</w:t>
            </w:r>
            <w:r>
              <w:rPr>
                <w:rFonts w:ascii="Footlight MT Light" w:hAnsi="Footlight MT Light" w:cs="Arial"/>
                <w:b/>
                <w:bCs/>
              </w:rPr>
              <w:t>5</w:t>
            </w:r>
          </w:p>
        </w:tc>
        <w:tc>
          <w:tcPr>
            <w:tcW w:w="1559" w:type="dxa"/>
            <w:vMerge w:val="restart"/>
            <w:tcBorders>
              <w:top w:val="single" w:sz="8" w:space="0" w:color="auto"/>
              <w:left w:val="nil"/>
              <w:bottom w:val="single" w:sz="4" w:space="0" w:color="auto"/>
              <w:right w:val="single" w:sz="8" w:space="0" w:color="auto"/>
            </w:tcBorders>
            <w:shd w:val="clear" w:color="auto" w:fill="auto"/>
            <w:vAlign w:val="center"/>
            <w:hideMark/>
          </w:tcPr>
          <w:p w:rsidR="00623E33" w:rsidRDefault="007B29A1">
            <w:pPr>
              <w:keepNext/>
              <w:spacing w:after="0" w:line="240" w:lineRule="auto"/>
              <w:jc w:val="center"/>
              <w:outlineLvl w:val="7"/>
              <w:rPr>
                <w:rFonts w:ascii="Footlight MT Light" w:hAnsi="Footlight MT Light" w:cs="Arial"/>
                <w:b/>
                <w:bCs/>
              </w:rPr>
            </w:pPr>
            <w:r w:rsidRPr="007B29A1">
              <w:rPr>
                <w:rFonts w:ascii="Footlight MT Light" w:hAnsi="Footlight MT Light" w:cs="Arial"/>
                <w:b/>
                <w:bCs/>
              </w:rPr>
              <w:t xml:space="preserve">Evol. </w:t>
            </w:r>
            <w:r w:rsidRPr="007B29A1">
              <w:rPr>
                <w:rFonts w:ascii="Footlight MT Light" w:hAnsi="Footlight MT Light" w:cs="Arial"/>
                <w:b/>
                <w:bCs/>
              </w:rPr>
              <w:br/>
            </w:r>
            <w:r w:rsidR="004E7AF9">
              <w:rPr>
                <w:rFonts w:ascii="Footlight MT Light" w:hAnsi="Footlight MT Light" w:cs="Arial"/>
                <w:b/>
                <w:bCs/>
              </w:rPr>
              <w:t>(</w:t>
            </w:r>
            <w:r w:rsidRPr="007B29A1">
              <w:rPr>
                <w:rFonts w:ascii="Footlight MT Light" w:hAnsi="Footlight MT Light" w:cs="Arial"/>
                <w:b/>
                <w:bCs/>
              </w:rPr>
              <w:t>2014-2015</w:t>
            </w:r>
            <w:r w:rsidR="004E7AF9">
              <w:rPr>
                <w:rFonts w:ascii="Footlight MT Light" w:hAnsi="Footlight MT Light" w:cs="Arial"/>
                <w:b/>
                <w:bCs/>
              </w:rPr>
              <w:t>)</w:t>
            </w:r>
          </w:p>
        </w:tc>
      </w:tr>
      <w:tr w:rsidR="001C6FF3" w:rsidRPr="00AA1D7F" w:rsidTr="00A36406">
        <w:trPr>
          <w:trHeight w:val="253"/>
        </w:trPr>
        <w:tc>
          <w:tcPr>
            <w:tcW w:w="4465" w:type="dxa"/>
            <w:vMerge/>
            <w:tcBorders>
              <w:top w:val="nil"/>
              <w:left w:val="nil"/>
              <w:bottom w:val="nil"/>
              <w:right w:val="single" w:sz="4" w:space="0" w:color="auto"/>
            </w:tcBorders>
            <w:vAlign w:val="center"/>
            <w:hideMark/>
          </w:tcPr>
          <w:p w:rsidR="00623E33" w:rsidRDefault="00623E33">
            <w:pPr>
              <w:spacing w:after="0" w:line="240" w:lineRule="auto"/>
              <w:jc w:val="left"/>
              <w:rPr>
                <w:rFonts w:ascii="Footlight MT Light" w:hAnsi="Footlight MT Light" w:cs="Arial"/>
                <w:sz w:val="24"/>
                <w:szCs w:val="32"/>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623E33" w:rsidRDefault="00623E33">
            <w:pPr>
              <w:spacing w:after="0" w:line="240" w:lineRule="auto"/>
              <w:jc w:val="center"/>
              <w:rPr>
                <w:rFonts w:ascii="Footlight MT Light" w:hAnsi="Footlight MT Light" w:cs="Arial"/>
                <w:b/>
                <w:bCs/>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623E33" w:rsidRDefault="00623E33">
            <w:pPr>
              <w:spacing w:after="0" w:line="240" w:lineRule="auto"/>
              <w:jc w:val="center"/>
              <w:rPr>
                <w:rFonts w:ascii="Footlight MT Light" w:hAnsi="Footlight MT Light" w:cs="Arial"/>
                <w:b/>
                <w:bCs/>
              </w:rPr>
            </w:pPr>
          </w:p>
        </w:tc>
        <w:tc>
          <w:tcPr>
            <w:tcW w:w="1559" w:type="dxa"/>
            <w:vMerge/>
            <w:tcBorders>
              <w:top w:val="single" w:sz="8" w:space="0" w:color="auto"/>
              <w:left w:val="nil"/>
              <w:bottom w:val="single" w:sz="4" w:space="0" w:color="auto"/>
              <w:right w:val="single" w:sz="8" w:space="0" w:color="auto"/>
            </w:tcBorders>
            <w:vAlign w:val="center"/>
            <w:hideMark/>
          </w:tcPr>
          <w:p w:rsidR="00623E33" w:rsidRDefault="00623E33">
            <w:pPr>
              <w:spacing w:after="0" w:line="240" w:lineRule="auto"/>
              <w:jc w:val="center"/>
              <w:rPr>
                <w:rFonts w:ascii="Footlight MT Light" w:hAnsi="Footlight MT Light" w:cs="Arial"/>
              </w:rPr>
            </w:pPr>
          </w:p>
        </w:tc>
      </w:tr>
      <w:tr w:rsidR="001C6FF3" w:rsidRPr="00AA1D7F" w:rsidTr="00A36406">
        <w:trPr>
          <w:trHeight w:val="522"/>
        </w:trPr>
        <w:tc>
          <w:tcPr>
            <w:tcW w:w="446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623E33" w:rsidRDefault="001C6FF3">
            <w:pPr>
              <w:spacing w:after="0" w:line="240" w:lineRule="auto"/>
              <w:jc w:val="left"/>
              <w:rPr>
                <w:rFonts w:ascii="Footlight MT Light" w:hAnsi="Footlight MT Light" w:cs="Arial"/>
                <w:b/>
                <w:bCs/>
                <w:sz w:val="24"/>
                <w:szCs w:val="32"/>
              </w:rPr>
            </w:pPr>
            <w:r w:rsidRPr="00D13CFB">
              <w:rPr>
                <w:rFonts w:ascii="Footlight MT Light" w:hAnsi="Footlight MT Light" w:cs="Arial"/>
                <w:b/>
                <w:bCs/>
                <w:sz w:val="24"/>
                <w:szCs w:val="32"/>
              </w:rPr>
              <w:t>PRODUCTION NATIONALE</w:t>
            </w:r>
            <w:r w:rsidRPr="00D13CFB">
              <w:rPr>
                <w:rFonts w:ascii="Footlight MT Light" w:hAnsi="Footlight MT Light" w:cs="Arial"/>
                <w:b/>
                <w:bCs/>
                <w:sz w:val="24"/>
                <w:szCs w:val="32"/>
              </w:rPr>
              <w:br/>
              <w:t>hors acceptations internationales</w:t>
            </w:r>
          </w:p>
        </w:tc>
        <w:tc>
          <w:tcPr>
            <w:tcW w:w="1984" w:type="dxa"/>
            <w:tcBorders>
              <w:top w:val="nil"/>
              <w:left w:val="nil"/>
              <w:bottom w:val="single" w:sz="8" w:space="0" w:color="auto"/>
              <w:right w:val="single" w:sz="8"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C1E79">
              <w:rPr>
                <w:rFonts w:ascii="Footlight MT Light" w:hAnsi="Footlight MT Light" w:cs="Arial"/>
                <w:b/>
                <w:bCs/>
              </w:rPr>
              <w:t>125 47</w:t>
            </w:r>
            <w:r>
              <w:rPr>
                <w:rFonts w:ascii="Footlight MT Light" w:hAnsi="Footlight MT Light" w:cs="Arial"/>
                <w:b/>
                <w:bCs/>
              </w:rPr>
              <w:t>2</w:t>
            </w:r>
          </w:p>
        </w:tc>
        <w:tc>
          <w:tcPr>
            <w:tcW w:w="1701" w:type="dxa"/>
            <w:tcBorders>
              <w:top w:val="nil"/>
              <w:left w:val="nil"/>
              <w:bottom w:val="single" w:sz="8" w:space="0" w:color="auto"/>
              <w:right w:val="single" w:sz="8" w:space="0" w:color="auto"/>
            </w:tcBorders>
            <w:shd w:val="clear" w:color="000000" w:fill="C5D9F1"/>
            <w:noWrap/>
            <w:vAlign w:val="center"/>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125 63</w:t>
            </w:r>
            <w:r>
              <w:rPr>
                <w:rFonts w:ascii="Footlight MT Light" w:hAnsi="Footlight MT Light" w:cs="Arial"/>
                <w:b/>
                <w:bCs/>
              </w:rPr>
              <w:t>1</w:t>
            </w:r>
          </w:p>
        </w:tc>
        <w:tc>
          <w:tcPr>
            <w:tcW w:w="1559" w:type="dxa"/>
            <w:tcBorders>
              <w:top w:val="single" w:sz="8" w:space="0" w:color="auto"/>
              <w:left w:val="nil"/>
              <w:bottom w:val="single" w:sz="8" w:space="0" w:color="auto"/>
              <w:right w:val="single" w:sz="8"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0,1%</w:t>
            </w:r>
          </w:p>
        </w:tc>
      </w:tr>
      <w:tr w:rsidR="001C6FF3" w:rsidRPr="00AA1D7F" w:rsidTr="00A36406">
        <w:trPr>
          <w:trHeight w:val="232"/>
        </w:trPr>
        <w:tc>
          <w:tcPr>
            <w:tcW w:w="4465" w:type="dxa"/>
            <w:tcBorders>
              <w:top w:val="nil"/>
              <w:left w:val="single" w:sz="8" w:space="0" w:color="auto"/>
              <w:bottom w:val="single" w:sz="4" w:space="0" w:color="auto"/>
              <w:right w:val="single" w:sz="8" w:space="0" w:color="auto"/>
            </w:tcBorders>
            <w:shd w:val="clear" w:color="auto" w:fill="auto"/>
            <w:noWrap/>
            <w:vAlign w:val="center"/>
            <w:hideMark/>
          </w:tcPr>
          <w:p w:rsidR="00623E33" w:rsidRDefault="001C6FF3">
            <w:pPr>
              <w:spacing w:after="0" w:line="240" w:lineRule="auto"/>
              <w:jc w:val="right"/>
              <w:rPr>
                <w:rFonts w:ascii="Footlight MT Light" w:hAnsi="Footlight MT Light" w:cs="Arial"/>
                <w:sz w:val="24"/>
                <w:szCs w:val="32"/>
              </w:rPr>
            </w:pPr>
            <w:r w:rsidRPr="00D13CFB">
              <w:rPr>
                <w:rFonts w:ascii="Footlight MT Light" w:hAnsi="Footlight MT Light" w:cs="Arial"/>
                <w:sz w:val="24"/>
                <w:szCs w:val="32"/>
              </w:rPr>
              <w:t>Rétention des cédantes</w:t>
            </w:r>
          </w:p>
        </w:tc>
        <w:tc>
          <w:tcPr>
            <w:tcW w:w="1984" w:type="dxa"/>
            <w:tcBorders>
              <w:top w:val="single" w:sz="4" w:space="0" w:color="auto"/>
              <w:left w:val="nil"/>
              <w:bottom w:val="nil"/>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rPr>
            </w:pPr>
            <w:r w:rsidRPr="004C1E79">
              <w:rPr>
                <w:rFonts w:ascii="Footlight MT Light" w:hAnsi="Footlight MT Light" w:cs="Arial"/>
              </w:rPr>
              <w:t xml:space="preserve">87 </w:t>
            </w:r>
            <w:r>
              <w:rPr>
                <w:rFonts w:ascii="Footlight MT Light" w:hAnsi="Footlight MT Light" w:cs="Arial"/>
              </w:rPr>
              <w:t>675</w:t>
            </w:r>
          </w:p>
        </w:tc>
        <w:tc>
          <w:tcPr>
            <w:tcW w:w="1701" w:type="dxa"/>
            <w:tcBorders>
              <w:top w:val="single" w:sz="4" w:space="0" w:color="auto"/>
              <w:left w:val="nil"/>
              <w:bottom w:val="nil"/>
              <w:right w:val="single" w:sz="8" w:space="0" w:color="auto"/>
            </w:tcBorders>
            <w:shd w:val="clear" w:color="auto" w:fill="auto"/>
            <w:noWrap/>
            <w:vAlign w:val="center"/>
          </w:tcPr>
          <w:p w:rsidR="00623E33" w:rsidRDefault="001C6FF3">
            <w:pPr>
              <w:spacing w:after="0" w:line="240" w:lineRule="auto"/>
              <w:jc w:val="center"/>
              <w:rPr>
                <w:rFonts w:ascii="Footlight MT Light" w:hAnsi="Footlight MT Light" w:cs="Arial"/>
              </w:rPr>
            </w:pPr>
            <w:r w:rsidRPr="004E35A5">
              <w:rPr>
                <w:rFonts w:ascii="Footlight MT Light" w:hAnsi="Footlight MT Light" w:cs="Arial"/>
              </w:rPr>
              <w:t xml:space="preserve">88 902 </w:t>
            </w:r>
          </w:p>
        </w:tc>
        <w:tc>
          <w:tcPr>
            <w:tcW w:w="1559" w:type="dxa"/>
            <w:tcBorders>
              <w:top w:val="single" w:sz="4" w:space="0" w:color="auto"/>
              <w:left w:val="nil"/>
              <w:bottom w:val="nil"/>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rPr>
            </w:pPr>
            <w:r w:rsidRPr="004E35A5">
              <w:rPr>
                <w:rFonts w:ascii="Footlight MT Light" w:hAnsi="Footlight MT Light" w:cs="Arial"/>
              </w:rPr>
              <w:t>1,4%</w:t>
            </w:r>
          </w:p>
        </w:tc>
      </w:tr>
      <w:tr w:rsidR="001C6FF3" w:rsidRPr="00AA1D7F" w:rsidTr="00A36406">
        <w:trPr>
          <w:trHeight w:val="232"/>
        </w:trPr>
        <w:tc>
          <w:tcPr>
            <w:tcW w:w="4465" w:type="dxa"/>
            <w:tcBorders>
              <w:top w:val="nil"/>
              <w:left w:val="single" w:sz="8" w:space="0" w:color="auto"/>
              <w:bottom w:val="single" w:sz="4" w:space="0" w:color="auto"/>
              <w:right w:val="single" w:sz="8" w:space="0" w:color="auto"/>
            </w:tcBorders>
            <w:shd w:val="clear" w:color="auto" w:fill="auto"/>
            <w:noWrap/>
            <w:vAlign w:val="center"/>
            <w:hideMark/>
          </w:tcPr>
          <w:p w:rsidR="00623E33" w:rsidRDefault="001C6FF3">
            <w:pPr>
              <w:spacing w:after="0" w:line="240" w:lineRule="auto"/>
              <w:jc w:val="right"/>
              <w:rPr>
                <w:rFonts w:ascii="Footlight MT Light" w:hAnsi="Footlight MT Light" w:cs="Arial"/>
                <w:sz w:val="24"/>
                <w:szCs w:val="32"/>
              </w:rPr>
            </w:pPr>
            <w:r w:rsidRPr="00D13CFB">
              <w:rPr>
                <w:rFonts w:ascii="Footlight MT Light" w:hAnsi="Footlight MT Light" w:cs="Arial"/>
                <w:sz w:val="24"/>
                <w:szCs w:val="32"/>
              </w:rPr>
              <w:t>Rétention de la CCR</w:t>
            </w:r>
          </w:p>
        </w:tc>
        <w:tc>
          <w:tcPr>
            <w:tcW w:w="1984" w:type="dxa"/>
            <w:tcBorders>
              <w:top w:val="single" w:sz="4" w:space="0" w:color="auto"/>
              <w:left w:val="nil"/>
              <w:bottom w:val="nil"/>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rPr>
            </w:pPr>
            <w:r w:rsidRPr="004C1E79">
              <w:rPr>
                <w:rFonts w:ascii="Footlight MT Light" w:hAnsi="Footlight MT Light" w:cs="Arial"/>
              </w:rPr>
              <w:t xml:space="preserve">13 470 </w:t>
            </w:r>
          </w:p>
        </w:tc>
        <w:tc>
          <w:tcPr>
            <w:tcW w:w="1701" w:type="dxa"/>
            <w:tcBorders>
              <w:top w:val="single" w:sz="4" w:space="0" w:color="auto"/>
              <w:left w:val="nil"/>
              <w:bottom w:val="nil"/>
              <w:right w:val="single" w:sz="8" w:space="0" w:color="auto"/>
            </w:tcBorders>
            <w:shd w:val="clear" w:color="auto" w:fill="auto"/>
            <w:noWrap/>
            <w:vAlign w:val="center"/>
          </w:tcPr>
          <w:p w:rsidR="00623E33" w:rsidRDefault="001C6FF3">
            <w:pPr>
              <w:spacing w:after="0" w:line="240" w:lineRule="auto"/>
              <w:jc w:val="center"/>
              <w:rPr>
                <w:rFonts w:ascii="Footlight MT Light" w:hAnsi="Footlight MT Light" w:cs="Arial"/>
              </w:rPr>
            </w:pPr>
            <w:r w:rsidRPr="004E35A5">
              <w:rPr>
                <w:rFonts w:ascii="Footlight MT Light" w:hAnsi="Footlight MT Light" w:cs="Arial"/>
              </w:rPr>
              <w:t>14 66</w:t>
            </w:r>
            <w:r>
              <w:rPr>
                <w:rFonts w:ascii="Footlight MT Light" w:hAnsi="Footlight MT Light" w:cs="Arial"/>
              </w:rPr>
              <w:t>0</w:t>
            </w:r>
          </w:p>
        </w:tc>
        <w:tc>
          <w:tcPr>
            <w:tcW w:w="1559" w:type="dxa"/>
            <w:tcBorders>
              <w:top w:val="single" w:sz="4" w:space="0" w:color="auto"/>
              <w:left w:val="nil"/>
              <w:bottom w:val="nil"/>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rPr>
            </w:pPr>
            <w:r w:rsidRPr="004E35A5">
              <w:rPr>
                <w:rFonts w:ascii="Footlight MT Light" w:hAnsi="Footlight MT Light" w:cs="Arial"/>
              </w:rPr>
              <w:t>8,8%</w:t>
            </w:r>
          </w:p>
        </w:tc>
      </w:tr>
      <w:tr w:rsidR="001C6FF3" w:rsidRPr="00AA1D7F" w:rsidTr="00A36406">
        <w:trPr>
          <w:trHeight w:val="260"/>
        </w:trPr>
        <w:tc>
          <w:tcPr>
            <w:tcW w:w="4465"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623E33" w:rsidRDefault="001C6FF3">
            <w:pPr>
              <w:spacing w:after="0" w:line="240" w:lineRule="auto"/>
              <w:jc w:val="left"/>
              <w:rPr>
                <w:rFonts w:ascii="Footlight MT Light" w:hAnsi="Footlight MT Light" w:cs="Arial"/>
                <w:b/>
                <w:bCs/>
                <w:sz w:val="24"/>
                <w:szCs w:val="32"/>
              </w:rPr>
            </w:pPr>
            <w:r w:rsidRPr="00D13CFB">
              <w:rPr>
                <w:rFonts w:ascii="Footlight MT Light" w:hAnsi="Footlight MT Light" w:cs="Arial"/>
                <w:b/>
                <w:bCs/>
                <w:sz w:val="24"/>
                <w:szCs w:val="32"/>
              </w:rPr>
              <w:t>RÉTENTION NATIONALE</w:t>
            </w:r>
          </w:p>
        </w:tc>
        <w:tc>
          <w:tcPr>
            <w:tcW w:w="1984" w:type="dxa"/>
            <w:tcBorders>
              <w:top w:val="single" w:sz="8" w:space="0" w:color="auto"/>
              <w:left w:val="nil"/>
              <w:bottom w:val="single" w:sz="8" w:space="0" w:color="auto"/>
              <w:right w:val="single" w:sz="4"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C1E79">
              <w:rPr>
                <w:rFonts w:ascii="Footlight MT Light" w:hAnsi="Footlight MT Light" w:cs="Arial"/>
                <w:b/>
                <w:bCs/>
              </w:rPr>
              <w:t xml:space="preserve">101 </w:t>
            </w:r>
            <w:r>
              <w:rPr>
                <w:rFonts w:ascii="Footlight MT Light" w:hAnsi="Footlight MT Light" w:cs="Arial"/>
                <w:b/>
                <w:bCs/>
              </w:rPr>
              <w:t>145</w:t>
            </w:r>
          </w:p>
        </w:tc>
        <w:tc>
          <w:tcPr>
            <w:tcW w:w="1701" w:type="dxa"/>
            <w:tcBorders>
              <w:top w:val="single" w:sz="8" w:space="0" w:color="auto"/>
              <w:left w:val="single" w:sz="8" w:space="0" w:color="auto"/>
              <w:bottom w:val="single" w:sz="8" w:space="0" w:color="auto"/>
              <w:right w:val="single" w:sz="4" w:space="0" w:color="auto"/>
            </w:tcBorders>
            <w:shd w:val="clear" w:color="000000" w:fill="C5D9F1"/>
            <w:noWrap/>
            <w:vAlign w:val="center"/>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103 562</w:t>
            </w:r>
          </w:p>
        </w:tc>
        <w:tc>
          <w:tcPr>
            <w:tcW w:w="1559"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2,4%</w:t>
            </w:r>
          </w:p>
        </w:tc>
      </w:tr>
      <w:tr w:rsidR="001C6FF3" w:rsidRPr="00A36406" w:rsidTr="00A36406">
        <w:trPr>
          <w:trHeight w:val="85"/>
        </w:trPr>
        <w:tc>
          <w:tcPr>
            <w:tcW w:w="4465" w:type="dxa"/>
            <w:tcBorders>
              <w:top w:val="single" w:sz="8" w:space="0" w:color="auto"/>
              <w:left w:val="single" w:sz="8" w:space="0" w:color="auto"/>
              <w:bottom w:val="single" w:sz="8" w:space="0" w:color="auto"/>
            </w:tcBorders>
            <w:shd w:val="clear" w:color="auto" w:fill="auto"/>
            <w:noWrap/>
            <w:tcMar>
              <w:left w:w="28" w:type="dxa"/>
              <w:right w:w="28" w:type="dxa"/>
            </w:tcMar>
            <w:vAlign w:val="center"/>
            <w:hideMark/>
          </w:tcPr>
          <w:p w:rsidR="00623E33" w:rsidRDefault="00AF1ACC" w:rsidP="007F41B3">
            <w:pPr>
              <w:spacing w:after="0" w:line="240" w:lineRule="auto"/>
              <w:ind w:firstLineChars="200" w:firstLine="160"/>
              <w:jc w:val="left"/>
              <w:rPr>
                <w:rFonts w:ascii="Footlight MT Light" w:hAnsi="Footlight MT Light" w:cs="Arial"/>
                <w:sz w:val="8"/>
                <w:szCs w:val="12"/>
              </w:rPr>
            </w:pPr>
            <w:r w:rsidRPr="00AF1ACC">
              <w:rPr>
                <w:rFonts w:ascii="Footlight MT Light" w:hAnsi="Footlight MT Light" w:cs="Arial"/>
                <w:sz w:val="8"/>
                <w:szCs w:val="12"/>
              </w:rPr>
              <w:t> </w:t>
            </w:r>
          </w:p>
        </w:tc>
        <w:tc>
          <w:tcPr>
            <w:tcW w:w="1984" w:type="dxa"/>
            <w:tcBorders>
              <w:top w:val="single" w:sz="8" w:space="0" w:color="auto"/>
              <w:bottom w:val="single" w:sz="8" w:space="0" w:color="auto"/>
            </w:tcBorders>
            <w:shd w:val="clear" w:color="auto" w:fill="auto"/>
            <w:noWrap/>
            <w:tcMar>
              <w:left w:w="28" w:type="dxa"/>
              <w:right w:w="28" w:type="dxa"/>
            </w:tcMar>
            <w:vAlign w:val="center"/>
            <w:hideMark/>
          </w:tcPr>
          <w:p w:rsidR="00623E33" w:rsidRDefault="00623E33">
            <w:pPr>
              <w:spacing w:after="0" w:line="240" w:lineRule="auto"/>
              <w:jc w:val="center"/>
              <w:rPr>
                <w:rFonts w:ascii="Footlight MT Light" w:hAnsi="Footlight MT Light" w:cs="Arial"/>
                <w:sz w:val="8"/>
                <w:szCs w:val="12"/>
              </w:rPr>
            </w:pPr>
          </w:p>
        </w:tc>
        <w:tc>
          <w:tcPr>
            <w:tcW w:w="1701" w:type="dxa"/>
            <w:tcBorders>
              <w:top w:val="single" w:sz="8" w:space="0" w:color="auto"/>
              <w:bottom w:val="single" w:sz="8" w:space="0" w:color="auto"/>
            </w:tcBorders>
            <w:shd w:val="clear" w:color="auto" w:fill="auto"/>
            <w:noWrap/>
            <w:tcMar>
              <w:left w:w="28" w:type="dxa"/>
              <w:right w:w="28" w:type="dxa"/>
            </w:tcMar>
            <w:vAlign w:val="center"/>
          </w:tcPr>
          <w:p w:rsidR="00623E33" w:rsidRDefault="00623E33">
            <w:pPr>
              <w:spacing w:after="0" w:line="240" w:lineRule="auto"/>
              <w:jc w:val="center"/>
              <w:rPr>
                <w:rFonts w:ascii="Footlight MT Light" w:hAnsi="Footlight MT Light" w:cs="Arial"/>
                <w:sz w:val="8"/>
                <w:szCs w:val="12"/>
              </w:rPr>
            </w:pPr>
          </w:p>
        </w:tc>
        <w:tc>
          <w:tcPr>
            <w:tcW w:w="1559" w:type="dxa"/>
            <w:tcBorders>
              <w:top w:val="single" w:sz="8" w:space="0" w:color="auto"/>
              <w:bottom w:val="single" w:sz="8" w:space="0" w:color="auto"/>
              <w:right w:val="single" w:sz="8" w:space="0" w:color="auto"/>
            </w:tcBorders>
            <w:shd w:val="clear" w:color="auto" w:fill="auto"/>
            <w:noWrap/>
            <w:tcMar>
              <w:left w:w="28" w:type="dxa"/>
              <w:right w:w="28" w:type="dxa"/>
            </w:tcMar>
            <w:vAlign w:val="center"/>
            <w:hideMark/>
          </w:tcPr>
          <w:p w:rsidR="00623E33" w:rsidRDefault="00623E33">
            <w:pPr>
              <w:spacing w:after="0" w:line="240" w:lineRule="auto"/>
              <w:jc w:val="center"/>
              <w:rPr>
                <w:rFonts w:ascii="Footlight MT Light" w:hAnsi="Footlight MT Light" w:cs="Arial"/>
                <w:sz w:val="8"/>
                <w:szCs w:val="12"/>
              </w:rPr>
            </w:pPr>
          </w:p>
        </w:tc>
      </w:tr>
      <w:tr w:rsidR="001C6FF3" w:rsidRPr="00AA1D7F" w:rsidTr="00A36406">
        <w:trPr>
          <w:trHeight w:val="368"/>
        </w:trPr>
        <w:tc>
          <w:tcPr>
            <w:tcW w:w="446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623E33" w:rsidRDefault="001C6FF3">
            <w:pPr>
              <w:spacing w:after="0" w:line="240" w:lineRule="auto"/>
              <w:jc w:val="left"/>
              <w:rPr>
                <w:rFonts w:ascii="Footlight MT Light" w:hAnsi="Footlight MT Light" w:cs="Arial"/>
                <w:b/>
                <w:bCs/>
                <w:sz w:val="24"/>
                <w:szCs w:val="32"/>
              </w:rPr>
            </w:pPr>
            <w:r w:rsidRPr="00D13CFB">
              <w:rPr>
                <w:rFonts w:ascii="Footlight MT Light" w:hAnsi="Footlight MT Light" w:cs="Arial"/>
                <w:b/>
                <w:bCs/>
                <w:sz w:val="24"/>
                <w:szCs w:val="32"/>
              </w:rPr>
              <w:t>CESSION ET RETROCESSION A L'ETRANGER</w:t>
            </w:r>
          </w:p>
        </w:tc>
        <w:tc>
          <w:tcPr>
            <w:tcW w:w="1984" w:type="dxa"/>
            <w:tcBorders>
              <w:top w:val="single" w:sz="8" w:space="0" w:color="auto"/>
              <w:left w:val="nil"/>
              <w:bottom w:val="single" w:sz="8" w:space="0" w:color="auto"/>
              <w:right w:val="single" w:sz="8"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C1E79">
              <w:rPr>
                <w:rFonts w:ascii="Footlight MT Light" w:hAnsi="Footlight MT Light" w:cs="Arial"/>
                <w:b/>
                <w:bCs/>
              </w:rPr>
              <w:t xml:space="preserve">23 063 </w:t>
            </w:r>
          </w:p>
        </w:tc>
        <w:tc>
          <w:tcPr>
            <w:tcW w:w="1701" w:type="dxa"/>
            <w:tcBorders>
              <w:top w:val="single" w:sz="8" w:space="0" w:color="auto"/>
              <w:left w:val="nil"/>
              <w:bottom w:val="single" w:sz="8" w:space="0" w:color="auto"/>
              <w:right w:val="single" w:sz="8" w:space="0" w:color="auto"/>
            </w:tcBorders>
            <w:shd w:val="clear" w:color="000000" w:fill="C5D9F1"/>
            <w:noWrap/>
            <w:vAlign w:val="center"/>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 xml:space="preserve">23 098 </w:t>
            </w:r>
          </w:p>
        </w:tc>
        <w:tc>
          <w:tcPr>
            <w:tcW w:w="1559" w:type="dxa"/>
            <w:tcBorders>
              <w:top w:val="single" w:sz="8" w:space="0" w:color="auto"/>
              <w:left w:val="nil"/>
              <w:bottom w:val="single" w:sz="8" w:space="0" w:color="auto"/>
              <w:right w:val="single" w:sz="8"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0,2%</w:t>
            </w:r>
          </w:p>
        </w:tc>
      </w:tr>
      <w:tr w:rsidR="001C6FF3" w:rsidRPr="00AA1D7F" w:rsidTr="00A36406">
        <w:trPr>
          <w:trHeight w:val="260"/>
        </w:trPr>
        <w:tc>
          <w:tcPr>
            <w:tcW w:w="4465" w:type="dxa"/>
            <w:tcBorders>
              <w:top w:val="nil"/>
              <w:left w:val="single" w:sz="8" w:space="0" w:color="auto"/>
              <w:bottom w:val="single" w:sz="4" w:space="0" w:color="auto"/>
              <w:right w:val="single" w:sz="8" w:space="0" w:color="auto"/>
            </w:tcBorders>
            <w:shd w:val="clear" w:color="auto" w:fill="auto"/>
            <w:vAlign w:val="center"/>
            <w:hideMark/>
          </w:tcPr>
          <w:p w:rsidR="00623E33" w:rsidRDefault="001C6FF3">
            <w:pPr>
              <w:spacing w:after="0" w:line="240" w:lineRule="auto"/>
              <w:rPr>
                <w:rFonts w:ascii="Footlight MT Light" w:hAnsi="Footlight MT Light" w:cs="Arial"/>
                <w:sz w:val="24"/>
                <w:szCs w:val="32"/>
              </w:rPr>
            </w:pPr>
            <w:r w:rsidRPr="00D13CFB">
              <w:rPr>
                <w:rFonts w:ascii="Footlight MT Light" w:hAnsi="Footlight MT Light" w:cs="Arial"/>
                <w:sz w:val="24"/>
                <w:szCs w:val="32"/>
              </w:rPr>
              <w:t>Cessions à l'étranger via CCR</w:t>
            </w:r>
          </w:p>
        </w:tc>
        <w:tc>
          <w:tcPr>
            <w:tcW w:w="1984" w:type="dxa"/>
            <w:tcBorders>
              <w:top w:val="nil"/>
              <w:left w:val="nil"/>
              <w:bottom w:val="single" w:sz="4" w:space="0" w:color="auto"/>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color w:val="000000"/>
              </w:rPr>
            </w:pPr>
            <w:bookmarkStart w:id="607" w:name="_Toc470683387"/>
            <w:bookmarkStart w:id="608" w:name="_Toc443212769"/>
            <w:bookmarkStart w:id="609" w:name="_Toc443213075"/>
            <w:bookmarkStart w:id="610" w:name="_Toc473120839"/>
            <w:bookmarkStart w:id="611" w:name="_Toc473120988"/>
            <w:r w:rsidRPr="004C1E79">
              <w:rPr>
                <w:rFonts w:ascii="Footlight MT Light" w:hAnsi="Footlight MT Light" w:cs="Arial"/>
                <w:color w:val="000000"/>
              </w:rPr>
              <w:t>8 835</w:t>
            </w:r>
            <w:bookmarkEnd w:id="607"/>
            <w:bookmarkEnd w:id="608"/>
            <w:bookmarkEnd w:id="609"/>
            <w:bookmarkEnd w:id="610"/>
            <w:bookmarkEnd w:id="611"/>
          </w:p>
        </w:tc>
        <w:tc>
          <w:tcPr>
            <w:tcW w:w="1701" w:type="dxa"/>
            <w:tcBorders>
              <w:top w:val="nil"/>
              <w:left w:val="nil"/>
              <w:bottom w:val="single" w:sz="4" w:space="0" w:color="auto"/>
              <w:right w:val="single" w:sz="8" w:space="0" w:color="auto"/>
            </w:tcBorders>
            <w:shd w:val="clear" w:color="auto" w:fill="auto"/>
            <w:noWrap/>
            <w:vAlign w:val="center"/>
          </w:tcPr>
          <w:p w:rsidR="00623E33" w:rsidRDefault="001C6FF3">
            <w:pPr>
              <w:spacing w:after="0" w:line="240" w:lineRule="auto"/>
              <w:jc w:val="center"/>
              <w:rPr>
                <w:rFonts w:ascii="Footlight MT Light" w:hAnsi="Footlight MT Light" w:cs="Arial"/>
                <w:color w:val="000000"/>
              </w:rPr>
            </w:pPr>
            <w:bookmarkStart w:id="612" w:name="_Toc470683388"/>
            <w:bookmarkStart w:id="613" w:name="_Toc473120840"/>
            <w:bookmarkStart w:id="614" w:name="_Toc473120989"/>
            <w:r w:rsidRPr="004E35A5">
              <w:rPr>
                <w:rFonts w:ascii="Footlight MT Light" w:hAnsi="Footlight MT Light" w:cs="Arial"/>
                <w:color w:val="000000"/>
              </w:rPr>
              <w:t>10 67</w:t>
            </w:r>
            <w:r>
              <w:rPr>
                <w:rFonts w:ascii="Footlight MT Light" w:hAnsi="Footlight MT Light" w:cs="Arial"/>
                <w:color w:val="000000"/>
              </w:rPr>
              <w:t>3</w:t>
            </w:r>
            <w:bookmarkEnd w:id="612"/>
            <w:bookmarkEnd w:id="613"/>
            <w:bookmarkEnd w:id="614"/>
          </w:p>
        </w:tc>
        <w:tc>
          <w:tcPr>
            <w:tcW w:w="1559" w:type="dxa"/>
            <w:tcBorders>
              <w:top w:val="nil"/>
              <w:left w:val="nil"/>
              <w:bottom w:val="single" w:sz="4" w:space="0" w:color="auto"/>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color w:val="000000"/>
              </w:rPr>
            </w:pPr>
            <w:bookmarkStart w:id="615" w:name="_Toc470683389"/>
            <w:bookmarkStart w:id="616" w:name="_Toc473120841"/>
            <w:bookmarkStart w:id="617" w:name="_Toc473120990"/>
            <w:r w:rsidRPr="004E35A5">
              <w:rPr>
                <w:rFonts w:ascii="Footlight MT Light" w:hAnsi="Footlight MT Light" w:cs="Arial"/>
                <w:color w:val="000000"/>
              </w:rPr>
              <w:t>20,8%</w:t>
            </w:r>
            <w:bookmarkEnd w:id="615"/>
            <w:bookmarkEnd w:id="616"/>
            <w:bookmarkEnd w:id="617"/>
          </w:p>
        </w:tc>
      </w:tr>
      <w:tr w:rsidR="001C6FF3" w:rsidRPr="00AA1D7F" w:rsidTr="00A36406">
        <w:trPr>
          <w:trHeight w:val="260"/>
        </w:trPr>
        <w:tc>
          <w:tcPr>
            <w:tcW w:w="4465" w:type="dxa"/>
            <w:tcBorders>
              <w:top w:val="nil"/>
              <w:left w:val="single" w:sz="8" w:space="0" w:color="auto"/>
              <w:bottom w:val="nil"/>
              <w:right w:val="single" w:sz="8" w:space="0" w:color="auto"/>
            </w:tcBorders>
            <w:shd w:val="clear" w:color="auto" w:fill="auto"/>
            <w:vAlign w:val="center"/>
            <w:hideMark/>
          </w:tcPr>
          <w:p w:rsidR="00623E33" w:rsidRDefault="001C6FF3">
            <w:pPr>
              <w:spacing w:after="0" w:line="240" w:lineRule="auto"/>
              <w:rPr>
                <w:rFonts w:ascii="Footlight MT Light" w:hAnsi="Footlight MT Light" w:cs="Arial"/>
                <w:sz w:val="24"/>
                <w:szCs w:val="32"/>
              </w:rPr>
            </w:pPr>
            <w:r w:rsidRPr="00D13CFB">
              <w:rPr>
                <w:rFonts w:ascii="Footlight MT Light" w:hAnsi="Footlight MT Light" w:cs="Arial"/>
                <w:sz w:val="24"/>
                <w:szCs w:val="32"/>
              </w:rPr>
              <w:t xml:space="preserve">Cessions à l'étranger hors CCR </w:t>
            </w:r>
          </w:p>
        </w:tc>
        <w:tc>
          <w:tcPr>
            <w:tcW w:w="1984" w:type="dxa"/>
            <w:tcBorders>
              <w:top w:val="nil"/>
              <w:left w:val="nil"/>
              <w:bottom w:val="nil"/>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color w:val="000000"/>
              </w:rPr>
            </w:pPr>
            <w:bookmarkStart w:id="618" w:name="_Toc470683390"/>
            <w:bookmarkStart w:id="619" w:name="_Toc473120842"/>
            <w:bookmarkStart w:id="620" w:name="_Toc473120991"/>
            <w:r w:rsidRPr="004E35A5">
              <w:rPr>
                <w:rFonts w:ascii="Footlight MT Light" w:hAnsi="Footlight MT Light" w:cs="Arial"/>
                <w:color w:val="000000"/>
              </w:rPr>
              <w:t>14 228</w:t>
            </w:r>
            <w:bookmarkEnd w:id="618"/>
            <w:bookmarkEnd w:id="619"/>
            <w:bookmarkEnd w:id="620"/>
          </w:p>
        </w:tc>
        <w:tc>
          <w:tcPr>
            <w:tcW w:w="1701" w:type="dxa"/>
            <w:tcBorders>
              <w:top w:val="nil"/>
              <w:left w:val="nil"/>
              <w:bottom w:val="nil"/>
              <w:right w:val="single" w:sz="8" w:space="0" w:color="auto"/>
            </w:tcBorders>
            <w:shd w:val="clear" w:color="auto" w:fill="auto"/>
            <w:noWrap/>
            <w:vAlign w:val="center"/>
          </w:tcPr>
          <w:p w:rsidR="00623E33" w:rsidRDefault="001C6FF3">
            <w:pPr>
              <w:spacing w:after="0" w:line="240" w:lineRule="auto"/>
              <w:jc w:val="center"/>
              <w:rPr>
                <w:rFonts w:ascii="Footlight MT Light" w:hAnsi="Footlight MT Light" w:cs="Arial"/>
                <w:color w:val="000000"/>
              </w:rPr>
            </w:pPr>
            <w:bookmarkStart w:id="621" w:name="_Toc470683391"/>
            <w:bookmarkStart w:id="622" w:name="_Toc473120843"/>
            <w:bookmarkStart w:id="623" w:name="_Toc473120992"/>
            <w:r w:rsidRPr="004E35A5">
              <w:rPr>
                <w:rFonts w:ascii="Footlight MT Light" w:hAnsi="Footlight MT Light" w:cs="Arial"/>
                <w:color w:val="000000"/>
              </w:rPr>
              <w:t>12 425</w:t>
            </w:r>
            <w:bookmarkEnd w:id="621"/>
            <w:bookmarkEnd w:id="622"/>
            <w:bookmarkEnd w:id="623"/>
          </w:p>
        </w:tc>
        <w:tc>
          <w:tcPr>
            <w:tcW w:w="1559" w:type="dxa"/>
            <w:tcBorders>
              <w:top w:val="nil"/>
              <w:left w:val="nil"/>
              <w:bottom w:val="nil"/>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Arial"/>
                <w:color w:val="000000"/>
              </w:rPr>
            </w:pPr>
            <w:bookmarkStart w:id="624" w:name="_Toc470683392"/>
            <w:bookmarkStart w:id="625" w:name="_Toc473120844"/>
            <w:bookmarkStart w:id="626" w:name="_Toc473120993"/>
            <w:r w:rsidRPr="004E35A5">
              <w:rPr>
                <w:rFonts w:ascii="Footlight MT Light" w:hAnsi="Footlight MT Light" w:cs="Arial"/>
                <w:color w:val="000000"/>
              </w:rPr>
              <w:t>-12,7%</w:t>
            </w:r>
            <w:bookmarkEnd w:id="624"/>
            <w:bookmarkEnd w:id="625"/>
            <w:bookmarkEnd w:id="626"/>
          </w:p>
        </w:tc>
      </w:tr>
      <w:tr w:rsidR="001C6FF3" w:rsidRPr="00AA1D7F" w:rsidTr="00A36406">
        <w:trPr>
          <w:trHeight w:val="297"/>
        </w:trPr>
        <w:tc>
          <w:tcPr>
            <w:tcW w:w="446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623E33" w:rsidRDefault="001C6FF3">
            <w:pPr>
              <w:spacing w:after="0" w:line="240" w:lineRule="auto"/>
              <w:rPr>
                <w:rFonts w:ascii="Footlight MT Light" w:hAnsi="Footlight MT Light" w:cs="Arial"/>
                <w:b/>
                <w:bCs/>
                <w:sz w:val="24"/>
                <w:szCs w:val="32"/>
              </w:rPr>
            </w:pPr>
            <w:r w:rsidRPr="00D13CFB">
              <w:rPr>
                <w:rFonts w:ascii="Footlight MT Light" w:hAnsi="Footlight MT Light" w:cs="Arial"/>
                <w:b/>
                <w:bCs/>
                <w:sz w:val="24"/>
                <w:szCs w:val="32"/>
              </w:rPr>
              <w:t>Taux de rétention nationale</w:t>
            </w:r>
          </w:p>
        </w:tc>
        <w:tc>
          <w:tcPr>
            <w:tcW w:w="1984" w:type="dxa"/>
            <w:tcBorders>
              <w:top w:val="single" w:sz="8" w:space="0" w:color="auto"/>
              <w:left w:val="nil"/>
              <w:bottom w:val="single" w:sz="8" w:space="0" w:color="auto"/>
              <w:right w:val="single" w:sz="4"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C1E79">
              <w:rPr>
                <w:rFonts w:ascii="Footlight MT Light" w:hAnsi="Footlight MT Light" w:cs="Arial"/>
                <w:b/>
                <w:bCs/>
              </w:rPr>
              <w:t>80,6%</w:t>
            </w:r>
          </w:p>
        </w:tc>
        <w:tc>
          <w:tcPr>
            <w:tcW w:w="1701" w:type="dxa"/>
            <w:tcBorders>
              <w:top w:val="single" w:sz="8" w:space="0" w:color="auto"/>
              <w:left w:val="single" w:sz="8" w:space="0" w:color="auto"/>
              <w:bottom w:val="single" w:sz="8" w:space="0" w:color="auto"/>
              <w:right w:val="single" w:sz="4" w:space="0" w:color="auto"/>
            </w:tcBorders>
            <w:shd w:val="clear" w:color="000000" w:fill="C5D9F1"/>
            <w:noWrap/>
            <w:vAlign w:val="center"/>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82,4%</w:t>
            </w:r>
          </w:p>
        </w:tc>
        <w:tc>
          <w:tcPr>
            <w:tcW w:w="1559"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2,3%</w:t>
            </w:r>
          </w:p>
        </w:tc>
      </w:tr>
      <w:tr w:rsidR="001C6FF3" w:rsidRPr="00AA1D7F" w:rsidTr="00A36406">
        <w:trPr>
          <w:trHeight w:val="543"/>
        </w:trPr>
        <w:tc>
          <w:tcPr>
            <w:tcW w:w="4465" w:type="dxa"/>
            <w:tcBorders>
              <w:top w:val="nil"/>
              <w:left w:val="single" w:sz="8" w:space="0" w:color="auto"/>
              <w:bottom w:val="single" w:sz="8" w:space="0" w:color="auto"/>
              <w:right w:val="single" w:sz="8" w:space="0" w:color="auto"/>
            </w:tcBorders>
            <w:shd w:val="clear" w:color="000000" w:fill="C5D9F1"/>
            <w:vAlign w:val="center"/>
            <w:hideMark/>
          </w:tcPr>
          <w:p w:rsidR="00623E33" w:rsidRDefault="001C6FF3">
            <w:pPr>
              <w:spacing w:after="0" w:line="240" w:lineRule="auto"/>
              <w:jc w:val="left"/>
              <w:rPr>
                <w:rFonts w:ascii="Footlight MT Light" w:hAnsi="Footlight MT Light" w:cs="Arial"/>
                <w:b/>
                <w:bCs/>
                <w:sz w:val="24"/>
                <w:szCs w:val="32"/>
              </w:rPr>
            </w:pPr>
            <w:r w:rsidRPr="00D13CFB">
              <w:rPr>
                <w:rFonts w:ascii="Footlight MT Light" w:hAnsi="Footlight MT Light" w:cs="Arial"/>
                <w:b/>
                <w:bCs/>
                <w:sz w:val="24"/>
                <w:szCs w:val="32"/>
              </w:rPr>
              <w:t>Taux de réassurance (auprès des réassureurs nationaux et internationaux)</w:t>
            </w:r>
          </w:p>
        </w:tc>
        <w:tc>
          <w:tcPr>
            <w:tcW w:w="1984" w:type="dxa"/>
            <w:tcBorders>
              <w:top w:val="nil"/>
              <w:left w:val="nil"/>
              <w:bottom w:val="single" w:sz="8" w:space="0" w:color="auto"/>
              <w:right w:val="single" w:sz="4"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F77BAA">
              <w:rPr>
                <w:rFonts w:ascii="Footlight MT Light" w:hAnsi="Footlight MT Light" w:cs="Arial"/>
                <w:b/>
                <w:bCs/>
              </w:rPr>
              <w:t>30,1%</w:t>
            </w:r>
          </w:p>
        </w:tc>
        <w:tc>
          <w:tcPr>
            <w:tcW w:w="1701" w:type="dxa"/>
            <w:tcBorders>
              <w:top w:val="nil"/>
              <w:left w:val="single" w:sz="8" w:space="0" w:color="auto"/>
              <w:bottom w:val="single" w:sz="8" w:space="0" w:color="auto"/>
              <w:right w:val="single" w:sz="4" w:space="0" w:color="auto"/>
            </w:tcBorders>
            <w:shd w:val="clear" w:color="000000" w:fill="C5D9F1"/>
            <w:noWrap/>
            <w:vAlign w:val="center"/>
          </w:tcPr>
          <w:p w:rsidR="00623E33" w:rsidRDefault="001C6FF3">
            <w:pPr>
              <w:spacing w:after="0" w:line="240" w:lineRule="auto"/>
              <w:jc w:val="center"/>
              <w:rPr>
                <w:rFonts w:ascii="Footlight MT Light" w:hAnsi="Footlight MT Light" w:cs="Arial"/>
                <w:b/>
                <w:bCs/>
              </w:rPr>
            </w:pPr>
            <w:r w:rsidRPr="00F77BAA">
              <w:rPr>
                <w:rFonts w:ascii="Footlight MT Light" w:hAnsi="Footlight MT Light" w:cs="Arial"/>
                <w:b/>
                <w:bCs/>
              </w:rPr>
              <w:t>29,2%</w:t>
            </w:r>
          </w:p>
        </w:tc>
        <w:tc>
          <w:tcPr>
            <w:tcW w:w="1559" w:type="dxa"/>
            <w:tcBorders>
              <w:top w:val="nil"/>
              <w:left w:val="single" w:sz="8" w:space="0" w:color="auto"/>
              <w:bottom w:val="single" w:sz="8" w:space="0" w:color="auto"/>
              <w:right w:val="single" w:sz="4"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5,2%</w:t>
            </w:r>
          </w:p>
        </w:tc>
      </w:tr>
      <w:tr w:rsidR="001C6FF3" w:rsidRPr="00AA1D7F" w:rsidTr="00A36406">
        <w:trPr>
          <w:trHeight w:val="410"/>
        </w:trPr>
        <w:tc>
          <w:tcPr>
            <w:tcW w:w="4465" w:type="dxa"/>
            <w:tcBorders>
              <w:top w:val="nil"/>
              <w:left w:val="single" w:sz="8" w:space="0" w:color="auto"/>
              <w:bottom w:val="single" w:sz="8" w:space="0" w:color="auto"/>
              <w:right w:val="single" w:sz="8" w:space="0" w:color="auto"/>
            </w:tcBorders>
            <w:shd w:val="clear" w:color="000000" w:fill="C5D9F1"/>
            <w:vAlign w:val="center"/>
            <w:hideMark/>
          </w:tcPr>
          <w:p w:rsidR="00623E33" w:rsidRDefault="001C6FF3">
            <w:pPr>
              <w:spacing w:after="0" w:line="240" w:lineRule="auto"/>
              <w:jc w:val="left"/>
              <w:rPr>
                <w:rFonts w:ascii="Footlight MT Light" w:hAnsi="Footlight MT Light" w:cs="Arial"/>
                <w:b/>
                <w:bCs/>
                <w:sz w:val="24"/>
                <w:szCs w:val="32"/>
              </w:rPr>
            </w:pPr>
            <w:r w:rsidRPr="00D13CFB">
              <w:rPr>
                <w:rFonts w:ascii="Footlight MT Light" w:hAnsi="Footlight MT Light" w:cs="Arial"/>
                <w:b/>
                <w:bCs/>
                <w:sz w:val="24"/>
                <w:szCs w:val="32"/>
              </w:rPr>
              <w:t>Taux de cession et de rétrocession à l'extérieur</w:t>
            </w:r>
          </w:p>
        </w:tc>
        <w:tc>
          <w:tcPr>
            <w:tcW w:w="1984" w:type="dxa"/>
            <w:tcBorders>
              <w:top w:val="nil"/>
              <w:left w:val="nil"/>
              <w:bottom w:val="single" w:sz="8" w:space="0" w:color="auto"/>
              <w:right w:val="single" w:sz="4"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C1E79">
              <w:rPr>
                <w:rFonts w:ascii="Footlight MT Light" w:hAnsi="Footlight MT Light" w:cs="Arial"/>
                <w:b/>
                <w:bCs/>
              </w:rPr>
              <w:t>18,4%</w:t>
            </w:r>
          </w:p>
        </w:tc>
        <w:tc>
          <w:tcPr>
            <w:tcW w:w="1701" w:type="dxa"/>
            <w:tcBorders>
              <w:top w:val="nil"/>
              <w:left w:val="single" w:sz="8" w:space="0" w:color="auto"/>
              <w:bottom w:val="single" w:sz="8" w:space="0" w:color="auto"/>
              <w:right w:val="single" w:sz="4" w:space="0" w:color="auto"/>
            </w:tcBorders>
            <w:shd w:val="clear" w:color="000000" w:fill="C5D9F1"/>
            <w:noWrap/>
            <w:vAlign w:val="center"/>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18,4%</w:t>
            </w:r>
          </w:p>
        </w:tc>
        <w:tc>
          <w:tcPr>
            <w:tcW w:w="1559" w:type="dxa"/>
            <w:tcBorders>
              <w:top w:val="nil"/>
              <w:left w:val="single" w:sz="8" w:space="0" w:color="auto"/>
              <w:bottom w:val="single" w:sz="8" w:space="0" w:color="auto"/>
              <w:right w:val="single" w:sz="4" w:space="0" w:color="auto"/>
            </w:tcBorders>
            <w:shd w:val="clear" w:color="000000" w:fill="C5D9F1"/>
            <w:noWrap/>
            <w:vAlign w:val="center"/>
            <w:hideMark/>
          </w:tcPr>
          <w:p w:rsidR="00623E33" w:rsidRDefault="001C6FF3">
            <w:pPr>
              <w:spacing w:after="0" w:line="240" w:lineRule="auto"/>
              <w:jc w:val="center"/>
              <w:rPr>
                <w:rFonts w:ascii="Footlight MT Light" w:hAnsi="Footlight MT Light" w:cs="Arial"/>
                <w:b/>
                <w:bCs/>
              </w:rPr>
            </w:pPr>
            <w:r w:rsidRPr="004E35A5">
              <w:rPr>
                <w:rFonts w:ascii="Footlight MT Light" w:hAnsi="Footlight MT Light" w:cs="Arial"/>
                <w:b/>
                <w:bCs/>
              </w:rPr>
              <w:t>0,0%</w:t>
            </w:r>
          </w:p>
        </w:tc>
      </w:tr>
    </w:tbl>
    <w:p w:rsidR="001C6FF3" w:rsidRDefault="001C6FF3" w:rsidP="001C6FF3">
      <w:pPr>
        <w:rPr>
          <w:rFonts w:ascii="Footlight MT Light" w:hAnsi="Footlight MT Light"/>
          <w:b/>
          <w:bCs/>
          <w:color w:val="000000"/>
          <w:sz w:val="24"/>
          <w:szCs w:val="24"/>
        </w:rPr>
      </w:pPr>
    </w:p>
    <w:p w:rsidR="001C6FF3" w:rsidRPr="007A34D0" w:rsidRDefault="00E078B4" w:rsidP="001C6FF3">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CESSIONS DES SOCIETES D'ASSURANCE</w:t>
      </w:r>
    </w:p>
    <w:p w:rsidR="00623E33" w:rsidRDefault="001C6FF3">
      <w:pPr>
        <w:spacing w:after="0" w:line="240" w:lineRule="auto"/>
        <w:rPr>
          <w:rFonts w:ascii="Footlight MT Light" w:hAnsi="Footlight MT Light"/>
          <w:sz w:val="24"/>
          <w:szCs w:val="24"/>
        </w:rPr>
      </w:pPr>
      <w:r w:rsidRPr="004C4EA4">
        <w:rPr>
          <w:rFonts w:ascii="Footlight MT Light" w:hAnsi="Footlight MT Light"/>
          <w:sz w:val="24"/>
          <w:szCs w:val="24"/>
        </w:rPr>
        <w:t>Sur une production globale de 125,6 milliards de dinars (hors acceptations internationales), la cession directe à l’étranger est évaluée à 12,4 milliards de dinars en 201</w:t>
      </w:r>
      <w:r>
        <w:rPr>
          <w:rFonts w:ascii="Footlight MT Light" w:hAnsi="Footlight MT Light"/>
          <w:sz w:val="24"/>
          <w:szCs w:val="24"/>
        </w:rPr>
        <w:t>5</w:t>
      </w:r>
      <w:r w:rsidRPr="004C4EA4">
        <w:rPr>
          <w:rFonts w:ascii="Footlight MT Light" w:hAnsi="Footlight MT Light"/>
          <w:sz w:val="24"/>
          <w:szCs w:val="24"/>
        </w:rPr>
        <w:t>. E</w:t>
      </w:r>
      <w:r>
        <w:rPr>
          <w:rFonts w:ascii="Footlight MT Light" w:hAnsi="Footlight MT Light"/>
          <w:sz w:val="24"/>
          <w:szCs w:val="24"/>
        </w:rPr>
        <w:t xml:space="preserve">lle marque une baisse </w:t>
      </w:r>
      <w:r w:rsidRPr="004C4EA4">
        <w:rPr>
          <w:rFonts w:ascii="Footlight MT Light" w:hAnsi="Footlight MT Light"/>
          <w:sz w:val="24"/>
          <w:szCs w:val="24"/>
        </w:rPr>
        <w:t xml:space="preserve">de </w:t>
      </w:r>
      <w:r w:rsidR="00221B97">
        <w:rPr>
          <w:rFonts w:ascii="Footlight MT Light" w:hAnsi="Footlight MT Light"/>
          <w:sz w:val="24"/>
          <w:szCs w:val="24"/>
        </w:rPr>
        <w:t>(</w:t>
      </w:r>
      <w:r w:rsidRPr="004C4EA4">
        <w:rPr>
          <w:rFonts w:ascii="Footlight MT Light" w:hAnsi="Footlight MT Light"/>
          <w:sz w:val="24"/>
          <w:szCs w:val="24"/>
        </w:rPr>
        <w:t>12,7%</w:t>
      </w:r>
      <w:r w:rsidR="00221B97">
        <w:rPr>
          <w:rFonts w:ascii="Footlight MT Light" w:hAnsi="Footlight MT Light"/>
          <w:sz w:val="24"/>
          <w:szCs w:val="24"/>
        </w:rPr>
        <w:t>)</w:t>
      </w:r>
      <w:r w:rsidRPr="004C4EA4">
        <w:rPr>
          <w:rFonts w:ascii="Footlight MT Light" w:hAnsi="Footlight MT Light"/>
          <w:sz w:val="24"/>
          <w:szCs w:val="24"/>
        </w:rPr>
        <w:t>.</w:t>
      </w:r>
      <w:r w:rsidRPr="00AB7D3E">
        <w:rPr>
          <w:rFonts w:ascii="Footlight MT Light" w:hAnsi="Footlight MT Light"/>
          <w:sz w:val="24"/>
          <w:szCs w:val="24"/>
        </w:rPr>
        <w:t xml:space="preserve"> </w:t>
      </w:r>
    </w:p>
    <w:p w:rsidR="00623E33" w:rsidRDefault="00623E33">
      <w:pPr>
        <w:spacing w:after="0" w:line="240" w:lineRule="auto"/>
        <w:jc w:val="center"/>
        <w:rPr>
          <w:rFonts w:ascii="Footlight MT Light" w:hAnsi="Footlight MT Light" w:cs="Tahoma"/>
          <w:sz w:val="24"/>
          <w:szCs w:val="24"/>
          <w:u w:val="single"/>
        </w:rPr>
      </w:pPr>
    </w:p>
    <w:p w:rsidR="00623E33" w:rsidRDefault="00E078B4" w:rsidP="00B54963">
      <w:pPr>
        <w:jc w:val="center"/>
        <w:rPr>
          <w:rFonts w:ascii="Footlight MT Light" w:hAnsi="Footlight MT Light"/>
          <w:b/>
          <w:bCs/>
          <w:color w:val="000000"/>
          <w:sz w:val="24"/>
          <w:szCs w:val="24"/>
        </w:rPr>
      </w:pPr>
      <w:r w:rsidRPr="00E078B4">
        <w:rPr>
          <w:rFonts w:ascii="Footlight MT Light" w:hAnsi="Footlight MT Light" w:cs="Tahoma"/>
          <w:sz w:val="24"/>
          <w:szCs w:val="24"/>
          <w:u w:val="single"/>
        </w:rPr>
        <w:t>Tableau n°</w:t>
      </w:r>
      <w:r w:rsidR="00B54963" w:rsidRPr="00E078B4">
        <w:rPr>
          <w:rFonts w:ascii="Footlight MT Light" w:hAnsi="Footlight MT Light" w:cs="Tahoma"/>
          <w:sz w:val="24"/>
          <w:szCs w:val="24"/>
          <w:u w:val="single"/>
        </w:rPr>
        <w:t>2</w:t>
      </w:r>
      <w:r w:rsidR="00B54963">
        <w:rPr>
          <w:rFonts w:ascii="Footlight MT Light" w:hAnsi="Footlight MT Light" w:cs="Tahoma"/>
          <w:sz w:val="24"/>
          <w:szCs w:val="24"/>
          <w:u w:val="single"/>
        </w:rPr>
        <w:t>9</w:t>
      </w:r>
      <w:r w:rsidR="00B54963" w:rsidRPr="00AF1ACC">
        <w:rPr>
          <w:rFonts w:ascii="Footlight MT Light" w:hAnsi="Footlight MT Light" w:cs="Tahoma"/>
          <w:sz w:val="24"/>
          <w:szCs w:val="24"/>
        </w:rPr>
        <w:t> </w:t>
      </w:r>
      <w:r w:rsidR="00AF1ACC" w:rsidRPr="00AF1ACC">
        <w:rPr>
          <w:rFonts w:ascii="Footlight MT Light" w:hAnsi="Footlight MT Light" w:cs="Tahoma"/>
          <w:sz w:val="24"/>
          <w:szCs w:val="24"/>
        </w:rPr>
        <w:t xml:space="preserve">: </w:t>
      </w:r>
      <w:r w:rsidRPr="00E078B4">
        <w:rPr>
          <w:rFonts w:ascii="Footlight MT Light" w:hAnsi="Footlight MT Light"/>
          <w:b/>
          <w:bCs/>
          <w:color w:val="000000"/>
          <w:sz w:val="24"/>
          <w:szCs w:val="24"/>
        </w:rPr>
        <w:t>Cessions des sociétés d'assurance</w:t>
      </w:r>
    </w:p>
    <w:tbl>
      <w:tblPr>
        <w:tblStyle w:val="Grilledutableau"/>
        <w:tblW w:w="9747" w:type="dxa"/>
        <w:tblLook w:val="04A0"/>
      </w:tblPr>
      <w:tblGrid>
        <w:gridCol w:w="3343"/>
        <w:gridCol w:w="1691"/>
        <w:gridCol w:w="1825"/>
        <w:gridCol w:w="2888"/>
      </w:tblGrid>
      <w:tr w:rsidR="001C6FF3" w:rsidRPr="004C4EA4" w:rsidTr="00222763">
        <w:tc>
          <w:tcPr>
            <w:tcW w:w="3343" w:type="dxa"/>
            <w:shd w:val="clear" w:color="auto" w:fill="B8CCE4" w:themeFill="accent1" w:themeFillTint="66"/>
            <w:vAlign w:val="center"/>
          </w:tcPr>
          <w:p w:rsidR="007E6AA2" w:rsidRDefault="001C6FF3">
            <w:pPr>
              <w:spacing w:before="40" w:after="40" w:line="240" w:lineRule="auto"/>
              <w:jc w:val="center"/>
              <w:rPr>
                <w:rFonts w:ascii="Footlight MT Light" w:hAnsi="Footlight MT Light"/>
                <w:b/>
                <w:bCs/>
              </w:rPr>
            </w:pPr>
            <w:r>
              <w:rPr>
                <w:rFonts w:ascii="Footlight MT Light" w:hAnsi="Footlight MT Light"/>
                <w:b/>
                <w:bCs/>
              </w:rPr>
              <w:t>En millions de DA</w:t>
            </w:r>
          </w:p>
        </w:tc>
        <w:tc>
          <w:tcPr>
            <w:tcW w:w="1691" w:type="dxa"/>
            <w:shd w:val="clear" w:color="auto" w:fill="B8CCE4" w:themeFill="accent1" w:themeFillTint="66"/>
            <w:vAlign w:val="center"/>
          </w:tcPr>
          <w:p w:rsidR="007E6AA2" w:rsidRDefault="001C6FF3">
            <w:pPr>
              <w:spacing w:before="40" w:after="40" w:line="240" w:lineRule="auto"/>
              <w:jc w:val="center"/>
              <w:rPr>
                <w:rFonts w:ascii="Footlight MT Light" w:hAnsi="Footlight MT Light"/>
                <w:b/>
                <w:bCs/>
              </w:rPr>
            </w:pPr>
            <w:r w:rsidRPr="004C4EA4">
              <w:rPr>
                <w:rFonts w:ascii="Footlight MT Light" w:hAnsi="Footlight MT Light"/>
                <w:b/>
                <w:bCs/>
              </w:rPr>
              <w:t>2014</w:t>
            </w:r>
          </w:p>
        </w:tc>
        <w:tc>
          <w:tcPr>
            <w:tcW w:w="1825" w:type="dxa"/>
            <w:shd w:val="clear" w:color="auto" w:fill="B8CCE4" w:themeFill="accent1" w:themeFillTint="66"/>
            <w:vAlign w:val="center"/>
          </w:tcPr>
          <w:p w:rsidR="007E6AA2" w:rsidRDefault="001C6FF3">
            <w:pPr>
              <w:spacing w:before="40" w:after="40" w:line="240" w:lineRule="auto"/>
              <w:jc w:val="center"/>
              <w:rPr>
                <w:rFonts w:ascii="Footlight MT Light" w:hAnsi="Footlight MT Light"/>
                <w:b/>
                <w:bCs/>
              </w:rPr>
            </w:pPr>
            <w:r w:rsidRPr="004C4EA4">
              <w:rPr>
                <w:rFonts w:ascii="Footlight MT Light" w:hAnsi="Footlight MT Light"/>
                <w:b/>
                <w:bCs/>
              </w:rPr>
              <w:t>2015</w:t>
            </w:r>
          </w:p>
        </w:tc>
        <w:tc>
          <w:tcPr>
            <w:tcW w:w="2888" w:type="dxa"/>
            <w:shd w:val="clear" w:color="auto" w:fill="B8CCE4" w:themeFill="accent1" w:themeFillTint="66"/>
            <w:vAlign w:val="center"/>
          </w:tcPr>
          <w:p w:rsidR="007E6AA2" w:rsidRDefault="001C6FF3">
            <w:pPr>
              <w:spacing w:before="40" w:after="40" w:line="240" w:lineRule="auto"/>
              <w:jc w:val="center"/>
              <w:rPr>
                <w:rFonts w:ascii="Footlight MT Light" w:hAnsi="Footlight MT Light"/>
                <w:b/>
                <w:bCs/>
              </w:rPr>
            </w:pPr>
            <w:r w:rsidRPr="004C4EA4">
              <w:rPr>
                <w:rFonts w:ascii="Footlight MT Light" w:hAnsi="Footlight MT Light"/>
                <w:b/>
                <w:bCs/>
              </w:rPr>
              <w:t>Evolution</w:t>
            </w:r>
            <w:r>
              <w:rPr>
                <w:rFonts w:ascii="Footlight MT Light" w:hAnsi="Footlight MT Light"/>
                <w:b/>
                <w:bCs/>
              </w:rPr>
              <w:t xml:space="preserve"> </w:t>
            </w:r>
            <w:r w:rsidRPr="004C4EA4">
              <w:rPr>
                <w:rFonts w:ascii="Footlight MT Light" w:hAnsi="Footlight MT Light"/>
                <w:b/>
                <w:bCs/>
              </w:rPr>
              <w:t>2014/2015</w:t>
            </w:r>
          </w:p>
        </w:tc>
      </w:tr>
      <w:tr w:rsidR="001C6FF3" w:rsidRPr="004C4EA4" w:rsidTr="00222763">
        <w:tc>
          <w:tcPr>
            <w:tcW w:w="3343" w:type="dxa"/>
            <w:vAlign w:val="center"/>
          </w:tcPr>
          <w:p w:rsidR="007E6AA2" w:rsidRDefault="001C6FF3">
            <w:pPr>
              <w:spacing w:before="40" w:after="40" w:line="240" w:lineRule="auto"/>
              <w:rPr>
                <w:rFonts w:ascii="Footlight MT Light" w:hAnsi="Footlight MT Light"/>
                <w:b/>
                <w:bCs/>
              </w:rPr>
            </w:pPr>
            <w:r w:rsidRPr="004C4EA4">
              <w:rPr>
                <w:rFonts w:ascii="Footlight MT Light" w:hAnsi="Footlight MT Light"/>
                <w:b/>
                <w:bCs/>
              </w:rPr>
              <w:t>Cessions auprès de la CCR</w:t>
            </w:r>
          </w:p>
        </w:tc>
        <w:tc>
          <w:tcPr>
            <w:tcW w:w="1691" w:type="dxa"/>
            <w:vAlign w:val="center"/>
          </w:tcPr>
          <w:p w:rsidR="007E6AA2" w:rsidRDefault="00081913">
            <w:pPr>
              <w:spacing w:before="40" w:after="40" w:line="240" w:lineRule="auto"/>
              <w:jc w:val="center"/>
              <w:rPr>
                <w:rFonts w:ascii="Footlight MT Light" w:hAnsi="Footlight MT Light" w:cs="Arial"/>
              </w:rPr>
            </w:pPr>
            <w:r w:rsidRPr="00E471CC">
              <w:rPr>
                <w:rFonts w:ascii="Footlight MT Light" w:hAnsi="Footlight MT Light" w:cs="Arial"/>
              </w:rPr>
              <w:t>20 784</w:t>
            </w:r>
          </w:p>
        </w:tc>
        <w:tc>
          <w:tcPr>
            <w:tcW w:w="1825" w:type="dxa"/>
            <w:vAlign w:val="center"/>
          </w:tcPr>
          <w:p w:rsidR="007E6AA2" w:rsidRDefault="001C6FF3">
            <w:pPr>
              <w:spacing w:before="40" w:after="40" w:line="240" w:lineRule="auto"/>
              <w:jc w:val="center"/>
              <w:rPr>
                <w:rFonts w:ascii="Footlight MT Light" w:hAnsi="Footlight MT Light" w:cs="Arial"/>
              </w:rPr>
            </w:pPr>
            <w:r w:rsidRPr="00E471CC">
              <w:rPr>
                <w:rFonts w:ascii="Footlight MT Light" w:hAnsi="Footlight MT Light" w:cs="Arial"/>
              </w:rPr>
              <w:t>23 199</w:t>
            </w:r>
          </w:p>
        </w:tc>
        <w:tc>
          <w:tcPr>
            <w:tcW w:w="2888" w:type="dxa"/>
            <w:vAlign w:val="center"/>
          </w:tcPr>
          <w:p w:rsidR="007E6AA2" w:rsidRDefault="001C6FF3">
            <w:pPr>
              <w:spacing w:before="40" w:after="40" w:line="240" w:lineRule="auto"/>
              <w:jc w:val="center"/>
              <w:rPr>
                <w:rFonts w:ascii="Footlight MT Light" w:hAnsi="Footlight MT Light" w:cs="Arial"/>
              </w:rPr>
            </w:pPr>
            <w:r w:rsidRPr="00E471CC">
              <w:rPr>
                <w:rFonts w:ascii="Footlight MT Light" w:hAnsi="Footlight MT Light" w:cs="Arial"/>
              </w:rPr>
              <w:t>2,2%</w:t>
            </w:r>
          </w:p>
        </w:tc>
      </w:tr>
      <w:tr w:rsidR="001C6FF3" w:rsidRPr="004C4EA4" w:rsidTr="00222763">
        <w:tc>
          <w:tcPr>
            <w:tcW w:w="3343" w:type="dxa"/>
            <w:vAlign w:val="center"/>
          </w:tcPr>
          <w:p w:rsidR="007E6AA2" w:rsidRDefault="001C6FF3">
            <w:pPr>
              <w:spacing w:before="40" w:after="40" w:line="240" w:lineRule="auto"/>
              <w:rPr>
                <w:rFonts w:ascii="Footlight MT Light" w:hAnsi="Footlight MT Light"/>
                <w:b/>
                <w:bCs/>
              </w:rPr>
            </w:pPr>
            <w:r w:rsidRPr="004C4EA4">
              <w:rPr>
                <w:rFonts w:ascii="Footlight MT Light" w:hAnsi="Footlight MT Light"/>
                <w:b/>
                <w:bCs/>
              </w:rPr>
              <w:t>Cessions directes à l'étranger</w:t>
            </w:r>
          </w:p>
        </w:tc>
        <w:tc>
          <w:tcPr>
            <w:tcW w:w="1691" w:type="dxa"/>
            <w:vAlign w:val="center"/>
          </w:tcPr>
          <w:p w:rsidR="007E6AA2" w:rsidRDefault="001C6FF3">
            <w:pPr>
              <w:spacing w:before="40" w:after="40" w:line="240" w:lineRule="auto"/>
              <w:jc w:val="center"/>
              <w:rPr>
                <w:rFonts w:ascii="Footlight MT Light" w:hAnsi="Footlight MT Light" w:cs="Arial"/>
              </w:rPr>
            </w:pPr>
            <w:r w:rsidRPr="00E471CC">
              <w:rPr>
                <w:rFonts w:ascii="Footlight MT Light" w:hAnsi="Footlight MT Light" w:cs="Arial"/>
              </w:rPr>
              <w:t>14 228</w:t>
            </w:r>
          </w:p>
        </w:tc>
        <w:tc>
          <w:tcPr>
            <w:tcW w:w="1825" w:type="dxa"/>
            <w:vAlign w:val="center"/>
          </w:tcPr>
          <w:p w:rsidR="007E6AA2" w:rsidRDefault="001C6FF3">
            <w:pPr>
              <w:spacing w:before="40" w:after="40" w:line="240" w:lineRule="auto"/>
              <w:jc w:val="center"/>
              <w:rPr>
                <w:rFonts w:ascii="Footlight MT Light" w:hAnsi="Footlight MT Light" w:cs="Arial"/>
              </w:rPr>
            </w:pPr>
            <w:r w:rsidRPr="00E471CC">
              <w:rPr>
                <w:rFonts w:ascii="Footlight MT Light" w:hAnsi="Footlight MT Light" w:cs="Arial"/>
              </w:rPr>
              <w:t>12 425</w:t>
            </w:r>
          </w:p>
        </w:tc>
        <w:tc>
          <w:tcPr>
            <w:tcW w:w="2888" w:type="dxa"/>
            <w:vAlign w:val="center"/>
          </w:tcPr>
          <w:p w:rsidR="007E6AA2" w:rsidRDefault="001C6FF3">
            <w:pPr>
              <w:spacing w:before="40" w:after="40" w:line="240" w:lineRule="auto"/>
              <w:jc w:val="center"/>
              <w:rPr>
                <w:rFonts w:ascii="Footlight MT Light" w:hAnsi="Footlight MT Light" w:cs="Arial"/>
              </w:rPr>
            </w:pPr>
            <w:r w:rsidRPr="00E471CC">
              <w:rPr>
                <w:rFonts w:ascii="Footlight MT Light" w:hAnsi="Footlight MT Light" w:cs="Arial"/>
              </w:rPr>
              <w:t>-12,7%</w:t>
            </w:r>
          </w:p>
        </w:tc>
      </w:tr>
      <w:tr w:rsidR="001C6FF3" w:rsidRPr="004C4EA4" w:rsidTr="00222763">
        <w:trPr>
          <w:trHeight w:val="557"/>
        </w:trPr>
        <w:tc>
          <w:tcPr>
            <w:tcW w:w="3343" w:type="dxa"/>
            <w:vAlign w:val="center"/>
          </w:tcPr>
          <w:p w:rsidR="007E6AA2" w:rsidRDefault="001C6FF3">
            <w:pPr>
              <w:spacing w:before="40" w:after="40" w:line="240" w:lineRule="auto"/>
              <w:rPr>
                <w:rFonts w:ascii="Footlight MT Light" w:hAnsi="Footlight MT Light"/>
                <w:b/>
                <w:bCs/>
              </w:rPr>
            </w:pPr>
            <w:r w:rsidRPr="004C4EA4">
              <w:rPr>
                <w:rFonts w:ascii="Footlight MT Light" w:hAnsi="Footlight MT Light"/>
                <w:b/>
                <w:bCs/>
              </w:rPr>
              <w:t>Autres (cessions auprès des sociétés d'assurance</w:t>
            </w:r>
            <w:r>
              <w:rPr>
                <w:rFonts w:ascii="Footlight MT Light" w:hAnsi="Footlight MT Light"/>
                <w:b/>
                <w:bCs/>
              </w:rPr>
              <w:t>)</w:t>
            </w:r>
          </w:p>
        </w:tc>
        <w:tc>
          <w:tcPr>
            <w:tcW w:w="1691" w:type="dxa"/>
            <w:vAlign w:val="center"/>
          </w:tcPr>
          <w:p w:rsidR="007E6AA2" w:rsidRDefault="001C6FF3">
            <w:pPr>
              <w:spacing w:before="40" w:after="40" w:line="240" w:lineRule="auto"/>
              <w:jc w:val="center"/>
              <w:rPr>
                <w:rFonts w:ascii="Footlight MT Light" w:hAnsi="Footlight MT Light" w:cs="Arial"/>
              </w:rPr>
            </w:pPr>
            <w:r w:rsidRPr="00E471CC">
              <w:rPr>
                <w:rFonts w:ascii="Footlight MT Light" w:hAnsi="Footlight MT Light" w:cs="Arial"/>
              </w:rPr>
              <w:t>870</w:t>
            </w:r>
          </w:p>
        </w:tc>
        <w:tc>
          <w:tcPr>
            <w:tcW w:w="1825" w:type="dxa"/>
            <w:vAlign w:val="center"/>
          </w:tcPr>
          <w:p w:rsidR="007E6AA2" w:rsidRDefault="00730F9A">
            <w:pPr>
              <w:spacing w:before="40" w:after="40" w:line="240" w:lineRule="auto"/>
              <w:jc w:val="center"/>
              <w:rPr>
                <w:rFonts w:ascii="Footlight MT Light" w:hAnsi="Footlight MT Light" w:cs="Arial"/>
              </w:rPr>
            </w:pPr>
            <w:r>
              <w:rPr>
                <w:rFonts w:ascii="Footlight MT Light" w:hAnsi="Footlight MT Light" w:cs="Arial"/>
              </w:rPr>
              <w:t>1 133</w:t>
            </w:r>
          </w:p>
        </w:tc>
        <w:tc>
          <w:tcPr>
            <w:tcW w:w="2888" w:type="dxa"/>
            <w:vAlign w:val="center"/>
          </w:tcPr>
          <w:p w:rsidR="007E6AA2" w:rsidRDefault="00C35B7A">
            <w:pPr>
              <w:spacing w:before="40" w:after="40" w:line="240" w:lineRule="auto"/>
              <w:jc w:val="center"/>
              <w:rPr>
                <w:rFonts w:ascii="Footlight MT Light" w:hAnsi="Footlight MT Light" w:cs="Arial"/>
              </w:rPr>
            </w:pPr>
            <w:r w:rsidRPr="00E471CC">
              <w:rPr>
                <w:rFonts w:ascii="Footlight MT Light" w:hAnsi="Footlight MT Light" w:cs="Arial"/>
              </w:rPr>
              <w:t>30</w:t>
            </w:r>
            <w:r w:rsidR="001C6FF3" w:rsidRPr="00E471CC">
              <w:rPr>
                <w:rFonts w:ascii="Footlight MT Light" w:hAnsi="Footlight MT Light" w:cs="Arial"/>
              </w:rPr>
              <w:t>,</w:t>
            </w:r>
            <w:r w:rsidRPr="00E471CC">
              <w:rPr>
                <w:rFonts w:ascii="Footlight MT Light" w:hAnsi="Footlight MT Light" w:cs="Arial"/>
              </w:rPr>
              <w:t>2</w:t>
            </w:r>
            <w:r w:rsidR="001C6FF3" w:rsidRPr="00E471CC">
              <w:rPr>
                <w:rFonts w:ascii="Footlight MT Light" w:hAnsi="Footlight MT Light" w:cs="Arial"/>
              </w:rPr>
              <w:t>%</w:t>
            </w:r>
          </w:p>
        </w:tc>
      </w:tr>
      <w:tr w:rsidR="001C6FF3" w:rsidRPr="004C4EA4" w:rsidTr="00222763">
        <w:tc>
          <w:tcPr>
            <w:tcW w:w="3343" w:type="dxa"/>
            <w:shd w:val="clear" w:color="auto" w:fill="B8CCE4" w:themeFill="accent1" w:themeFillTint="66"/>
            <w:vAlign w:val="center"/>
          </w:tcPr>
          <w:p w:rsidR="007E6AA2" w:rsidRDefault="001C6FF3">
            <w:pPr>
              <w:spacing w:before="40" w:after="40" w:line="240" w:lineRule="auto"/>
              <w:rPr>
                <w:rFonts w:ascii="Footlight MT Light" w:hAnsi="Footlight MT Light"/>
                <w:b/>
                <w:bCs/>
              </w:rPr>
            </w:pPr>
            <w:r w:rsidRPr="004C4EA4">
              <w:rPr>
                <w:rFonts w:ascii="Footlight MT Light" w:hAnsi="Footlight MT Light"/>
                <w:b/>
                <w:bCs/>
              </w:rPr>
              <w:t xml:space="preserve">Total </w:t>
            </w:r>
          </w:p>
        </w:tc>
        <w:tc>
          <w:tcPr>
            <w:tcW w:w="1691" w:type="dxa"/>
            <w:shd w:val="clear" w:color="auto" w:fill="B8CCE4" w:themeFill="accent1" w:themeFillTint="66"/>
            <w:vAlign w:val="center"/>
          </w:tcPr>
          <w:p w:rsidR="007E6AA2" w:rsidRDefault="00970C89">
            <w:pPr>
              <w:spacing w:before="40" w:after="40" w:line="240" w:lineRule="auto"/>
              <w:jc w:val="center"/>
              <w:rPr>
                <w:rFonts w:ascii="Footlight MT Light" w:hAnsi="Footlight MT Light"/>
                <w:b/>
                <w:bCs/>
              </w:rPr>
            </w:pPr>
            <w:r>
              <w:rPr>
                <w:rFonts w:ascii="Footlight MT Light" w:hAnsi="Footlight MT Light"/>
                <w:b/>
                <w:bCs/>
              </w:rPr>
              <w:t>35 883</w:t>
            </w:r>
          </w:p>
        </w:tc>
        <w:tc>
          <w:tcPr>
            <w:tcW w:w="1825" w:type="dxa"/>
            <w:shd w:val="clear" w:color="auto" w:fill="B8CCE4" w:themeFill="accent1" w:themeFillTint="66"/>
            <w:vAlign w:val="center"/>
          </w:tcPr>
          <w:p w:rsidR="007E6AA2" w:rsidRDefault="001C6FF3">
            <w:pPr>
              <w:spacing w:before="40" w:after="40" w:line="240" w:lineRule="auto"/>
              <w:jc w:val="center"/>
              <w:rPr>
                <w:rFonts w:ascii="Footlight MT Light" w:hAnsi="Footlight MT Light"/>
                <w:b/>
                <w:bCs/>
              </w:rPr>
            </w:pPr>
            <w:r w:rsidRPr="004C4EA4">
              <w:rPr>
                <w:rFonts w:ascii="Footlight MT Light" w:hAnsi="Footlight MT Light"/>
                <w:b/>
                <w:bCs/>
              </w:rPr>
              <w:t>36 7</w:t>
            </w:r>
            <w:r w:rsidR="00C35B7A">
              <w:rPr>
                <w:rFonts w:ascii="Footlight MT Light" w:hAnsi="Footlight MT Light"/>
                <w:b/>
                <w:bCs/>
              </w:rPr>
              <w:t>57</w:t>
            </w:r>
          </w:p>
        </w:tc>
        <w:tc>
          <w:tcPr>
            <w:tcW w:w="2888" w:type="dxa"/>
            <w:shd w:val="clear" w:color="auto" w:fill="B8CCE4" w:themeFill="accent1" w:themeFillTint="66"/>
            <w:vAlign w:val="center"/>
          </w:tcPr>
          <w:p w:rsidR="007E6AA2" w:rsidRDefault="001C6FF3">
            <w:pPr>
              <w:spacing w:before="40" w:after="40" w:line="240" w:lineRule="auto"/>
              <w:jc w:val="center"/>
              <w:rPr>
                <w:rFonts w:ascii="Footlight MT Light" w:hAnsi="Footlight MT Light"/>
                <w:b/>
                <w:bCs/>
              </w:rPr>
            </w:pPr>
            <w:r w:rsidRPr="004C4EA4">
              <w:rPr>
                <w:rFonts w:ascii="Footlight MT Light" w:hAnsi="Footlight MT Light"/>
                <w:b/>
                <w:bCs/>
              </w:rPr>
              <w:t>2,</w:t>
            </w:r>
            <w:r w:rsidR="00C35B7A">
              <w:rPr>
                <w:rFonts w:ascii="Footlight MT Light" w:hAnsi="Footlight MT Light"/>
                <w:b/>
                <w:bCs/>
              </w:rPr>
              <w:t>4</w:t>
            </w:r>
            <w:r w:rsidRPr="004C4EA4">
              <w:rPr>
                <w:rFonts w:ascii="Footlight MT Light" w:hAnsi="Footlight MT Light"/>
                <w:b/>
                <w:bCs/>
              </w:rPr>
              <w:t>%</w:t>
            </w:r>
          </w:p>
        </w:tc>
      </w:tr>
    </w:tbl>
    <w:p w:rsidR="00623E33" w:rsidRDefault="00623E33">
      <w:pPr>
        <w:pStyle w:val="Titre3"/>
        <w:numPr>
          <w:ilvl w:val="0"/>
          <w:numId w:val="0"/>
        </w:numPr>
        <w:ind w:left="360"/>
      </w:pPr>
      <w:bookmarkStart w:id="627" w:name="_Toc442646390"/>
      <w:bookmarkStart w:id="628" w:name="_Toc443212771"/>
      <w:bookmarkStart w:id="629" w:name="_Toc473120845"/>
      <w:bookmarkStart w:id="630" w:name="_Toc473120994"/>
    </w:p>
    <w:p w:rsidR="00542771" w:rsidRDefault="00542771"/>
    <w:p w:rsidR="00542771" w:rsidRDefault="00542771"/>
    <w:p w:rsidR="00542771" w:rsidRDefault="00542771"/>
    <w:p w:rsidR="00542771" w:rsidRDefault="00542771"/>
    <w:p w:rsidR="00542771" w:rsidRDefault="00542771"/>
    <w:p w:rsidR="00542771" w:rsidRDefault="00542771"/>
    <w:p w:rsidR="007E6AA2" w:rsidRDefault="001C6FF3">
      <w:pPr>
        <w:pStyle w:val="Titre3"/>
        <w:numPr>
          <w:ilvl w:val="0"/>
          <w:numId w:val="50"/>
        </w:numPr>
      </w:pPr>
      <w:bookmarkStart w:id="631" w:name="_Toc474138360"/>
      <w:r w:rsidRPr="00B95475">
        <w:t>GESTION DE LA TRESORERIE</w:t>
      </w:r>
      <w:bookmarkEnd w:id="627"/>
      <w:bookmarkEnd w:id="628"/>
      <w:bookmarkEnd w:id="629"/>
      <w:bookmarkEnd w:id="630"/>
      <w:bookmarkEnd w:id="631"/>
      <w:r w:rsidR="00E078B4" w:rsidRPr="00E078B4">
        <w:t xml:space="preserve"> </w:t>
      </w:r>
    </w:p>
    <w:p w:rsidR="007E6AA2" w:rsidRDefault="00E078B4">
      <w:pPr>
        <w:spacing w:before="120"/>
        <w:jc w:val="lowKashida"/>
        <w:rPr>
          <w:rFonts w:ascii="Footlight MT Light" w:hAnsi="Footlight MT Light"/>
          <w:b/>
          <w:bCs/>
          <w:color w:val="548DD4" w:themeColor="text2" w:themeTint="99"/>
          <w:sz w:val="24"/>
          <w:szCs w:val="24"/>
        </w:rPr>
      </w:pPr>
      <w:bookmarkStart w:id="632" w:name="_Toc418167734"/>
      <w:bookmarkStart w:id="633" w:name="_Toc439081726"/>
      <w:r w:rsidRPr="00E078B4">
        <w:rPr>
          <w:rFonts w:ascii="Footlight MT Light" w:hAnsi="Footlight MT Light"/>
          <w:b/>
          <w:bCs/>
          <w:color w:val="548DD4" w:themeColor="text2" w:themeTint="99"/>
          <w:sz w:val="24"/>
          <w:szCs w:val="24"/>
        </w:rPr>
        <w:t>VOLUME DES PLACEMENTS</w:t>
      </w:r>
      <w:bookmarkEnd w:id="632"/>
      <w:bookmarkEnd w:id="633"/>
      <w:r w:rsidRPr="00E078B4">
        <w:rPr>
          <w:rStyle w:val="Appelnotedebasdep"/>
          <w:rFonts w:ascii="Footlight MT Light" w:hAnsi="Footlight MT Light"/>
          <w:color w:val="548DD4" w:themeColor="text2" w:themeTint="99"/>
          <w:sz w:val="32"/>
        </w:rPr>
        <w:footnoteReference w:id="23"/>
      </w:r>
      <w:r w:rsidRPr="00E078B4">
        <w:rPr>
          <w:rFonts w:ascii="Footlight MT Light" w:hAnsi="Footlight MT Light"/>
          <w:b/>
          <w:bCs/>
          <w:color w:val="548DD4" w:themeColor="text2" w:themeTint="99"/>
          <w:sz w:val="24"/>
          <w:szCs w:val="24"/>
        </w:rPr>
        <w:t xml:space="preserve">  </w:t>
      </w:r>
    </w:p>
    <w:p w:rsidR="00E50926" w:rsidRDefault="001C6FF3">
      <w:pPr>
        <w:jc w:val="lowKashida"/>
        <w:rPr>
          <w:rFonts w:ascii="Footlight MT Light" w:hAnsi="Footlight MT Light"/>
          <w:sz w:val="24"/>
          <w:szCs w:val="24"/>
        </w:rPr>
      </w:pPr>
      <w:r w:rsidRPr="00AB7D3E">
        <w:rPr>
          <w:rFonts w:ascii="Footlight MT Light" w:hAnsi="Footlight MT Light"/>
          <w:sz w:val="24"/>
          <w:szCs w:val="24"/>
        </w:rPr>
        <w:t>En 201</w:t>
      </w:r>
      <w:r>
        <w:rPr>
          <w:rFonts w:ascii="Footlight MT Light" w:hAnsi="Footlight MT Light"/>
          <w:sz w:val="24"/>
          <w:szCs w:val="24"/>
        </w:rPr>
        <w:t>5</w:t>
      </w:r>
      <w:r w:rsidRPr="00AB7D3E">
        <w:rPr>
          <w:rFonts w:ascii="Footlight MT Light" w:hAnsi="Footlight MT Light"/>
          <w:sz w:val="24"/>
          <w:szCs w:val="24"/>
        </w:rPr>
        <w:t>, les sociétés d'assurance ont procédé au placement de 2</w:t>
      </w:r>
      <w:r>
        <w:rPr>
          <w:rFonts w:ascii="Footlight MT Light" w:hAnsi="Footlight MT Light"/>
          <w:sz w:val="24"/>
          <w:szCs w:val="24"/>
        </w:rPr>
        <w:t>33</w:t>
      </w:r>
      <w:r w:rsidRPr="00AB7D3E">
        <w:rPr>
          <w:rFonts w:ascii="Footlight MT Light" w:hAnsi="Footlight MT Light"/>
          <w:sz w:val="24"/>
          <w:szCs w:val="24"/>
        </w:rPr>
        <w:t>,</w:t>
      </w:r>
      <w:r>
        <w:rPr>
          <w:rFonts w:ascii="Footlight MT Light" w:hAnsi="Footlight MT Light"/>
          <w:sz w:val="24"/>
          <w:szCs w:val="24"/>
        </w:rPr>
        <w:t>5</w:t>
      </w:r>
      <w:r w:rsidRPr="00AB7D3E">
        <w:rPr>
          <w:rFonts w:ascii="Footlight MT Light" w:hAnsi="Footlight MT Light"/>
          <w:sz w:val="24"/>
          <w:szCs w:val="24"/>
        </w:rPr>
        <w:t xml:space="preserve"> milliards de dinars</w:t>
      </w:r>
      <w:r>
        <w:rPr>
          <w:rFonts w:ascii="Footlight MT Light" w:hAnsi="Footlight MT Light"/>
          <w:sz w:val="24"/>
          <w:szCs w:val="24"/>
        </w:rPr>
        <w:t xml:space="preserve"> (hors TRUST et MACIR VIE)</w:t>
      </w:r>
      <w:r w:rsidRPr="00AB7D3E">
        <w:rPr>
          <w:rFonts w:ascii="Footlight MT Light" w:hAnsi="Footlight MT Light"/>
          <w:sz w:val="24"/>
          <w:szCs w:val="24"/>
        </w:rPr>
        <w:t xml:space="preserve"> contre </w:t>
      </w:r>
      <w:r>
        <w:rPr>
          <w:rFonts w:ascii="Footlight MT Light" w:hAnsi="Footlight MT Light"/>
          <w:sz w:val="24"/>
          <w:szCs w:val="24"/>
        </w:rPr>
        <w:t>21</w:t>
      </w:r>
      <w:r w:rsidR="00216C05">
        <w:rPr>
          <w:rFonts w:ascii="Footlight MT Light" w:hAnsi="Footlight MT Light"/>
          <w:sz w:val="24"/>
          <w:szCs w:val="24"/>
        </w:rPr>
        <w:t>3</w:t>
      </w:r>
      <w:r w:rsidRPr="00AB7D3E">
        <w:rPr>
          <w:rFonts w:ascii="Footlight MT Light" w:hAnsi="Footlight MT Light"/>
          <w:sz w:val="24"/>
          <w:szCs w:val="24"/>
        </w:rPr>
        <w:t>,</w:t>
      </w:r>
      <w:r w:rsidR="00216C05">
        <w:rPr>
          <w:rFonts w:ascii="Footlight MT Light" w:hAnsi="Footlight MT Light"/>
          <w:sz w:val="24"/>
          <w:szCs w:val="24"/>
        </w:rPr>
        <w:t>9</w:t>
      </w:r>
      <w:r w:rsidRPr="00AB7D3E">
        <w:rPr>
          <w:rFonts w:ascii="Footlight MT Light" w:hAnsi="Footlight MT Light"/>
          <w:sz w:val="24"/>
          <w:szCs w:val="24"/>
        </w:rPr>
        <w:t xml:space="preserve"> milliards de dinars en 201</w:t>
      </w:r>
      <w:r>
        <w:rPr>
          <w:rFonts w:ascii="Footlight MT Light" w:hAnsi="Footlight MT Light"/>
          <w:sz w:val="24"/>
          <w:szCs w:val="24"/>
        </w:rPr>
        <w:t>4 (sans les données de la MAATEC)</w:t>
      </w:r>
      <w:r w:rsidRPr="00AB7D3E">
        <w:rPr>
          <w:rFonts w:ascii="Footlight MT Light" w:hAnsi="Footlight MT Light"/>
          <w:sz w:val="24"/>
          <w:szCs w:val="24"/>
        </w:rPr>
        <w:t xml:space="preserve">, soit une augmentation de </w:t>
      </w:r>
      <w:r w:rsidR="00216C05" w:rsidRPr="00AB7D3E">
        <w:rPr>
          <w:rFonts w:ascii="Footlight MT Light" w:hAnsi="Footlight MT Light"/>
          <w:sz w:val="24"/>
          <w:szCs w:val="24"/>
        </w:rPr>
        <w:t>1</w:t>
      </w:r>
      <w:r w:rsidR="00216C05">
        <w:rPr>
          <w:rFonts w:ascii="Footlight MT Light" w:hAnsi="Footlight MT Light"/>
          <w:sz w:val="24"/>
          <w:szCs w:val="24"/>
        </w:rPr>
        <w:t>1</w:t>
      </w:r>
      <w:r w:rsidRPr="00AB7D3E">
        <w:rPr>
          <w:rFonts w:ascii="Footlight MT Light" w:hAnsi="Footlight MT Light"/>
          <w:sz w:val="24"/>
          <w:szCs w:val="24"/>
        </w:rPr>
        <w:t>,</w:t>
      </w:r>
      <w:r w:rsidR="00216C05">
        <w:rPr>
          <w:rFonts w:ascii="Footlight MT Light" w:hAnsi="Footlight MT Light"/>
          <w:sz w:val="24"/>
          <w:szCs w:val="24"/>
        </w:rPr>
        <w:t>3</w:t>
      </w:r>
      <w:r w:rsidRPr="00AB7D3E">
        <w:rPr>
          <w:rFonts w:ascii="Footlight MT Light" w:hAnsi="Footlight MT Light"/>
          <w:sz w:val="24"/>
          <w:szCs w:val="24"/>
        </w:rPr>
        <w:t xml:space="preserve">%. </w:t>
      </w:r>
      <w:r>
        <w:rPr>
          <w:rFonts w:ascii="Footlight MT Light" w:hAnsi="Footlight MT Light"/>
          <w:color w:val="0000FF"/>
        </w:rPr>
        <w:t xml:space="preserve">(Voir le tableau n° </w:t>
      </w:r>
      <w:r w:rsidRPr="00AB7D3E">
        <w:rPr>
          <w:rFonts w:ascii="Footlight MT Light" w:hAnsi="Footlight MT Light"/>
          <w:color w:val="0000FF"/>
        </w:rPr>
        <w:t>2</w:t>
      </w:r>
      <w:r>
        <w:rPr>
          <w:rFonts w:ascii="Footlight MT Light" w:hAnsi="Footlight MT Light"/>
          <w:color w:val="0000FF"/>
        </w:rPr>
        <w:t>8</w:t>
      </w:r>
      <w:r w:rsidRPr="00AB7D3E">
        <w:rPr>
          <w:rFonts w:ascii="Footlight MT Light" w:hAnsi="Footlight MT Light"/>
          <w:color w:val="0000FF"/>
        </w:rPr>
        <w:t>)</w:t>
      </w:r>
      <w:r w:rsidRPr="00AB7D3E">
        <w:rPr>
          <w:rFonts w:ascii="Footlight MT Light" w:hAnsi="Footlight MT Light"/>
          <w:sz w:val="24"/>
          <w:szCs w:val="24"/>
        </w:rPr>
        <w:t>.</w:t>
      </w:r>
    </w:p>
    <w:p w:rsidR="007E6AA2" w:rsidRDefault="001C6FF3" w:rsidP="00EC5F1D">
      <w:pPr>
        <w:jc w:val="lowKashida"/>
        <w:rPr>
          <w:rFonts w:ascii="Footlight MT Light" w:hAnsi="Footlight MT Light"/>
          <w:sz w:val="24"/>
          <w:szCs w:val="24"/>
        </w:rPr>
      </w:pPr>
      <w:r w:rsidRPr="00AB7D3E">
        <w:rPr>
          <w:rFonts w:ascii="Footlight MT Light" w:hAnsi="Footlight MT Light"/>
          <w:sz w:val="24"/>
          <w:szCs w:val="24"/>
        </w:rPr>
        <w:t>Le montant des placements additionnels</w:t>
      </w:r>
      <w:r w:rsidR="007465AF">
        <w:rPr>
          <w:rFonts w:ascii="Footlight MT Light" w:hAnsi="Footlight MT Light"/>
          <w:sz w:val="24"/>
          <w:szCs w:val="24"/>
        </w:rPr>
        <w:t xml:space="preserve">, </w:t>
      </w:r>
      <w:r>
        <w:rPr>
          <w:rFonts w:ascii="Footlight MT Light" w:hAnsi="Footlight MT Light"/>
          <w:sz w:val="24"/>
          <w:szCs w:val="24"/>
        </w:rPr>
        <w:t>cumulé à fin 2015</w:t>
      </w:r>
      <w:r w:rsidRPr="00AB7D3E">
        <w:rPr>
          <w:rFonts w:ascii="Footlight MT Light" w:hAnsi="Footlight MT Light"/>
          <w:sz w:val="24"/>
          <w:szCs w:val="24"/>
        </w:rPr>
        <w:t>, induit par l’acti</w:t>
      </w:r>
      <w:r>
        <w:rPr>
          <w:rFonts w:ascii="Footlight MT Light" w:hAnsi="Footlight MT Light"/>
          <w:sz w:val="24"/>
          <w:szCs w:val="24"/>
        </w:rPr>
        <w:t xml:space="preserve">vité des opérations d’assurance, </w:t>
      </w:r>
      <w:r w:rsidRPr="00AB7D3E">
        <w:rPr>
          <w:rFonts w:ascii="Footlight MT Light" w:hAnsi="Footlight MT Light"/>
          <w:sz w:val="24"/>
          <w:szCs w:val="24"/>
        </w:rPr>
        <w:t xml:space="preserve">et qui constitue l’apport des assurances au financement de l’économie, est de </w:t>
      </w:r>
      <w:r w:rsidR="00EC5F1D">
        <w:rPr>
          <w:rFonts w:ascii="Footlight MT Light" w:hAnsi="Footlight MT Light"/>
          <w:sz w:val="24"/>
          <w:szCs w:val="24"/>
        </w:rPr>
        <w:t>19</w:t>
      </w:r>
      <w:r w:rsidRPr="00AB7D3E">
        <w:rPr>
          <w:rFonts w:ascii="Footlight MT Light" w:hAnsi="Footlight MT Light"/>
          <w:sz w:val="24"/>
          <w:szCs w:val="24"/>
        </w:rPr>
        <w:t>,</w:t>
      </w:r>
      <w:r w:rsidR="00EC5F1D">
        <w:rPr>
          <w:rFonts w:ascii="Footlight MT Light" w:hAnsi="Footlight MT Light"/>
          <w:sz w:val="24"/>
          <w:szCs w:val="24"/>
        </w:rPr>
        <w:t>7</w:t>
      </w:r>
      <w:r w:rsidR="00EC5F1D" w:rsidRPr="00AB7D3E">
        <w:rPr>
          <w:rFonts w:ascii="Footlight MT Light" w:hAnsi="Footlight MT Light"/>
          <w:sz w:val="24"/>
          <w:szCs w:val="24"/>
        </w:rPr>
        <w:t xml:space="preserve"> </w:t>
      </w:r>
      <w:r w:rsidRPr="00AB7D3E">
        <w:rPr>
          <w:rFonts w:ascii="Footlight MT Light" w:hAnsi="Footlight MT Light"/>
          <w:sz w:val="24"/>
          <w:szCs w:val="24"/>
        </w:rPr>
        <w:t>milliards de DA</w:t>
      </w:r>
      <w:r>
        <w:rPr>
          <w:rFonts w:ascii="Footlight MT Light" w:hAnsi="Footlight MT Light"/>
          <w:sz w:val="24"/>
          <w:szCs w:val="24"/>
        </w:rPr>
        <w:t xml:space="preserve"> </w:t>
      </w:r>
      <w:r w:rsidRPr="00AB7D3E">
        <w:rPr>
          <w:rFonts w:ascii="Footlight MT Light" w:hAnsi="Footlight MT Light"/>
          <w:sz w:val="24"/>
          <w:szCs w:val="24"/>
        </w:rPr>
        <w:t xml:space="preserve">(sans la </w:t>
      </w:r>
      <w:r>
        <w:rPr>
          <w:rFonts w:ascii="Footlight MT Light" w:hAnsi="Footlight MT Light"/>
          <w:sz w:val="24"/>
          <w:szCs w:val="24"/>
        </w:rPr>
        <w:t>TRUST et MACIR-VIE</w:t>
      </w:r>
      <w:r w:rsidRPr="00AB7D3E">
        <w:rPr>
          <w:rFonts w:ascii="Footlight MT Light" w:hAnsi="Footlight MT Light"/>
          <w:sz w:val="24"/>
          <w:szCs w:val="24"/>
        </w:rPr>
        <w:t xml:space="preserve">), contre </w:t>
      </w:r>
      <w:r w:rsidR="00C352A3">
        <w:rPr>
          <w:rFonts w:ascii="Footlight MT Light" w:hAnsi="Footlight MT Light"/>
          <w:sz w:val="24"/>
          <w:szCs w:val="24"/>
        </w:rPr>
        <w:br/>
      </w:r>
      <w:r w:rsidRPr="00AB7D3E">
        <w:rPr>
          <w:rFonts w:ascii="Footlight MT Light" w:hAnsi="Footlight MT Light"/>
          <w:sz w:val="24"/>
          <w:szCs w:val="24"/>
        </w:rPr>
        <w:t>2</w:t>
      </w:r>
      <w:r>
        <w:rPr>
          <w:rFonts w:ascii="Footlight MT Light" w:hAnsi="Footlight MT Light"/>
          <w:sz w:val="24"/>
          <w:szCs w:val="24"/>
        </w:rPr>
        <w:t>0</w:t>
      </w:r>
      <w:r w:rsidRPr="00AB7D3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 xml:space="preserve"> milliards de DA l’année précédente. </w:t>
      </w:r>
    </w:p>
    <w:p w:rsidR="00623E33" w:rsidRDefault="001C6FF3">
      <w:pPr>
        <w:spacing w:after="0" w:line="240" w:lineRule="auto"/>
        <w:jc w:val="lowKashida"/>
        <w:rPr>
          <w:rFonts w:ascii="Footlight MT Light" w:hAnsi="Footlight MT Light"/>
          <w:sz w:val="24"/>
          <w:szCs w:val="24"/>
        </w:rPr>
      </w:pPr>
      <w:r w:rsidRPr="00AB7D3E">
        <w:rPr>
          <w:rFonts w:ascii="Footlight MT Light" w:hAnsi="Footlight MT Light"/>
          <w:sz w:val="24"/>
          <w:szCs w:val="24"/>
        </w:rPr>
        <w:t xml:space="preserve">Avec </w:t>
      </w:r>
      <w:r w:rsidR="00E300B3">
        <w:rPr>
          <w:rFonts w:ascii="Footlight MT Light" w:hAnsi="Footlight MT Light"/>
          <w:sz w:val="24"/>
          <w:szCs w:val="24"/>
        </w:rPr>
        <w:t>(</w:t>
      </w:r>
      <w:r w:rsidRPr="00AB7D3E">
        <w:rPr>
          <w:rFonts w:ascii="Footlight MT Light" w:hAnsi="Footlight MT Light"/>
          <w:sz w:val="24"/>
          <w:szCs w:val="24"/>
        </w:rPr>
        <w:t>2</w:t>
      </w:r>
      <w:r>
        <w:rPr>
          <w:rFonts w:ascii="Footlight MT Light" w:hAnsi="Footlight MT Light"/>
          <w:sz w:val="24"/>
          <w:szCs w:val="24"/>
        </w:rPr>
        <w:t>6,7</w:t>
      </w:r>
      <w:r w:rsidRPr="00AB7D3E">
        <w:rPr>
          <w:rFonts w:ascii="Footlight MT Light" w:hAnsi="Footlight MT Light"/>
          <w:sz w:val="24"/>
          <w:szCs w:val="24"/>
        </w:rPr>
        <w:t>%</w:t>
      </w:r>
      <w:r w:rsidR="00E300B3">
        <w:rPr>
          <w:rFonts w:ascii="Footlight MT Light" w:hAnsi="Footlight MT Light"/>
          <w:sz w:val="24"/>
          <w:szCs w:val="24"/>
        </w:rPr>
        <w:t>)</w:t>
      </w:r>
      <w:r w:rsidRPr="00AB7D3E">
        <w:rPr>
          <w:rFonts w:ascii="Footlight MT Light" w:hAnsi="Footlight MT Light"/>
          <w:sz w:val="24"/>
          <w:szCs w:val="24"/>
        </w:rPr>
        <w:t xml:space="preserve"> de part, la SAA demeure le principal pourvoyeur de fonds à 6</w:t>
      </w:r>
      <w:r>
        <w:rPr>
          <w:rFonts w:ascii="Footlight MT Light" w:hAnsi="Footlight MT Light"/>
          <w:sz w:val="24"/>
          <w:szCs w:val="24"/>
        </w:rPr>
        <w:t>2</w:t>
      </w:r>
      <w:r w:rsidRPr="00AB7D3E">
        <w:rPr>
          <w:rFonts w:ascii="Footlight MT Light" w:hAnsi="Footlight MT Light"/>
          <w:sz w:val="24"/>
          <w:szCs w:val="24"/>
        </w:rPr>
        <w:t>,</w:t>
      </w:r>
      <w:r>
        <w:rPr>
          <w:rFonts w:ascii="Footlight MT Light" w:hAnsi="Footlight MT Light"/>
          <w:sz w:val="24"/>
          <w:szCs w:val="24"/>
        </w:rPr>
        <w:t>3</w:t>
      </w:r>
      <w:r w:rsidRPr="00AB7D3E">
        <w:rPr>
          <w:rFonts w:ascii="Footlight MT Light" w:hAnsi="Footlight MT Light"/>
          <w:sz w:val="24"/>
          <w:szCs w:val="24"/>
        </w:rPr>
        <w:t xml:space="preserve"> milliards de dinars, soit une progression de </w:t>
      </w:r>
      <w:r w:rsidR="00E300B3">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w:t>
      </w:r>
      <w:r w:rsidR="00E300B3">
        <w:rPr>
          <w:rFonts w:ascii="Footlight MT Light" w:hAnsi="Footlight MT Light"/>
          <w:sz w:val="24"/>
          <w:szCs w:val="24"/>
        </w:rPr>
        <w:t>)</w:t>
      </w:r>
      <w:r w:rsidRPr="00AB7D3E">
        <w:rPr>
          <w:rFonts w:ascii="Footlight MT Light" w:hAnsi="Footlight MT Light"/>
          <w:sz w:val="24"/>
          <w:szCs w:val="24"/>
        </w:rPr>
        <w:t xml:space="preserve"> par rapport à 201</w:t>
      </w:r>
      <w:r>
        <w:rPr>
          <w:rFonts w:ascii="Footlight MT Light" w:hAnsi="Footlight MT Light"/>
          <w:sz w:val="24"/>
          <w:szCs w:val="24"/>
        </w:rPr>
        <w:t>4</w:t>
      </w:r>
      <w:r w:rsidRPr="00AB7D3E">
        <w:rPr>
          <w:rFonts w:ascii="Footlight MT Light" w:hAnsi="Footlight MT Light"/>
          <w:sz w:val="24"/>
          <w:szCs w:val="24"/>
        </w:rPr>
        <w:t xml:space="preserve">. </w:t>
      </w:r>
    </w:p>
    <w:p w:rsidR="00623E33" w:rsidRDefault="001C6FF3" w:rsidP="00EC5F1D">
      <w:pPr>
        <w:jc w:val="lowKashida"/>
        <w:rPr>
          <w:rFonts w:ascii="Footlight MT Light" w:hAnsi="Footlight MT Light"/>
          <w:sz w:val="24"/>
          <w:szCs w:val="24"/>
        </w:rPr>
      </w:pPr>
      <w:r w:rsidRPr="00AB7D3E">
        <w:rPr>
          <w:rFonts w:ascii="Footlight MT Light" w:hAnsi="Footlight MT Light"/>
          <w:sz w:val="24"/>
          <w:szCs w:val="24"/>
        </w:rPr>
        <w:t xml:space="preserve">La CCR, second pourvoyeur financier </w:t>
      </w:r>
      <w:r w:rsidR="00C352A3">
        <w:rPr>
          <w:rFonts w:ascii="Footlight MT Light" w:hAnsi="Footlight MT Light"/>
          <w:sz w:val="24"/>
          <w:szCs w:val="24"/>
        </w:rPr>
        <w:t xml:space="preserve">avec </w:t>
      </w:r>
      <w:r w:rsidRPr="00AB7D3E">
        <w:rPr>
          <w:rFonts w:ascii="Footlight MT Light" w:hAnsi="Footlight MT Light"/>
          <w:sz w:val="24"/>
          <w:szCs w:val="24"/>
        </w:rPr>
        <w:t>(1</w:t>
      </w:r>
      <w:r>
        <w:rPr>
          <w:rFonts w:ascii="Footlight MT Light" w:hAnsi="Footlight MT Light"/>
          <w:sz w:val="24"/>
          <w:szCs w:val="24"/>
        </w:rPr>
        <w:t>6</w:t>
      </w:r>
      <w:r w:rsidRPr="00AB7D3E">
        <w:rPr>
          <w:rFonts w:ascii="Footlight MT Light" w:hAnsi="Footlight MT Light"/>
          <w:sz w:val="24"/>
          <w:szCs w:val="24"/>
        </w:rPr>
        <w:t>,5%</w:t>
      </w:r>
      <w:r w:rsidR="00C352A3">
        <w:rPr>
          <w:rFonts w:ascii="Footlight MT Light" w:hAnsi="Footlight MT Light"/>
          <w:sz w:val="24"/>
          <w:szCs w:val="24"/>
        </w:rPr>
        <w:t>)</w:t>
      </w:r>
      <w:r w:rsidRPr="00AB7D3E">
        <w:rPr>
          <w:rFonts w:ascii="Footlight MT Light" w:hAnsi="Footlight MT Light"/>
          <w:sz w:val="24"/>
          <w:szCs w:val="24"/>
        </w:rPr>
        <w:t xml:space="preserve"> du total des placements, réalise une progression de </w:t>
      </w:r>
      <w:r w:rsidR="00C352A3">
        <w:rPr>
          <w:rFonts w:ascii="Footlight MT Light" w:hAnsi="Footlight MT Light"/>
          <w:sz w:val="24"/>
          <w:szCs w:val="24"/>
        </w:rPr>
        <w:t>(</w:t>
      </w:r>
      <w:r w:rsidR="00EC5F1D">
        <w:rPr>
          <w:rFonts w:ascii="Footlight MT Light" w:hAnsi="Footlight MT Light"/>
          <w:sz w:val="24"/>
          <w:szCs w:val="24"/>
        </w:rPr>
        <w:t>14</w:t>
      </w:r>
      <w:r w:rsidRPr="00AB7D3E">
        <w:rPr>
          <w:rFonts w:ascii="Footlight MT Light" w:hAnsi="Footlight MT Light"/>
          <w:sz w:val="24"/>
          <w:szCs w:val="24"/>
        </w:rPr>
        <w:t>,</w:t>
      </w:r>
      <w:r w:rsidR="00EC5F1D">
        <w:rPr>
          <w:rFonts w:ascii="Footlight MT Light" w:hAnsi="Footlight MT Light"/>
          <w:sz w:val="24"/>
          <w:szCs w:val="24"/>
        </w:rPr>
        <w:t>4</w:t>
      </w:r>
      <w:r w:rsidRPr="00AB7D3E">
        <w:rPr>
          <w:rFonts w:ascii="Footlight MT Light" w:hAnsi="Footlight MT Light"/>
          <w:sz w:val="24"/>
          <w:szCs w:val="24"/>
        </w:rPr>
        <w:t>%</w:t>
      </w:r>
      <w:r w:rsidR="00C352A3">
        <w:rPr>
          <w:rFonts w:ascii="Footlight MT Light" w:hAnsi="Footlight MT Light"/>
          <w:sz w:val="24"/>
          <w:szCs w:val="24"/>
        </w:rPr>
        <w:t>)</w:t>
      </w:r>
      <w:r w:rsidRPr="00AB7D3E">
        <w:rPr>
          <w:rFonts w:ascii="Footlight MT Light" w:hAnsi="Footlight MT Light"/>
          <w:sz w:val="24"/>
          <w:szCs w:val="24"/>
        </w:rPr>
        <w:t xml:space="preserve"> du volume de ses placements. La CAAT et la CAAR en 3</w:t>
      </w:r>
      <w:r w:rsidRPr="00AB7D3E">
        <w:rPr>
          <w:rFonts w:ascii="Footlight MT Light" w:hAnsi="Footlight MT Light"/>
          <w:sz w:val="24"/>
          <w:szCs w:val="24"/>
          <w:vertAlign w:val="superscript"/>
        </w:rPr>
        <w:t>ème</w:t>
      </w:r>
      <w:r w:rsidRPr="00AB7D3E">
        <w:rPr>
          <w:rFonts w:ascii="Footlight MT Light" w:hAnsi="Footlight MT Light"/>
          <w:sz w:val="24"/>
          <w:szCs w:val="24"/>
        </w:rPr>
        <w:t xml:space="preserve"> et 4</w:t>
      </w:r>
      <w:r w:rsidRPr="00AB7D3E">
        <w:rPr>
          <w:rFonts w:ascii="Footlight MT Light" w:hAnsi="Footlight MT Light"/>
          <w:sz w:val="24"/>
          <w:szCs w:val="24"/>
          <w:vertAlign w:val="superscript"/>
        </w:rPr>
        <w:t>ème</w:t>
      </w:r>
      <w:r w:rsidRPr="00AB7D3E">
        <w:rPr>
          <w:rFonts w:ascii="Footlight MT Light" w:hAnsi="Footlight MT Light"/>
          <w:sz w:val="24"/>
          <w:szCs w:val="24"/>
        </w:rPr>
        <w:t xml:space="preserve"> positions avec des parts respectives </w:t>
      </w:r>
      <w:r w:rsidR="002510AC">
        <w:rPr>
          <w:rFonts w:ascii="Footlight MT Light" w:hAnsi="Footlight MT Light"/>
          <w:sz w:val="24"/>
          <w:szCs w:val="24"/>
        </w:rPr>
        <w:t xml:space="preserve">de </w:t>
      </w:r>
      <w:r w:rsidR="00C352A3">
        <w:rPr>
          <w:rFonts w:ascii="Footlight MT Light" w:hAnsi="Footlight MT Light"/>
          <w:sz w:val="24"/>
          <w:szCs w:val="24"/>
        </w:rPr>
        <w:t>(</w:t>
      </w:r>
      <w:r w:rsidRPr="00AB7D3E">
        <w:rPr>
          <w:rFonts w:ascii="Footlight MT Light" w:hAnsi="Footlight MT Light"/>
          <w:sz w:val="24"/>
          <w:szCs w:val="24"/>
        </w:rPr>
        <w:t>12,</w:t>
      </w:r>
      <w:r>
        <w:rPr>
          <w:rFonts w:ascii="Footlight MT Light" w:hAnsi="Footlight MT Light"/>
          <w:sz w:val="24"/>
          <w:szCs w:val="24"/>
        </w:rPr>
        <w:t>4</w:t>
      </w:r>
      <w:r w:rsidRPr="00AB7D3E">
        <w:rPr>
          <w:rFonts w:ascii="Footlight MT Light" w:hAnsi="Footlight MT Light"/>
          <w:sz w:val="24"/>
          <w:szCs w:val="24"/>
        </w:rPr>
        <w:t>%</w:t>
      </w:r>
      <w:r w:rsidR="00C352A3">
        <w:rPr>
          <w:rFonts w:ascii="Footlight MT Light" w:hAnsi="Footlight MT Light"/>
          <w:sz w:val="24"/>
          <w:szCs w:val="24"/>
        </w:rPr>
        <w:t>)</w:t>
      </w:r>
      <w:r w:rsidRPr="00AB7D3E">
        <w:rPr>
          <w:rFonts w:ascii="Footlight MT Light" w:hAnsi="Footlight MT Light"/>
          <w:sz w:val="24"/>
          <w:szCs w:val="24"/>
        </w:rPr>
        <w:t xml:space="preserve"> et </w:t>
      </w:r>
      <w:r w:rsidR="00C352A3">
        <w:rPr>
          <w:rFonts w:ascii="Footlight MT Light" w:hAnsi="Footlight MT Light"/>
          <w:sz w:val="24"/>
          <w:szCs w:val="24"/>
        </w:rPr>
        <w:t>(</w:t>
      </w:r>
      <w:r w:rsidRPr="00AB7D3E">
        <w:rPr>
          <w:rFonts w:ascii="Footlight MT Light" w:hAnsi="Footlight MT Light"/>
          <w:sz w:val="24"/>
          <w:szCs w:val="24"/>
        </w:rPr>
        <w:t>10%</w:t>
      </w:r>
      <w:r w:rsidR="00C352A3">
        <w:rPr>
          <w:rFonts w:ascii="Footlight MT Light" w:hAnsi="Footlight MT Light"/>
          <w:sz w:val="24"/>
          <w:szCs w:val="24"/>
        </w:rPr>
        <w:t>)</w:t>
      </w:r>
      <w:r w:rsidRPr="00AB7D3E">
        <w:rPr>
          <w:rFonts w:ascii="Footlight MT Light" w:hAnsi="Footlight MT Light"/>
          <w:sz w:val="24"/>
          <w:szCs w:val="24"/>
        </w:rPr>
        <w:t xml:space="preserve"> contre </w:t>
      </w:r>
      <w:r w:rsidR="00C352A3">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2</w:t>
      </w:r>
      <w:r w:rsidRPr="00AB7D3E">
        <w:rPr>
          <w:rFonts w:ascii="Footlight MT Light" w:hAnsi="Footlight MT Light"/>
          <w:sz w:val="24"/>
          <w:szCs w:val="24"/>
        </w:rPr>
        <w:t>,</w:t>
      </w:r>
      <w:r w:rsidR="00EC5F1D">
        <w:rPr>
          <w:rFonts w:ascii="Footlight MT Light" w:hAnsi="Footlight MT Light"/>
          <w:sz w:val="24"/>
          <w:szCs w:val="24"/>
        </w:rPr>
        <w:t>4</w:t>
      </w:r>
      <w:r w:rsidRPr="00AB7D3E">
        <w:rPr>
          <w:rFonts w:ascii="Footlight MT Light" w:hAnsi="Footlight MT Light"/>
          <w:sz w:val="24"/>
          <w:szCs w:val="24"/>
        </w:rPr>
        <w:t>%</w:t>
      </w:r>
      <w:r w:rsidR="00C352A3">
        <w:rPr>
          <w:rFonts w:ascii="Footlight MT Light" w:hAnsi="Footlight MT Light"/>
          <w:sz w:val="24"/>
          <w:szCs w:val="24"/>
        </w:rPr>
        <w:t>)</w:t>
      </w:r>
      <w:r w:rsidRPr="00AB7D3E">
        <w:rPr>
          <w:rFonts w:ascii="Footlight MT Light" w:hAnsi="Footlight MT Light"/>
          <w:sz w:val="24"/>
          <w:szCs w:val="24"/>
        </w:rPr>
        <w:t xml:space="preserve"> et </w:t>
      </w:r>
      <w:r w:rsidR="00C352A3">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0</w:t>
      </w:r>
      <w:r w:rsidRPr="00AB7D3E">
        <w:rPr>
          <w:rFonts w:ascii="Footlight MT Light" w:hAnsi="Footlight MT Light"/>
          <w:sz w:val="24"/>
          <w:szCs w:val="24"/>
        </w:rPr>
        <w:t>,</w:t>
      </w:r>
      <w:r w:rsidR="00EC5F1D">
        <w:rPr>
          <w:rFonts w:ascii="Footlight MT Light" w:hAnsi="Footlight MT Light"/>
          <w:sz w:val="24"/>
          <w:szCs w:val="24"/>
        </w:rPr>
        <w:t>8</w:t>
      </w:r>
      <w:r w:rsidRPr="00AB7D3E">
        <w:rPr>
          <w:rFonts w:ascii="Footlight MT Light" w:hAnsi="Footlight MT Light"/>
          <w:sz w:val="24"/>
          <w:szCs w:val="24"/>
        </w:rPr>
        <w:t>%</w:t>
      </w:r>
      <w:r w:rsidR="00C352A3">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4</w:t>
      </w:r>
      <w:r w:rsidRPr="00AB7D3E">
        <w:rPr>
          <w:rFonts w:ascii="Footlight MT Light" w:hAnsi="Footlight MT Light"/>
          <w:sz w:val="24"/>
          <w:szCs w:val="24"/>
        </w:rPr>
        <w:t>.</w:t>
      </w:r>
    </w:p>
    <w:p w:rsidR="007E6AA2" w:rsidRDefault="001C6FF3">
      <w:pPr>
        <w:jc w:val="lowKashida"/>
        <w:rPr>
          <w:rFonts w:ascii="Footlight MT Light" w:hAnsi="Footlight MT Light"/>
          <w:sz w:val="24"/>
          <w:szCs w:val="24"/>
        </w:rPr>
      </w:pPr>
      <w:r w:rsidRPr="00AB7D3E">
        <w:rPr>
          <w:rFonts w:ascii="Footlight MT Light" w:hAnsi="Footlight MT Light"/>
          <w:sz w:val="24"/>
          <w:szCs w:val="24"/>
        </w:rPr>
        <w:t xml:space="preserve">Notons que les sociétés traditionnelles (SAA, CAAR, CAAT et CCR) réalisent encore l'essentiel des placements du secteur avec </w:t>
      </w:r>
      <w:r w:rsidR="00C352A3">
        <w:rPr>
          <w:rFonts w:ascii="Footlight MT Light" w:hAnsi="Footlight MT Light"/>
          <w:sz w:val="24"/>
          <w:szCs w:val="24"/>
        </w:rPr>
        <w:t>(</w:t>
      </w:r>
      <w:r w:rsidRPr="00AB7D3E">
        <w:rPr>
          <w:rFonts w:ascii="Footlight MT Light" w:hAnsi="Footlight MT Light"/>
          <w:sz w:val="24"/>
          <w:szCs w:val="24"/>
        </w:rPr>
        <w:t>6</w:t>
      </w:r>
      <w:r>
        <w:rPr>
          <w:rFonts w:ascii="Footlight MT Light" w:hAnsi="Footlight MT Light"/>
          <w:sz w:val="24"/>
          <w:szCs w:val="24"/>
        </w:rPr>
        <w:t>5,6</w:t>
      </w:r>
      <w:r w:rsidRPr="00AB7D3E">
        <w:rPr>
          <w:rFonts w:ascii="Footlight MT Light" w:hAnsi="Footlight MT Light"/>
          <w:sz w:val="24"/>
          <w:szCs w:val="24"/>
        </w:rPr>
        <w:t>%</w:t>
      </w:r>
      <w:r w:rsidR="00C352A3">
        <w:rPr>
          <w:rFonts w:ascii="Footlight MT Light" w:hAnsi="Footlight MT Light"/>
          <w:sz w:val="24"/>
          <w:szCs w:val="24"/>
        </w:rPr>
        <w:t>)</w:t>
      </w:r>
      <w:r w:rsidRPr="00AB7D3E">
        <w:rPr>
          <w:rFonts w:ascii="Footlight MT Light" w:hAnsi="Footlight MT Light"/>
          <w:sz w:val="24"/>
          <w:szCs w:val="24"/>
        </w:rPr>
        <w:t xml:space="preserve"> du volume global contre </w:t>
      </w:r>
      <w:r w:rsidR="00C352A3">
        <w:rPr>
          <w:rFonts w:ascii="Footlight MT Light" w:hAnsi="Footlight MT Light"/>
          <w:sz w:val="24"/>
          <w:szCs w:val="24"/>
        </w:rPr>
        <w:t>(</w:t>
      </w:r>
      <w:r>
        <w:rPr>
          <w:rFonts w:ascii="Footlight MT Light" w:hAnsi="Footlight MT Light"/>
          <w:sz w:val="24"/>
          <w:szCs w:val="24"/>
        </w:rPr>
        <w:t>67</w:t>
      </w:r>
      <w:r w:rsidR="00EC5F1D">
        <w:rPr>
          <w:rFonts w:ascii="Footlight MT Light" w:hAnsi="Footlight MT Light"/>
          <w:sz w:val="24"/>
          <w:szCs w:val="24"/>
        </w:rPr>
        <w:t>,6</w:t>
      </w:r>
      <w:r w:rsidRPr="00AB7D3E">
        <w:rPr>
          <w:rFonts w:ascii="Footlight MT Light" w:hAnsi="Footlight MT Light"/>
          <w:sz w:val="24"/>
          <w:szCs w:val="24"/>
        </w:rPr>
        <w:t>%</w:t>
      </w:r>
      <w:r w:rsidR="00C352A3">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4</w:t>
      </w:r>
      <w:r w:rsidRPr="00AB7D3E">
        <w:rPr>
          <w:rFonts w:ascii="Footlight MT Light" w:hAnsi="Footlight MT Light"/>
          <w:sz w:val="24"/>
          <w:szCs w:val="24"/>
        </w:rPr>
        <w:t>.</w:t>
      </w:r>
    </w:p>
    <w:p w:rsidR="007E6AA2" w:rsidRDefault="001C6FF3" w:rsidP="00EC5F1D">
      <w:pPr>
        <w:jc w:val="lowKashida"/>
        <w:rPr>
          <w:rFonts w:ascii="Footlight MT Light" w:hAnsi="Footlight MT Light"/>
          <w:sz w:val="24"/>
          <w:szCs w:val="24"/>
        </w:rPr>
      </w:pPr>
      <w:r w:rsidRPr="00AB7D3E">
        <w:rPr>
          <w:rFonts w:ascii="Footlight MT Light" w:hAnsi="Footlight MT Light"/>
          <w:sz w:val="24"/>
          <w:szCs w:val="24"/>
        </w:rPr>
        <w:t xml:space="preserve">Mis à part </w:t>
      </w:r>
      <w:r>
        <w:rPr>
          <w:rFonts w:ascii="Footlight MT Light" w:hAnsi="Footlight MT Light"/>
          <w:sz w:val="24"/>
          <w:szCs w:val="24"/>
        </w:rPr>
        <w:t>Alliance</w:t>
      </w:r>
      <w:r w:rsidRPr="00AB7D3E">
        <w:rPr>
          <w:rFonts w:ascii="Footlight MT Light" w:hAnsi="Footlight MT Light"/>
          <w:sz w:val="24"/>
          <w:szCs w:val="24"/>
        </w:rPr>
        <w:t>, le volume des placements de toutes les sociétés est en progression en 201</w:t>
      </w:r>
      <w:r>
        <w:rPr>
          <w:rFonts w:ascii="Footlight MT Light" w:hAnsi="Footlight MT Light"/>
          <w:sz w:val="24"/>
          <w:szCs w:val="24"/>
        </w:rPr>
        <w:t>5</w:t>
      </w:r>
      <w:r w:rsidRPr="00AB7D3E">
        <w:rPr>
          <w:rFonts w:ascii="Footlight MT Light" w:hAnsi="Footlight MT Light"/>
          <w:sz w:val="24"/>
          <w:szCs w:val="24"/>
        </w:rPr>
        <w:t xml:space="preserve">. La meilleure performance est réalisée par </w:t>
      </w:r>
      <w:r w:rsidR="00EC5F1D">
        <w:rPr>
          <w:rFonts w:ascii="Footlight MT Light" w:hAnsi="Footlight MT Light"/>
          <w:sz w:val="24"/>
          <w:szCs w:val="24"/>
        </w:rPr>
        <w:t>AXA Dommages</w:t>
      </w:r>
      <w:r w:rsidR="00EC5F1D" w:rsidRPr="00AB7D3E">
        <w:rPr>
          <w:rFonts w:ascii="Footlight MT Light" w:hAnsi="Footlight MT Light"/>
          <w:sz w:val="24"/>
          <w:szCs w:val="24"/>
        </w:rPr>
        <w:t xml:space="preserve"> </w:t>
      </w:r>
      <w:r w:rsidRPr="00AB7D3E">
        <w:rPr>
          <w:rFonts w:ascii="Footlight MT Light" w:hAnsi="Footlight MT Light"/>
          <w:sz w:val="24"/>
          <w:szCs w:val="24"/>
        </w:rPr>
        <w:t xml:space="preserve">avec une évolution de </w:t>
      </w:r>
      <w:r w:rsidR="00C352A3">
        <w:rPr>
          <w:rFonts w:ascii="Footlight MT Light" w:hAnsi="Footlight MT Light"/>
          <w:sz w:val="24"/>
          <w:szCs w:val="24"/>
        </w:rPr>
        <w:t>(</w:t>
      </w:r>
      <w:r>
        <w:rPr>
          <w:rFonts w:ascii="Footlight MT Light" w:hAnsi="Footlight MT Light"/>
          <w:sz w:val="24"/>
          <w:szCs w:val="24"/>
        </w:rPr>
        <w:t>556,7</w:t>
      </w:r>
      <w:r w:rsidRPr="00AB7D3E">
        <w:rPr>
          <w:rFonts w:ascii="Footlight MT Light" w:hAnsi="Footlight MT Light"/>
          <w:sz w:val="24"/>
          <w:szCs w:val="24"/>
        </w:rPr>
        <w:t>%</w:t>
      </w:r>
      <w:r w:rsidR="00C352A3">
        <w:rPr>
          <w:rFonts w:ascii="Footlight MT Light" w:hAnsi="Footlight MT Light"/>
          <w:sz w:val="24"/>
          <w:szCs w:val="24"/>
        </w:rPr>
        <w:t>)</w:t>
      </w:r>
      <w:r w:rsidRPr="00AB7D3E">
        <w:rPr>
          <w:rFonts w:ascii="Footlight MT Light" w:hAnsi="Footlight MT Light"/>
          <w:sz w:val="24"/>
          <w:szCs w:val="24"/>
        </w:rPr>
        <w:t>.</w:t>
      </w:r>
    </w:p>
    <w:p w:rsidR="007E6AA2" w:rsidRDefault="001C6FF3" w:rsidP="00EC5F1D">
      <w:pPr>
        <w:spacing w:after="200" w:line="276" w:lineRule="auto"/>
        <w:jc w:val="lowKashida"/>
        <w:rPr>
          <w:rFonts w:ascii="Footlight MT Light" w:hAnsi="Footlight MT Light"/>
          <w:sz w:val="24"/>
          <w:szCs w:val="24"/>
        </w:rPr>
      </w:pPr>
      <w:r w:rsidRPr="00AB7D3E">
        <w:rPr>
          <w:rFonts w:ascii="Footlight MT Light" w:hAnsi="Footlight MT Light"/>
          <w:sz w:val="24"/>
          <w:szCs w:val="24"/>
        </w:rPr>
        <w:t xml:space="preserve">La CCR, </w:t>
      </w:r>
      <w:r>
        <w:rPr>
          <w:rFonts w:ascii="Footlight MT Light" w:hAnsi="Footlight MT Light"/>
          <w:sz w:val="24"/>
          <w:szCs w:val="24"/>
        </w:rPr>
        <w:t>TALA,</w:t>
      </w:r>
      <w:r w:rsidRPr="00AB7D3E">
        <w:rPr>
          <w:rFonts w:ascii="Footlight MT Light" w:hAnsi="Footlight MT Light"/>
          <w:sz w:val="24"/>
          <w:szCs w:val="24"/>
        </w:rPr>
        <w:t xml:space="preserve"> CAAT</w:t>
      </w:r>
      <w:r>
        <w:rPr>
          <w:rFonts w:ascii="Footlight MT Light" w:hAnsi="Footlight MT Light"/>
          <w:sz w:val="24"/>
          <w:szCs w:val="24"/>
        </w:rPr>
        <w:t xml:space="preserve">, CASH et AXA-DOMMAGE </w:t>
      </w:r>
      <w:r w:rsidRPr="00AB7D3E">
        <w:rPr>
          <w:rFonts w:ascii="Footlight MT Light" w:hAnsi="Footlight MT Light"/>
          <w:sz w:val="24"/>
          <w:szCs w:val="24"/>
        </w:rPr>
        <w:t xml:space="preserve"> sont les premiers bailleurs de fonds additionnels avec des montants respectifs de </w:t>
      </w:r>
      <w:r w:rsidR="00EC5F1D">
        <w:rPr>
          <w:rFonts w:ascii="Footlight MT Light" w:hAnsi="Footlight MT Light"/>
          <w:sz w:val="24"/>
          <w:szCs w:val="24"/>
        </w:rPr>
        <w:t>4 860</w:t>
      </w:r>
      <w:r w:rsidR="00EC5F1D" w:rsidRPr="00AB7D3E">
        <w:rPr>
          <w:rFonts w:ascii="Footlight MT Light" w:hAnsi="Footlight MT Light"/>
          <w:sz w:val="24"/>
          <w:szCs w:val="24"/>
        </w:rPr>
        <w:t xml:space="preserve"> </w:t>
      </w:r>
      <w:r w:rsidRPr="00AB7D3E">
        <w:rPr>
          <w:rFonts w:ascii="Footlight MT Light" w:hAnsi="Footlight MT Light"/>
          <w:sz w:val="24"/>
          <w:szCs w:val="24"/>
        </w:rPr>
        <w:t>millions</w:t>
      </w:r>
      <w:r w:rsidR="007465AF">
        <w:rPr>
          <w:rFonts w:ascii="Footlight MT Light" w:hAnsi="Footlight MT Light"/>
          <w:sz w:val="24"/>
          <w:szCs w:val="24"/>
        </w:rPr>
        <w:t xml:space="preserve"> de DA</w:t>
      </w:r>
      <w:r w:rsidRPr="00AB7D3E">
        <w:rPr>
          <w:rFonts w:ascii="Footlight MT Light" w:hAnsi="Footlight MT Light"/>
          <w:sz w:val="24"/>
          <w:szCs w:val="24"/>
        </w:rPr>
        <w:t>, 3 </w:t>
      </w:r>
      <w:r>
        <w:rPr>
          <w:rFonts w:ascii="Footlight MT Light" w:hAnsi="Footlight MT Light"/>
          <w:sz w:val="24"/>
          <w:szCs w:val="24"/>
        </w:rPr>
        <w:t>847</w:t>
      </w:r>
      <w:r w:rsidRPr="00AB7D3E">
        <w:rPr>
          <w:rFonts w:ascii="Footlight MT Light" w:hAnsi="Footlight MT Light"/>
          <w:sz w:val="24"/>
          <w:szCs w:val="24"/>
        </w:rPr>
        <w:t xml:space="preserve"> millions</w:t>
      </w:r>
      <w:r w:rsidR="007465AF">
        <w:rPr>
          <w:rFonts w:ascii="Footlight MT Light" w:hAnsi="Footlight MT Light"/>
          <w:sz w:val="24"/>
          <w:szCs w:val="24"/>
        </w:rPr>
        <w:t xml:space="preserve"> de DA</w:t>
      </w:r>
      <w:r w:rsidRPr="00AB7D3E">
        <w:rPr>
          <w:rFonts w:ascii="Footlight MT Light" w:hAnsi="Footlight MT Light"/>
          <w:sz w:val="24"/>
          <w:szCs w:val="24"/>
        </w:rPr>
        <w:t xml:space="preserve">, </w:t>
      </w:r>
      <w:r>
        <w:rPr>
          <w:rFonts w:ascii="Footlight MT Light" w:hAnsi="Footlight MT Light"/>
          <w:sz w:val="24"/>
          <w:szCs w:val="24"/>
        </w:rPr>
        <w:t>2</w:t>
      </w:r>
      <w:r w:rsidRPr="00AB7D3E">
        <w:rPr>
          <w:rFonts w:ascii="Footlight MT Light" w:hAnsi="Footlight MT Light"/>
          <w:sz w:val="24"/>
          <w:szCs w:val="24"/>
        </w:rPr>
        <w:t> </w:t>
      </w:r>
      <w:r>
        <w:rPr>
          <w:rFonts w:ascii="Footlight MT Light" w:hAnsi="Footlight MT Light"/>
          <w:sz w:val="24"/>
          <w:szCs w:val="24"/>
        </w:rPr>
        <w:t>551</w:t>
      </w:r>
      <w:r w:rsidRPr="00AB7D3E">
        <w:rPr>
          <w:rFonts w:ascii="Footlight MT Light" w:hAnsi="Footlight MT Light"/>
          <w:sz w:val="24"/>
          <w:szCs w:val="24"/>
        </w:rPr>
        <w:t xml:space="preserve"> millions</w:t>
      </w:r>
      <w:r w:rsidR="007465AF">
        <w:rPr>
          <w:rFonts w:ascii="Footlight MT Light" w:hAnsi="Footlight MT Light"/>
          <w:sz w:val="24"/>
          <w:szCs w:val="24"/>
        </w:rPr>
        <w:t xml:space="preserve"> de DA</w:t>
      </w:r>
      <w:r>
        <w:rPr>
          <w:rFonts w:ascii="Footlight MT Light" w:hAnsi="Footlight MT Light"/>
          <w:sz w:val="24"/>
          <w:szCs w:val="24"/>
        </w:rPr>
        <w:t>,</w:t>
      </w:r>
      <w:r w:rsidRPr="00AB7D3E">
        <w:rPr>
          <w:rFonts w:ascii="Footlight MT Light" w:hAnsi="Footlight MT Light"/>
          <w:sz w:val="24"/>
          <w:szCs w:val="24"/>
        </w:rPr>
        <w:t xml:space="preserve"> </w:t>
      </w:r>
      <w:r>
        <w:rPr>
          <w:rFonts w:ascii="Footlight MT Light" w:hAnsi="Footlight MT Light"/>
          <w:sz w:val="24"/>
          <w:szCs w:val="24"/>
        </w:rPr>
        <w:t>2 </w:t>
      </w:r>
      <w:r w:rsidRPr="00AB7D3E">
        <w:rPr>
          <w:rFonts w:ascii="Footlight MT Light" w:hAnsi="Footlight MT Light"/>
          <w:sz w:val="24"/>
          <w:szCs w:val="24"/>
        </w:rPr>
        <w:t>1</w:t>
      </w:r>
      <w:r>
        <w:rPr>
          <w:rFonts w:ascii="Footlight MT Light" w:hAnsi="Footlight MT Light"/>
          <w:sz w:val="24"/>
          <w:szCs w:val="24"/>
        </w:rPr>
        <w:t xml:space="preserve">11 </w:t>
      </w:r>
      <w:r w:rsidR="007465AF" w:rsidRPr="00AB7D3E">
        <w:rPr>
          <w:rFonts w:ascii="Footlight MT Light" w:hAnsi="Footlight MT Light"/>
          <w:sz w:val="24"/>
          <w:szCs w:val="24"/>
        </w:rPr>
        <w:t xml:space="preserve">millions de dinars </w:t>
      </w:r>
      <w:r>
        <w:rPr>
          <w:rFonts w:ascii="Footlight MT Light" w:hAnsi="Footlight MT Light"/>
          <w:sz w:val="24"/>
          <w:szCs w:val="24"/>
        </w:rPr>
        <w:t xml:space="preserve">et 1 670 </w:t>
      </w:r>
      <w:r w:rsidRPr="00AB7D3E">
        <w:rPr>
          <w:rFonts w:ascii="Footlight MT Light" w:hAnsi="Footlight MT Light"/>
          <w:sz w:val="24"/>
          <w:szCs w:val="24"/>
        </w:rPr>
        <w:t>millions de dinars de placements nouveaux.</w:t>
      </w:r>
      <w:r>
        <w:rPr>
          <w:rFonts w:ascii="Footlight MT Light" w:hAnsi="Footlight MT Light"/>
          <w:sz w:val="24"/>
          <w:szCs w:val="24"/>
        </w:rPr>
        <w:br w:type="page"/>
      </w:r>
    </w:p>
    <w:p w:rsidR="00623E33" w:rsidRDefault="00E078B4" w:rsidP="00445876">
      <w:pPr>
        <w:spacing w:after="0" w:line="240" w:lineRule="auto"/>
        <w:jc w:val="center"/>
        <w:rPr>
          <w:rFonts w:ascii="Footlight MT Light" w:hAnsi="Footlight MT Light" w:cs="Calibri"/>
          <w:b/>
          <w:bCs/>
          <w:color w:val="000000"/>
          <w:sz w:val="24"/>
          <w:szCs w:val="24"/>
        </w:rPr>
      </w:pPr>
      <w:r w:rsidRPr="00E078B4">
        <w:rPr>
          <w:rFonts w:ascii="Footlight MT Light" w:hAnsi="Footlight MT Light" w:cs="Tahoma"/>
          <w:sz w:val="24"/>
          <w:szCs w:val="24"/>
          <w:u w:val="single"/>
        </w:rPr>
        <w:t xml:space="preserve">Tableau n° </w:t>
      </w:r>
      <w:r w:rsidR="00B54963">
        <w:rPr>
          <w:rFonts w:ascii="Footlight MT Light" w:hAnsi="Footlight MT Light" w:cs="Tahoma"/>
          <w:sz w:val="24"/>
          <w:szCs w:val="24"/>
          <w:u w:val="single"/>
        </w:rPr>
        <w:t>30 </w:t>
      </w:r>
      <w:r w:rsidR="00AF1ACC" w:rsidRPr="00AF1ACC">
        <w:rPr>
          <w:rFonts w:ascii="Footlight MT Light" w:hAnsi="Footlight MT Light" w:cs="Tahoma"/>
          <w:sz w:val="24"/>
          <w:szCs w:val="24"/>
        </w:rPr>
        <w:t>:</w:t>
      </w:r>
      <w:r w:rsidR="00AF1ACC" w:rsidRPr="00AF1ACC">
        <w:rPr>
          <w:rFonts w:ascii="Footlight MT Light" w:hAnsi="Footlight MT Light" w:cs="Calibri"/>
          <w:b/>
          <w:bCs/>
          <w:color w:val="000000"/>
          <w:sz w:val="24"/>
          <w:szCs w:val="24"/>
        </w:rPr>
        <w:t xml:space="preserve"> </w:t>
      </w:r>
      <w:r w:rsidRPr="00E078B4">
        <w:rPr>
          <w:rFonts w:ascii="Footlight MT Light" w:hAnsi="Footlight MT Light" w:cs="Calibri"/>
          <w:b/>
          <w:bCs/>
          <w:color w:val="000000"/>
          <w:sz w:val="24"/>
          <w:szCs w:val="24"/>
        </w:rPr>
        <w:t>Volume des placements financiers par société (2014</w:t>
      </w:r>
      <w:r w:rsidR="00445876">
        <w:rPr>
          <w:rFonts w:ascii="Footlight MT Light" w:hAnsi="Footlight MT Light" w:cs="Calibri"/>
          <w:b/>
          <w:bCs/>
          <w:color w:val="000000"/>
          <w:sz w:val="24"/>
          <w:szCs w:val="24"/>
        </w:rPr>
        <w:t>/</w:t>
      </w:r>
      <w:r w:rsidRPr="00E078B4">
        <w:rPr>
          <w:rFonts w:ascii="Footlight MT Light" w:hAnsi="Footlight MT Light" w:cs="Calibri"/>
          <w:b/>
          <w:bCs/>
          <w:color w:val="000000"/>
          <w:sz w:val="24"/>
          <w:szCs w:val="24"/>
        </w:rPr>
        <w:t>2015)</w:t>
      </w:r>
    </w:p>
    <w:p w:rsidR="001C6FF3" w:rsidRPr="0045149D" w:rsidRDefault="001C6FF3" w:rsidP="001C6FF3">
      <w:pPr>
        <w:rPr>
          <w:rFonts w:ascii="Footlight MT Light" w:hAnsi="Footlight MT Light"/>
          <w:sz w:val="6"/>
          <w:szCs w:val="6"/>
        </w:rPr>
      </w:pPr>
    </w:p>
    <w:tbl>
      <w:tblPr>
        <w:tblW w:w="9800" w:type="dxa"/>
        <w:tblInd w:w="70" w:type="dxa"/>
        <w:tblLayout w:type="fixed"/>
        <w:tblCellMar>
          <w:left w:w="70" w:type="dxa"/>
          <w:right w:w="70" w:type="dxa"/>
        </w:tblCellMar>
        <w:tblLook w:val="04A0"/>
      </w:tblPr>
      <w:tblGrid>
        <w:gridCol w:w="1276"/>
        <w:gridCol w:w="1701"/>
        <w:gridCol w:w="1052"/>
        <w:gridCol w:w="1358"/>
        <w:gridCol w:w="850"/>
        <w:gridCol w:w="1276"/>
        <w:gridCol w:w="1276"/>
        <w:gridCol w:w="1011"/>
      </w:tblGrid>
      <w:tr w:rsidR="001C6FF3" w:rsidRPr="00B05769" w:rsidTr="0045149D">
        <w:trPr>
          <w:trHeight w:val="198"/>
        </w:trPr>
        <w:tc>
          <w:tcPr>
            <w:tcW w:w="1276" w:type="dxa"/>
            <w:tcBorders>
              <w:top w:val="nil"/>
              <w:left w:val="nil"/>
              <w:bottom w:val="nil"/>
              <w:right w:val="single" w:sz="8" w:space="0" w:color="auto"/>
            </w:tcBorders>
            <w:shd w:val="clear" w:color="auto" w:fill="auto"/>
            <w:noWrap/>
            <w:vAlign w:val="center"/>
            <w:hideMark/>
          </w:tcPr>
          <w:p w:rsidR="00623E33" w:rsidRDefault="001C6FF3">
            <w:pPr>
              <w:spacing w:after="0" w:line="240" w:lineRule="auto"/>
              <w:jc w:val="left"/>
              <w:rPr>
                <w:rFonts w:ascii="Footlight MT Light" w:hAnsi="Footlight MT Light" w:cs="Times New Roman"/>
              </w:rPr>
            </w:pPr>
            <w:r w:rsidRPr="00B05769">
              <w:rPr>
                <w:rFonts w:ascii="Footlight MT Light" w:hAnsi="Footlight MT Light" w:cs="Times New Roman"/>
              </w:rPr>
              <w:t> </w:t>
            </w:r>
          </w:p>
        </w:tc>
        <w:tc>
          <w:tcPr>
            <w:tcW w:w="2753" w:type="dxa"/>
            <w:gridSpan w:val="2"/>
            <w:tcBorders>
              <w:top w:val="single" w:sz="4" w:space="0" w:color="auto"/>
              <w:left w:val="nil"/>
              <w:bottom w:val="nil"/>
              <w:right w:val="nil"/>
            </w:tcBorders>
            <w:shd w:val="clear" w:color="auto" w:fill="auto"/>
            <w:noWrap/>
            <w:vAlign w:val="center"/>
            <w:hideMark/>
          </w:tcPr>
          <w:p w:rsidR="00623E33" w:rsidRDefault="001C6FF3">
            <w:pPr>
              <w:spacing w:after="0" w:line="240" w:lineRule="auto"/>
              <w:jc w:val="center"/>
              <w:rPr>
                <w:rFonts w:ascii="Footlight MT Light" w:hAnsi="Footlight MT Light" w:cs="Times New Roman"/>
                <w:b/>
                <w:bCs/>
              </w:rPr>
            </w:pPr>
            <w:r w:rsidRPr="00B05769">
              <w:rPr>
                <w:rFonts w:ascii="Footlight MT Light" w:hAnsi="Footlight MT Light" w:cs="Times New Roman"/>
                <w:b/>
                <w:bCs/>
              </w:rPr>
              <w:t>2014</w:t>
            </w:r>
            <w:r w:rsidR="00C75AEF" w:rsidRPr="00C75AEF">
              <w:rPr>
                <w:rFonts w:ascii="Footlight MT Light" w:hAnsi="Footlight MT Light" w:cs="Times New Roman"/>
                <w:b/>
                <w:bCs/>
                <w:vertAlign w:val="superscript"/>
              </w:rPr>
              <w:t>1</w:t>
            </w:r>
          </w:p>
        </w:tc>
        <w:tc>
          <w:tcPr>
            <w:tcW w:w="2208" w:type="dxa"/>
            <w:gridSpan w:val="2"/>
            <w:tcBorders>
              <w:top w:val="single" w:sz="4" w:space="0" w:color="auto"/>
              <w:left w:val="single" w:sz="8" w:space="0" w:color="auto"/>
              <w:bottom w:val="nil"/>
              <w:right w:val="single" w:sz="8" w:space="0" w:color="000000"/>
            </w:tcBorders>
            <w:shd w:val="clear" w:color="auto" w:fill="auto"/>
            <w:noWrap/>
            <w:vAlign w:val="center"/>
            <w:hideMark/>
          </w:tcPr>
          <w:p w:rsidR="00623E33" w:rsidRDefault="001C6FF3">
            <w:pPr>
              <w:spacing w:after="0" w:line="240" w:lineRule="auto"/>
              <w:jc w:val="center"/>
              <w:rPr>
                <w:rFonts w:ascii="Footlight MT Light" w:hAnsi="Footlight MT Light" w:cs="Times New Roman"/>
                <w:b/>
                <w:bCs/>
              </w:rPr>
            </w:pPr>
            <w:r w:rsidRPr="00B05769">
              <w:rPr>
                <w:rFonts w:ascii="Footlight MT Light" w:hAnsi="Footlight MT Light" w:cs="Times New Roman"/>
                <w:b/>
                <w:bCs/>
              </w:rPr>
              <w:t>2015</w:t>
            </w:r>
            <w:r w:rsidR="00C75AEF">
              <w:rPr>
                <w:rFonts w:ascii="Footlight MT Light" w:hAnsi="Footlight MT Light" w:cs="Times New Roman"/>
                <w:b/>
                <w:bCs/>
                <w:vertAlign w:val="superscript"/>
              </w:rPr>
              <w:t>2</w:t>
            </w:r>
          </w:p>
        </w:tc>
        <w:tc>
          <w:tcPr>
            <w:tcW w:w="3563" w:type="dxa"/>
            <w:gridSpan w:val="3"/>
            <w:tcBorders>
              <w:top w:val="single" w:sz="8" w:space="0" w:color="auto"/>
              <w:left w:val="nil"/>
              <w:bottom w:val="single" w:sz="8" w:space="0" w:color="auto"/>
              <w:right w:val="single" w:sz="4" w:space="0" w:color="000000"/>
            </w:tcBorders>
            <w:shd w:val="clear" w:color="auto" w:fill="auto"/>
            <w:noWrap/>
            <w:vAlign w:val="center"/>
            <w:hideMark/>
          </w:tcPr>
          <w:p w:rsidR="00623E33" w:rsidRDefault="001C6FF3">
            <w:pPr>
              <w:spacing w:after="0" w:line="240" w:lineRule="auto"/>
              <w:jc w:val="center"/>
              <w:rPr>
                <w:rFonts w:ascii="Footlight MT Light" w:hAnsi="Footlight MT Light" w:cs="Times New Roman"/>
                <w:b/>
                <w:bCs/>
              </w:rPr>
            </w:pPr>
            <w:r w:rsidRPr="00FB1227">
              <w:rPr>
                <w:rFonts w:ascii="Footlight MT Light" w:hAnsi="Footlight MT Light" w:cs="Times New Roman"/>
                <w:b/>
                <w:bCs/>
              </w:rPr>
              <w:t>Comparatif</w:t>
            </w:r>
            <w:r w:rsidR="000477B5" w:rsidRPr="000477B5">
              <w:rPr>
                <w:rFonts w:ascii="Footlight MT Light" w:hAnsi="Footlight MT Light"/>
                <w:b/>
                <w:vertAlign w:val="superscript"/>
              </w:rPr>
              <w:t xml:space="preserve"> </w:t>
            </w:r>
            <w:r w:rsidRPr="00FB1227">
              <w:rPr>
                <w:rFonts w:ascii="Footlight MT Light" w:hAnsi="Footlight MT Light" w:cs="Times New Roman"/>
                <w:b/>
                <w:bCs/>
              </w:rPr>
              <w:t>2014/2015</w:t>
            </w:r>
          </w:p>
        </w:tc>
      </w:tr>
      <w:tr w:rsidR="001C6FF3" w:rsidRPr="00C855A4" w:rsidTr="00017DA5">
        <w:trPr>
          <w:trHeight w:val="615"/>
        </w:trPr>
        <w:tc>
          <w:tcPr>
            <w:tcW w:w="1276" w:type="dxa"/>
            <w:tcBorders>
              <w:top w:val="nil"/>
              <w:left w:val="nil"/>
              <w:bottom w:val="single" w:sz="8" w:space="0" w:color="auto"/>
              <w:right w:val="single" w:sz="4" w:space="0" w:color="auto"/>
            </w:tcBorders>
            <w:shd w:val="clear" w:color="auto" w:fill="auto"/>
            <w:noWrap/>
            <w:vAlign w:val="center"/>
            <w:hideMark/>
          </w:tcPr>
          <w:p w:rsidR="00623E33" w:rsidRDefault="001C6FF3">
            <w:pPr>
              <w:spacing w:after="0" w:line="240" w:lineRule="auto"/>
              <w:jc w:val="right"/>
              <w:rPr>
                <w:rFonts w:ascii="Footlight MT Light" w:hAnsi="Footlight MT Light" w:cs="Times New Roman"/>
              </w:rPr>
            </w:pPr>
            <w:r w:rsidRPr="006A25B8">
              <w:rPr>
                <w:rFonts w:ascii="Footlight MT Light" w:hAnsi="Footlight MT Light" w:cs="Times New Roman"/>
                <w:sz w:val="20"/>
                <w:szCs w:val="20"/>
              </w:rPr>
              <w:t>En millions de DA</w:t>
            </w:r>
          </w:p>
        </w:tc>
        <w:tc>
          <w:tcPr>
            <w:tcW w:w="1701" w:type="dxa"/>
            <w:tcBorders>
              <w:top w:val="single" w:sz="8" w:space="0" w:color="auto"/>
              <w:left w:val="nil"/>
              <w:bottom w:val="single" w:sz="8" w:space="0" w:color="auto"/>
              <w:right w:val="dotted" w:sz="4" w:space="0" w:color="auto"/>
            </w:tcBorders>
            <w:shd w:val="clear" w:color="000000" w:fill="DBE5F1"/>
            <w:noWrap/>
            <w:vAlign w:val="center"/>
            <w:hideMark/>
          </w:tcPr>
          <w:p w:rsidR="00623E33" w:rsidRDefault="000477B5">
            <w:pPr>
              <w:spacing w:after="0" w:line="240" w:lineRule="auto"/>
              <w:jc w:val="center"/>
              <w:rPr>
                <w:rFonts w:ascii="Footlight MT Light" w:hAnsi="Footlight MT Light"/>
                <w:b/>
                <w:sz w:val="20"/>
              </w:rPr>
            </w:pPr>
            <w:r w:rsidRPr="000477B5">
              <w:rPr>
                <w:rFonts w:ascii="Footlight MT Light" w:hAnsi="Footlight MT Light"/>
                <w:b/>
                <w:sz w:val="20"/>
              </w:rPr>
              <w:t>Montant</w:t>
            </w:r>
          </w:p>
        </w:tc>
        <w:tc>
          <w:tcPr>
            <w:tcW w:w="1052" w:type="dxa"/>
            <w:tcBorders>
              <w:top w:val="single" w:sz="8" w:space="0" w:color="auto"/>
              <w:left w:val="nil"/>
              <w:bottom w:val="single" w:sz="8" w:space="0" w:color="auto"/>
              <w:right w:val="nil"/>
            </w:tcBorders>
            <w:shd w:val="clear" w:color="000000" w:fill="DBE5F1"/>
            <w:noWrap/>
            <w:vAlign w:val="center"/>
            <w:hideMark/>
          </w:tcPr>
          <w:p w:rsidR="00623E33" w:rsidRDefault="000477B5">
            <w:pPr>
              <w:spacing w:after="0" w:line="240" w:lineRule="auto"/>
              <w:jc w:val="center"/>
              <w:rPr>
                <w:rFonts w:ascii="Footlight MT Light" w:hAnsi="Footlight MT Light"/>
                <w:b/>
                <w:sz w:val="20"/>
              </w:rPr>
            </w:pPr>
            <w:r w:rsidRPr="000477B5">
              <w:rPr>
                <w:rFonts w:ascii="Footlight MT Light" w:hAnsi="Footlight MT Light"/>
                <w:b/>
                <w:sz w:val="20"/>
              </w:rPr>
              <w:t>Part</w:t>
            </w:r>
          </w:p>
        </w:tc>
        <w:tc>
          <w:tcPr>
            <w:tcW w:w="1358" w:type="dxa"/>
            <w:tcBorders>
              <w:top w:val="single" w:sz="8" w:space="0" w:color="auto"/>
              <w:left w:val="single" w:sz="8" w:space="0" w:color="auto"/>
              <w:bottom w:val="single" w:sz="8" w:space="0" w:color="auto"/>
              <w:right w:val="dotted" w:sz="4" w:space="0" w:color="auto"/>
            </w:tcBorders>
            <w:shd w:val="clear" w:color="000000" w:fill="DBE5F1"/>
            <w:noWrap/>
            <w:vAlign w:val="center"/>
            <w:hideMark/>
          </w:tcPr>
          <w:p w:rsidR="00623E33" w:rsidRDefault="000477B5">
            <w:pPr>
              <w:spacing w:after="0" w:line="240" w:lineRule="auto"/>
              <w:jc w:val="center"/>
              <w:rPr>
                <w:rFonts w:ascii="Footlight MT Light" w:hAnsi="Footlight MT Light"/>
                <w:b/>
                <w:sz w:val="20"/>
              </w:rPr>
            </w:pPr>
            <w:r w:rsidRPr="000477B5">
              <w:rPr>
                <w:rFonts w:ascii="Footlight MT Light" w:hAnsi="Footlight MT Light"/>
                <w:b/>
                <w:sz w:val="20"/>
              </w:rPr>
              <w:t>Montant</w:t>
            </w:r>
          </w:p>
        </w:tc>
        <w:tc>
          <w:tcPr>
            <w:tcW w:w="850" w:type="dxa"/>
            <w:tcBorders>
              <w:top w:val="single" w:sz="8" w:space="0" w:color="auto"/>
              <w:left w:val="nil"/>
              <w:bottom w:val="single" w:sz="8" w:space="0" w:color="auto"/>
              <w:right w:val="single" w:sz="8" w:space="0" w:color="auto"/>
            </w:tcBorders>
            <w:shd w:val="clear" w:color="000000" w:fill="DBE5F1"/>
            <w:noWrap/>
            <w:vAlign w:val="center"/>
            <w:hideMark/>
          </w:tcPr>
          <w:p w:rsidR="00623E33" w:rsidRDefault="000477B5">
            <w:pPr>
              <w:spacing w:after="0" w:line="240" w:lineRule="auto"/>
              <w:jc w:val="center"/>
              <w:rPr>
                <w:rFonts w:ascii="Footlight MT Light" w:hAnsi="Footlight MT Light"/>
                <w:b/>
                <w:sz w:val="20"/>
              </w:rPr>
            </w:pPr>
            <w:r w:rsidRPr="000477B5">
              <w:rPr>
                <w:rFonts w:ascii="Footlight MT Light" w:hAnsi="Footlight MT Light"/>
                <w:b/>
                <w:sz w:val="20"/>
              </w:rPr>
              <w:t>Part</w:t>
            </w:r>
          </w:p>
        </w:tc>
        <w:tc>
          <w:tcPr>
            <w:tcW w:w="1276" w:type="dxa"/>
            <w:tcBorders>
              <w:top w:val="nil"/>
              <w:left w:val="nil"/>
              <w:bottom w:val="single" w:sz="8" w:space="0" w:color="auto"/>
              <w:right w:val="nil"/>
            </w:tcBorders>
            <w:shd w:val="clear" w:color="000000" w:fill="DBE5F1"/>
            <w:vAlign w:val="center"/>
            <w:hideMark/>
          </w:tcPr>
          <w:p w:rsidR="00623E33" w:rsidRDefault="000477B5">
            <w:pPr>
              <w:spacing w:after="0" w:line="240" w:lineRule="auto"/>
              <w:jc w:val="center"/>
              <w:rPr>
                <w:rFonts w:ascii="Footlight MT Light" w:hAnsi="Footlight MT Light"/>
                <w:b/>
                <w:sz w:val="20"/>
              </w:rPr>
            </w:pPr>
            <w:r w:rsidRPr="000477B5">
              <w:rPr>
                <w:rFonts w:ascii="Footlight MT Light" w:hAnsi="Footlight MT Light"/>
                <w:b/>
                <w:sz w:val="20"/>
              </w:rPr>
              <w:t>placements additionnels</w:t>
            </w:r>
          </w:p>
        </w:tc>
        <w:tc>
          <w:tcPr>
            <w:tcW w:w="1276" w:type="dxa"/>
            <w:tcBorders>
              <w:top w:val="nil"/>
              <w:left w:val="single" w:sz="4" w:space="0" w:color="auto"/>
              <w:bottom w:val="single" w:sz="8" w:space="0" w:color="auto"/>
              <w:right w:val="single" w:sz="4" w:space="0" w:color="auto"/>
            </w:tcBorders>
            <w:shd w:val="clear" w:color="000000" w:fill="DBE5F1"/>
            <w:vAlign w:val="center"/>
            <w:hideMark/>
          </w:tcPr>
          <w:p w:rsidR="00623E33" w:rsidRDefault="000477B5">
            <w:pPr>
              <w:spacing w:after="0" w:line="240" w:lineRule="auto"/>
              <w:jc w:val="center"/>
              <w:rPr>
                <w:rFonts w:ascii="Footlight MT Light" w:hAnsi="Footlight MT Light"/>
                <w:b/>
                <w:sz w:val="20"/>
              </w:rPr>
            </w:pPr>
            <w:r w:rsidRPr="000477B5">
              <w:rPr>
                <w:rFonts w:ascii="Footlight MT Light" w:hAnsi="Footlight MT Light"/>
                <w:b/>
                <w:sz w:val="20"/>
              </w:rPr>
              <w:t>structure des placements additionnels</w:t>
            </w:r>
          </w:p>
        </w:tc>
        <w:tc>
          <w:tcPr>
            <w:tcW w:w="1011" w:type="dxa"/>
            <w:tcBorders>
              <w:top w:val="nil"/>
              <w:left w:val="nil"/>
              <w:bottom w:val="single" w:sz="8" w:space="0" w:color="auto"/>
              <w:right w:val="single" w:sz="8" w:space="0" w:color="auto"/>
            </w:tcBorders>
            <w:shd w:val="clear" w:color="000000" w:fill="DBE5F1"/>
            <w:vAlign w:val="center"/>
            <w:hideMark/>
          </w:tcPr>
          <w:p w:rsidR="00623E33" w:rsidRDefault="000477B5">
            <w:pPr>
              <w:spacing w:after="0" w:line="240" w:lineRule="auto"/>
              <w:jc w:val="center"/>
              <w:rPr>
                <w:rFonts w:ascii="Footlight MT Light" w:hAnsi="Footlight MT Light"/>
                <w:b/>
                <w:sz w:val="20"/>
              </w:rPr>
            </w:pPr>
            <w:r w:rsidRPr="000477B5">
              <w:rPr>
                <w:rFonts w:ascii="Footlight MT Light" w:hAnsi="Footlight MT Light"/>
                <w:b/>
                <w:sz w:val="20"/>
              </w:rPr>
              <w:t>Evolution</w:t>
            </w:r>
            <w:r w:rsidRPr="000477B5">
              <w:rPr>
                <w:rFonts w:ascii="Footlight MT Light" w:hAnsi="Footlight MT Light"/>
                <w:b/>
                <w:sz w:val="20"/>
              </w:rPr>
              <w:br/>
            </w:r>
          </w:p>
        </w:tc>
      </w:tr>
      <w:tr w:rsidR="003063DD" w:rsidRPr="00C855A4" w:rsidTr="00017DA5">
        <w:trPr>
          <w:trHeight w:val="390"/>
        </w:trPr>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SAA</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61 113</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28,6%</w:t>
            </w:r>
          </w:p>
        </w:tc>
        <w:tc>
          <w:tcPr>
            <w:tcW w:w="1358" w:type="dxa"/>
            <w:tcBorders>
              <w:top w:val="nil"/>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62 273</w:t>
            </w:r>
          </w:p>
        </w:tc>
        <w:tc>
          <w:tcPr>
            <w:tcW w:w="850" w:type="dxa"/>
            <w:tcBorders>
              <w:top w:val="nil"/>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26,7%</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1 160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5,9%</w:t>
            </w:r>
          </w:p>
        </w:tc>
        <w:tc>
          <w:tcPr>
            <w:tcW w:w="1011" w:type="dxa"/>
            <w:tcBorders>
              <w:top w:val="single" w:sz="8"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1,9%</w:t>
            </w:r>
          </w:p>
        </w:tc>
      </w:tr>
      <w:tr w:rsidR="003063DD" w:rsidRPr="00C855A4" w:rsidTr="00017DA5">
        <w:trPr>
          <w:trHeight w:val="390"/>
        </w:trPr>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CAAR</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23 012</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10,8%</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23 295</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10,0%</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283</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1,4%</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1,2%</w:t>
            </w:r>
          </w:p>
        </w:tc>
      </w:tr>
      <w:tr w:rsidR="003063DD" w:rsidRPr="00C855A4" w:rsidTr="00017DA5">
        <w:trPr>
          <w:trHeight w:val="39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CAAT</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26 503</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12,4%</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29 054</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12,4%</w:t>
            </w:r>
          </w:p>
        </w:tc>
        <w:tc>
          <w:tcPr>
            <w:tcW w:w="1276" w:type="dxa"/>
            <w:tcBorders>
              <w:top w:val="single" w:sz="4" w:space="0" w:color="auto"/>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2 551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13,0%</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9,6%</w:t>
            </w:r>
          </w:p>
        </w:tc>
      </w:tr>
      <w:tr w:rsidR="003063DD" w:rsidRPr="00C855A4" w:rsidTr="00017DA5">
        <w:trPr>
          <w:trHeight w:val="390"/>
        </w:trPr>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CNMA</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8 858</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4,1%</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10 268</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4,4%</w:t>
            </w:r>
          </w:p>
        </w:tc>
        <w:tc>
          <w:tcPr>
            <w:tcW w:w="1276" w:type="dxa"/>
            <w:tcBorders>
              <w:top w:val="single" w:sz="4" w:space="0" w:color="auto"/>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1 410</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7,2%</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15,9%</w:t>
            </w:r>
          </w:p>
        </w:tc>
      </w:tr>
      <w:tr w:rsidR="003063DD" w:rsidRPr="00C855A4" w:rsidTr="00017DA5">
        <w:trPr>
          <w:trHeight w:val="39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MAATEC</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AF5553">
              <w:rPr>
                <w:rFonts w:ascii="Footlight MT Light" w:hAnsi="Footlight MT Light" w:cs="Calibri"/>
                <w:color w:val="000000"/>
                <w:sz w:val="24"/>
                <w:szCs w:val="24"/>
              </w:rPr>
              <w:t> </w:t>
            </w:r>
            <w:r>
              <w:rPr>
                <w:rFonts w:ascii="Footlight MT Light" w:hAnsi="Footlight MT Light" w:cs="Calibri"/>
                <w:color w:val="000000"/>
                <w:sz w:val="24"/>
                <w:szCs w:val="24"/>
              </w:rPr>
              <w:t>Non transmis</w:t>
            </w:r>
          </w:p>
        </w:tc>
        <w:tc>
          <w:tcPr>
            <w:tcW w:w="1052" w:type="dxa"/>
            <w:tcBorders>
              <w:top w:val="nil"/>
              <w:left w:val="nil"/>
              <w:bottom w:val="single" w:sz="4" w:space="0" w:color="auto"/>
              <w:right w:val="single" w:sz="8" w:space="0" w:color="auto"/>
            </w:tcBorders>
            <w:shd w:val="clear" w:color="auto" w:fill="auto"/>
            <w:noWrap/>
            <w:vAlign w:val="center"/>
            <w:hideMark/>
          </w:tcPr>
          <w:p w:rsidR="003063DD" w:rsidRDefault="000B14EA">
            <w:pPr>
              <w:spacing w:after="0" w:line="240" w:lineRule="auto"/>
              <w:jc w:val="center"/>
              <w:rPr>
                <w:rFonts w:ascii="Footlight MT Light" w:hAnsi="Footlight MT Light" w:cs="Times New Roman"/>
              </w:rPr>
            </w:pPr>
            <w:r>
              <w:rPr>
                <w:rFonts w:ascii="Footlight MT Light" w:hAnsi="Footlight MT Light" w:cs="Arial"/>
              </w:rPr>
              <w:t>-</w:t>
            </w:r>
            <w:r w:rsidR="003063DD">
              <w:rPr>
                <w:rFonts w:ascii="Footlight MT Light" w:hAnsi="Footlight MT Light" w:cs="Arial"/>
              </w:rPr>
              <w:t> </w:t>
            </w:r>
          </w:p>
        </w:tc>
        <w:tc>
          <w:tcPr>
            <w:tcW w:w="1358" w:type="dxa"/>
            <w:tcBorders>
              <w:top w:val="single" w:sz="4" w:space="0" w:color="auto"/>
              <w:left w:val="nil"/>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406</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0,2%</w:t>
            </w:r>
          </w:p>
        </w:tc>
        <w:tc>
          <w:tcPr>
            <w:tcW w:w="1276" w:type="dxa"/>
            <w:tcBorders>
              <w:top w:val="single" w:sz="4" w:space="0" w:color="auto"/>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0B14EA">
            <w:pPr>
              <w:spacing w:after="0" w:line="240" w:lineRule="auto"/>
              <w:jc w:val="center"/>
              <w:rPr>
                <w:rFonts w:ascii="Footlight MT Light" w:hAnsi="Footlight MT Light" w:cs="Times New Roman"/>
              </w:rPr>
            </w:pPr>
            <w:r>
              <w:rPr>
                <w:rFonts w:ascii="Footlight MT Light" w:hAnsi="Footlight MT Light" w:cs="Arial"/>
              </w:rPr>
              <w:t>-</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0B14EA">
            <w:pPr>
              <w:spacing w:after="0" w:line="240" w:lineRule="auto"/>
              <w:jc w:val="center"/>
              <w:rPr>
                <w:rFonts w:ascii="Footlight MT Light" w:hAnsi="Footlight MT Light" w:cs="Times New Roman"/>
              </w:rPr>
            </w:pPr>
            <w:r>
              <w:rPr>
                <w:rFonts w:ascii="Footlight MT Light" w:hAnsi="Footlight MT Light" w:cs="Times New Roman"/>
              </w:rPr>
              <w:t>-</w:t>
            </w:r>
          </w:p>
        </w:tc>
      </w:tr>
      <w:tr w:rsidR="003063DD" w:rsidRPr="00C855A4" w:rsidTr="00017DA5">
        <w:trPr>
          <w:trHeight w:val="390"/>
        </w:trPr>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TRUST</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4 117</w:t>
            </w:r>
          </w:p>
        </w:tc>
        <w:tc>
          <w:tcPr>
            <w:tcW w:w="1052" w:type="dxa"/>
            <w:tcBorders>
              <w:top w:val="nil"/>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1,9%</w:t>
            </w:r>
          </w:p>
        </w:tc>
        <w:tc>
          <w:tcPr>
            <w:tcW w:w="1358" w:type="dxa"/>
            <w:tcBorders>
              <w:top w:val="single" w:sz="4" w:space="0" w:color="auto"/>
              <w:left w:val="nil"/>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E078B4">
              <w:rPr>
                <w:rFonts w:ascii="Footlight MT Light" w:hAnsi="Footlight MT Light" w:cs="Calibri"/>
                <w:color w:val="000000"/>
                <w:sz w:val="20"/>
                <w:szCs w:val="20"/>
              </w:rPr>
              <w:t> Non transmis</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Times New Roman"/>
              </w:rPr>
              <w:t>-</w:t>
            </w:r>
          </w:p>
        </w:tc>
        <w:tc>
          <w:tcPr>
            <w:tcW w:w="1276" w:type="dxa"/>
            <w:tcBorders>
              <w:top w:val="single" w:sz="4" w:space="0" w:color="auto"/>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-20,9%</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w:t>
            </w:r>
          </w:p>
        </w:tc>
      </w:tr>
      <w:tr w:rsidR="003063DD" w:rsidRPr="00C855A4" w:rsidTr="00017DA5">
        <w:trPr>
          <w:trHeight w:val="39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CIAR</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8 593</w:t>
            </w:r>
          </w:p>
        </w:tc>
        <w:tc>
          <w:tcPr>
            <w:tcW w:w="1052" w:type="dxa"/>
            <w:tcBorders>
              <w:top w:val="nil"/>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4,0%</w:t>
            </w:r>
          </w:p>
        </w:tc>
        <w:tc>
          <w:tcPr>
            <w:tcW w:w="1358" w:type="dxa"/>
            <w:tcBorders>
              <w:top w:val="single" w:sz="4" w:space="0" w:color="auto"/>
              <w:left w:val="nil"/>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8 771</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3,8%</w:t>
            </w:r>
          </w:p>
        </w:tc>
        <w:tc>
          <w:tcPr>
            <w:tcW w:w="1276" w:type="dxa"/>
            <w:tcBorders>
              <w:top w:val="single" w:sz="4" w:space="0" w:color="auto"/>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0,9%</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2,1%</w:t>
            </w:r>
          </w:p>
        </w:tc>
      </w:tr>
      <w:tr w:rsidR="003063DD" w:rsidRPr="00C855A4" w:rsidTr="00017DA5">
        <w:trPr>
          <w:trHeight w:val="390"/>
        </w:trPr>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2A</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2 977</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1,4%</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3 061</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1,3%</w:t>
            </w:r>
          </w:p>
        </w:tc>
        <w:tc>
          <w:tcPr>
            <w:tcW w:w="1276" w:type="dxa"/>
            <w:tcBorders>
              <w:top w:val="single" w:sz="4" w:space="0" w:color="auto"/>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84</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0,4%</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2,8%</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CAGEX</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2 549</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1,2%</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2 674</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1,1%</w:t>
            </w:r>
          </w:p>
        </w:tc>
        <w:tc>
          <w:tcPr>
            <w:tcW w:w="1276" w:type="dxa"/>
            <w:tcBorders>
              <w:top w:val="single" w:sz="4" w:space="0" w:color="auto"/>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0,6%</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4,9%</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SGCI</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3 761</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1,8%</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4 282</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1,8%</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521</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2,7%</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13,8%</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SALAMA</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4 398</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2,1%</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5 795</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2,5%</w:t>
            </w:r>
          </w:p>
        </w:tc>
        <w:tc>
          <w:tcPr>
            <w:tcW w:w="1276" w:type="dxa"/>
            <w:tcBorders>
              <w:top w:val="single" w:sz="4" w:space="0" w:color="auto"/>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1 397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7,1%</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31,8%</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CASH</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17 827</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8,3%</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19 938</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8,5%</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2 111</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10,7%</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11,8%</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 xml:space="preserve">GAM </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2 855</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1,3%</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3 584</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729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3,7%</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25,5%</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ALLIANCE</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3 280</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1,5%</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3 130</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1,3%</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-150</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-0,8%</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-4,6%</w:t>
            </w:r>
          </w:p>
        </w:tc>
      </w:tr>
      <w:tr w:rsidR="003063DD" w:rsidRPr="00C855A4" w:rsidTr="00017DA5">
        <w:trPr>
          <w:trHeight w:val="390"/>
        </w:trPr>
        <w:tc>
          <w:tcPr>
            <w:tcW w:w="1276" w:type="dxa"/>
            <w:tcBorders>
              <w:top w:val="nil"/>
              <w:left w:val="single" w:sz="4" w:space="0" w:color="auto"/>
              <w:bottom w:val="nil"/>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CARDIF</w:t>
            </w:r>
          </w:p>
        </w:tc>
        <w:tc>
          <w:tcPr>
            <w:tcW w:w="1701" w:type="dxa"/>
            <w:tcBorders>
              <w:top w:val="nil"/>
              <w:left w:val="single" w:sz="4" w:space="0" w:color="auto"/>
              <w:bottom w:val="nil"/>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1 310</w:t>
            </w:r>
          </w:p>
        </w:tc>
        <w:tc>
          <w:tcPr>
            <w:tcW w:w="1052" w:type="dxa"/>
            <w:tcBorders>
              <w:top w:val="nil"/>
              <w:left w:val="nil"/>
              <w:bottom w:val="nil"/>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0,6%</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1 750</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0,7%</w:t>
            </w:r>
          </w:p>
        </w:tc>
        <w:tc>
          <w:tcPr>
            <w:tcW w:w="1276" w:type="dxa"/>
            <w:tcBorders>
              <w:top w:val="single" w:sz="4" w:space="0" w:color="auto"/>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2,2%</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33,6%</w:t>
            </w:r>
          </w:p>
        </w:tc>
      </w:tr>
      <w:tr w:rsidR="003063DD" w:rsidRPr="00C855A4" w:rsidTr="00017DA5">
        <w:trPr>
          <w:trHeight w:val="390"/>
        </w:trPr>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CCR</w:t>
            </w:r>
          </w:p>
        </w:tc>
        <w:tc>
          <w:tcPr>
            <w:tcW w:w="1701" w:type="dxa"/>
            <w:tcBorders>
              <w:top w:val="single" w:sz="4" w:space="0" w:color="auto"/>
              <w:left w:val="single" w:sz="4" w:space="0" w:color="auto"/>
              <w:bottom w:val="single" w:sz="4" w:space="0" w:color="auto"/>
              <w:right w:val="dotted" w:sz="4" w:space="0" w:color="auto"/>
            </w:tcBorders>
            <w:shd w:val="clear" w:color="000000" w:fill="DBE5F1"/>
            <w:noWrap/>
            <w:vAlign w:val="center"/>
            <w:hideMark/>
          </w:tcPr>
          <w:p w:rsidR="003063DD" w:rsidRDefault="003063DD" w:rsidP="003063DD">
            <w:pPr>
              <w:spacing w:after="0" w:line="240" w:lineRule="auto"/>
              <w:jc w:val="center"/>
              <w:rPr>
                <w:rFonts w:ascii="Footlight MT Light" w:hAnsi="Footlight MT Light" w:cs="Times New Roman"/>
              </w:rPr>
            </w:pPr>
            <w:r w:rsidRPr="00B05769">
              <w:rPr>
                <w:rFonts w:ascii="Footlight MT Light" w:hAnsi="Footlight MT Light" w:cs="Times New Roman"/>
              </w:rPr>
              <w:t>3</w:t>
            </w:r>
            <w:r>
              <w:rPr>
                <w:rFonts w:ascii="Footlight MT Light" w:hAnsi="Footlight MT Light" w:cs="Times New Roman"/>
              </w:rPr>
              <w:t>3 787</w:t>
            </w:r>
          </w:p>
        </w:tc>
        <w:tc>
          <w:tcPr>
            <w:tcW w:w="1052" w:type="dxa"/>
            <w:tcBorders>
              <w:top w:val="single" w:sz="4" w:space="0" w:color="auto"/>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15,8%</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38 647</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16,5%</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4 860</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24,7%</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14,4%</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SAPS</w:t>
            </w:r>
          </w:p>
        </w:tc>
        <w:tc>
          <w:tcPr>
            <w:tcW w:w="1701" w:type="dxa"/>
            <w:tcBorders>
              <w:top w:val="nil"/>
              <w:left w:val="nil"/>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1 575</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0,7%</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1 800</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0,8%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1,1%</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14,3%</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TALA</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1 831</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0,9%</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5 678</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2,4%</w:t>
            </w:r>
          </w:p>
        </w:tc>
        <w:tc>
          <w:tcPr>
            <w:tcW w:w="1276" w:type="dxa"/>
            <w:tcBorders>
              <w:top w:val="single" w:sz="4" w:space="0" w:color="auto"/>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3 847</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19,6%</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210,1%</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MACIR VIE</w:t>
            </w:r>
          </w:p>
        </w:tc>
        <w:tc>
          <w:tcPr>
            <w:tcW w:w="1701" w:type="dxa"/>
            <w:tcBorders>
              <w:top w:val="nil"/>
              <w:left w:val="nil"/>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332</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0,2%</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AF5553">
              <w:rPr>
                <w:rFonts w:ascii="Footlight MT Light" w:hAnsi="Footlight MT Light" w:cs="Calibri"/>
                <w:color w:val="000000"/>
                <w:sz w:val="24"/>
                <w:szCs w:val="24"/>
              </w:rPr>
              <w:t> </w:t>
            </w:r>
            <w:r>
              <w:rPr>
                <w:rFonts w:ascii="Footlight MT Light" w:hAnsi="Footlight MT Light" w:cs="Calibri"/>
                <w:color w:val="000000"/>
                <w:sz w:val="24"/>
                <w:szCs w:val="24"/>
              </w:rPr>
              <w:t>Non transmis</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Times New Roman"/>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Times New Roman"/>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-1,7%</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Times New Roman"/>
              </w:rPr>
              <w:t>-</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MUTUALISTE</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940</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0,4%</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940</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0,4%</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 </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CAARAMA</w:t>
            </w:r>
          </w:p>
        </w:tc>
        <w:tc>
          <w:tcPr>
            <w:tcW w:w="1701" w:type="dxa"/>
            <w:tcBorders>
              <w:top w:val="nil"/>
              <w:left w:val="nil"/>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3 479</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1,6%</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4 429</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950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4,8%</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27,3%</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AXA DOMMAGE</w:t>
            </w:r>
          </w:p>
        </w:tc>
        <w:tc>
          <w:tcPr>
            <w:tcW w:w="1701" w:type="dxa"/>
            <w:tcBorders>
              <w:top w:val="nil"/>
              <w:left w:val="single" w:sz="4"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300</w:t>
            </w:r>
          </w:p>
        </w:tc>
        <w:tc>
          <w:tcPr>
            <w:tcW w:w="1052" w:type="dxa"/>
            <w:tcBorders>
              <w:top w:val="nil"/>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0,1%</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1 970</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0,8%</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1 670</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8,5%</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556,7%</w:t>
            </w:r>
          </w:p>
        </w:tc>
      </w:tr>
      <w:tr w:rsidR="003063DD" w:rsidRPr="00C855A4" w:rsidTr="00017DA5">
        <w:trPr>
          <w:trHeight w:val="3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AXA VIE</w:t>
            </w:r>
          </w:p>
        </w:tc>
        <w:tc>
          <w:tcPr>
            <w:tcW w:w="1701" w:type="dxa"/>
            <w:tcBorders>
              <w:top w:val="nil"/>
              <w:left w:val="nil"/>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470</w:t>
            </w:r>
          </w:p>
        </w:tc>
        <w:tc>
          <w:tcPr>
            <w:tcW w:w="1052" w:type="dxa"/>
            <w:tcBorders>
              <w:top w:val="nil"/>
              <w:left w:val="nil"/>
              <w:bottom w:val="single" w:sz="4" w:space="0" w:color="auto"/>
              <w:right w:val="nil"/>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0,22%</w:t>
            </w:r>
          </w:p>
        </w:tc>
        <w:tc>
          <w:tcPr>
            <w:tcW w:w="1358" w:type="dxa"/>
            <w:tcBorders>
              <w:top w:val="single" w:sz="4" w:space="0" w:color="auto"/>
              <w:left w:val="single" w:sz="8" w:space="0" w:color="auto"/>
              <w:bottom w:val="single" w:sz="4" w:space="0" w:color="auto"/>
              <w:right w:val="dotted"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835</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0,36%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365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1,9%</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77,7%</w:t>
            </w:r>
          </w:p>
        </w:tc>
      </w:tr>
      <w:tr w:rsidR="003063DD" w:rsidRPr="00C855A4" w:rsidTr="00017DA5">
        <w:trPr>
          <w:trHeight w:val="390"/>
        </w:trPr>
        <w:tc>
          <w:tcPr>
            <w:tcW w:w="1276" w:type="dxa"/>
            <w:tcBorders>
              <w:top w:val="nil"/>
              <w:left w:val="single" w:sz="4" w:space="0" w:color="auto"/>
              <w:bottom w:val="nil"/>
              <w:right w:val="single" w:sz="4" w:space="0" w:color="auto"/>
            </w:tcBorders>
            <w:shd w:val="clear" w:color="000000" w:fill="DBE5F1"/>
            <w:noWrap/>
            <w:vAlign w:val="center"/>
            <w:hideMark/>
          </w:tcPr>
          <w:p w:rsidR="003063DD" w:rsidRDefault="003063DD">
            <w:pPr>
              <w:spacing w:after="0" w:line="240" w:lineRule="auto"/>
              <w:jc w:val="left"/>
              <w:rPr>
                <w:rFonts w:ascii="Footlight MT Light" w:hAnsi="Footlight MT Light" w:cs="Times New Roman"/>
              </w:rPr>
            </w:pPr>
            <w:r w:rsidRPr="00B05769">
              <w:rPr>
                <w:rFonts w:ascii="Footlight MT Light" w:hAnsi="Footlight MT Light" w:cs="Times New Roman"/>
              </w:rPr>
              <w:t>AGLIC</w:t>
            </w:r>
          </w:p>
        </w:tc>
        <w:tc>
          <w:tcPr>
            <w:tcW w:w="1701" w:type="dxa"/>
            <w:tcBorders>
              <w:top w:val="nil"/>
              <w:left w:val="single" w:sz="4" w:space="0" w:color="auto"/>
              <w:bottom w:val="nil"/>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p>
        </w:tc>
        <w:tc>
          <w:tcPr>
            <w:tcW w:w="1052" w:type="dxa"/>
            <w:tcBorders>
              <w:top w:val="nil"/>
              <w:left w:val="nil"/>
              <w:bottom w:val="nil"/>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 </w:t>
            </w:r>
          </w:p>
        </w:tc>
        <w:tc>
          <w:tcPr>
            <w:tcW w:w="1358" w:type="dxa"/>
            <w:tcBorders>
              <w:top w:val="single" w:sz="4" w:space="0" w:color="auto"/>
              <w:left w:val="single" w:sz="8" w:space="0" w:color="auto"/>
              <w:bottom w:val="single" w:sz="4" w:space="0" w:color="auto"/>
              <w:right w:val="dotted"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940</w:t>
            </w:r>
          </w:p>
        </w:tc>
        <w:tc>
          <w:tcPr>
            <w:tcW w:w="850"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0,4%</w:t>
            </w:r>
          </w:p>
        </w:tc>
        <w:tc>
          <w:tcPr>
            <w:tcW w:w="1276" w:type="dxa"/>
            <w:tcBorders>
              <w:top w:val="single" w:sz="4" w:space="0" w:color="auto"/>
              <w:left w:val="nil"/>
              <w:bottom w:val="single" w:sz="4" w:space="0" w:color="auto"/>
              <w:right w:val="nil"/>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sidRPr="00B05769">
              <w:rPr>
                <w:rFonts w:ascii="Footlight MT Light" w:hAnsi="Footlight MT Light" w:cs="Times New Roman"/>
              </w:rPr>
              <w:t>940</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r>
              <w:rPr>
                <w:rFonts w:ascii="Footlight MT Light" w:hAnsi="Footlight MT Light" w:cs="Arial"/>
              </w:rPr>
              <w:t>4,8%</w:t>
            </w:r>
          </w:p>
        </w:tc>
        <w:tc>
          <w:tcPr>
            <w:tcW w:w="1011" w:type="dxa"/>
            <w:tcBorders>
              <w:top w:val="single" w:sz="4" w:space="0" w:color="auto"/>
              <w:left w:val="nil"/>
              <w:bottom w:val="single" w:sz="4" w:space="0" w:color="auto"/>
              <w:right w:val="single" w:sz="8" w:space="0" w:color="auto"/>
            </w:tcBorders>
            <w:shd w:val="clear" w:color="000000" w:fill="DBE5F1"/>
            <w:noWrap/>
            <w:vAlign w:val="center"/>
            <w:hideMark/>
          </w:tcPr>
          <w:p w:rsidR="003063DD" w:rsidRDefault="003063DD">
            <w:pPr>
              <w:spacing w:after="0" w:line="240" w:lineRule="auto"/>
              <w:jc w:val="center"/>
              <w:rPr>
                <w:rFonts w:ascii="Footlight MT Light" w:hAnsi="Footlight MT Light" w:cs="Times New Roman"/>
              </w:rPr>
            </w:pPr>
          </w:p>
        </w:tc>
      </w:tr>
      <w:tr w:rsidR="001C6FF3" w:rsidRPr="00C855A4" w:rsidTr="0045149D">
        <w:trPr>
          <w:trHeight w:val="195"/>
        </w:trPr>
        <w:tc>
          <w:tcPr>
            <w:tcW w:w="12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23E33" w:rsidRDefault="00C75AEF">
            <w:pPr>
              <w:spacing w:after="0" w:line="240" w:lineRule="auto"/>
              <w:jc w:val="left"/>
              <w:rPr>
                <w:rFonts w:ascii="Footlight MT Light" w:hAnsi="Footlight MT Light" w:cs="Times New Roman"/>
                <w:b/>
                <w:bCs/>
              </w:rPr>
            </w:pPr>
            <w:r>
              <w:rPr>
                <w:rFonts w:ascii="Footlight MT Light" w:hAnsi="Footlight MT Light" w:cs="Times New Roman"/>
                <w:b/>
                <w:bCs/>
              </w:rPr>
              <w:t>TOTAL</w:t>
            </w:r>
          </w:p>
        </w:tc>
        <w:tc>
          <w:tcPr>
            <w:tcW w:w="1701" w:type="dxa"/>
            <w:tcBorders>
              <w:top w:val="single" w:sz="8" w:space="0" w:color="auto"/>
              <w:left w:val="single" w:sz="4" w:space="0" w:color="auto"/>
              <w:bottom w:val="single" w:sz="8" w:space="0" w:color="auto"/>
              <w:right w:val="dotted" w:sz="4" w:space="0" w:color="auto"/>
            </w:tcBorders>
            <w:shd w:val="clear" w:color="auto" w:fill="auto"/>
            <w:noWrap/>
            <w:vAlign w:val="center"/>
            <w:hideMark/>
          </w:tcPr>
          <w:p w:rsidR="00E50926" w:rsidRDefault="001C6FF3">
            <w:pPr>
              <w:spacing w:after="0" w:line="240" w:lineRule="auto"/>
              <w:jc w:val="center"/>
              <w:rPr>
                <w:rFonts w:ascii="Footlight MT Light" w:hAnsi="Footlight MT Light" w:cs="Times New Roman"/>
                <w:b/>
                <w:bCs/>
              </w:rPr>
            </w:pPr>
            <w:r w:rsidRPr="00B05769">
              <w:rPr>
                <w:rFonts w:ascii="Footlight MT Light" w:hAnsi="Footlight MT Light" w:cs="Times New Roman"/>
                <w:b/>
                <w:bCs/>
              </w:rPr>
              <w:t>21</w:t>
            </w:r>
            <w:r w:rsidR="00216C05">
              <w:rPr>
                <w:rFonts w:ascii="Footlight MT Light" w:hAnsi="Footlight MT Light" w:cs="Times New Roman"/>
                <w:b/>
                <w:bCs/>
              </w:rPr>
              <w:t>3 867</w:t>
            </w:r>
          </w:p>
        </w:tc>
        <w:tc>
          <w:tcPr>
            <w:tcW w:w="1052" w:type="dxa"/>
            <w:tcBorders>
              <w:top w:val="single" w:sz="8" w:space="0" w:color="auto"/>
              <w:left w:val="nil"/>
              <w:bottom w:val="single" w:sz="8" w:space="0" w:color="auto"/>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Times New Roman"/>
                <w:b/>
                <w:bCs/>
              </w:rPr>
            </w:pPr>
            <w:r w:rsidRPr="00B05769">
              <w:rPr>
                <w:rFonts w:ascii="Footlight MT Light" w:hAnsi="Footlight MT Light" w:cs="Times New Roman"/>
                <w:b/>
                <w:bCs/>
              </w:rPr>
              <w:t>100%</w:t>
            </w:r>
          </w:p>
        </w:tc>
        <w:tc>
          <w:tcPr>
            <w:tcW w:w="1358" w:type="dxa"/>
            <w:tcBorders>
              <w:top w:val="single" w:sz="4" w:space="0" w:color="auto"/>
              <w:left w:val="nil"/>
              <w:bottom w:val="single" w:sz="8" w:space="0" w:color="auto"/>
              <w:right w:val="dotted" w:sz="4" w:space="0" w:color="auto"/>
            </w:tcBorders>
            <w:shd w:val="clear" w:color="auto" w:fill="auto"/>
            <w:noWrap/>
            <w:vAlign w:val="center"/>
            <w:hideMark/>
          </w:tcPr>
          <w:p w:rsidR="00623E33" w:rsidRDefault="001C6FF3">
            <w:pPr>
              <w:spacing w:after="0" w:line="240" w:lineRule="auto"/>
              <w:jc w:val="center"/>
              <w:rPr>
                <w:rFonts w:ascii="Footlight MT Light" w:hAnsi="Footlight MT Light" w:cs="Times New Roman"/>
                <w:b/>
                <w:bCs/>
              </w:rPr>
            </w:pPr>
            <w:r>
              <w:rPr>
                <w:rFonts w:ascii="Footlight MT Light" w:hAnsi="Footlight MT Light" w:cs="Times New Roman"/>
                <w:b/>
                <w:bCs/>
              </w:rPr>
              <w:t>233 515</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Times New Roman"/>
                <w:b/>
                <w:bCs/>
              </w:rPr>
            </w:pPr>
            <w:r w:rsidRPr="00B05769">
              <w:rPr>
                <w:rFonts w:ascii="Footlight MT Light" w:hAnsi="Footlight MT Light" w:cs="Times New Roman"/>
                <w:b/>
                <w:bCs/>
              </w:rPr>
              <w:t>100%</w:t>
            </w:r>
          </w:p>
        </w:tc>
        <w:tc>
          <w:tcPr>
            <w:tcW w:w="1276" w:type="dxa"/>
            <w:tcBorders>
              <w:top w:val="single" w:sz="4" w:space="0" w:color="auto"/>
              <w:left w:val="nil"/>
              <w:bottom w:val="single" w:sz="8" w:space="0" w:color="auto"/>
              <w:right w:val="nil"/>
            </w:tcBorders>
            <w:shd w:val="clear" w:color="auto" w:fill="auto"/>
            <w:noWrap/>
            <w:vAlign w:val="center"/>
            <w:hideMark/>
          </w:tcPr>
          <w:p w:rsidR="00623E33" w:rsidRDefault="003063DD">
            <w:pPr>
              <w:spacing w:after="0" w:line="240" w:lineRule="auto"/>
              <w:jc w:val="center"/>
              <w:rPr>
                <w:rFonts w:ascii="Footlight MT Light" w:hAnsi="Footlight MT Light" w:cs="Times New Roman"/>
                <w:b/>
                <w:bCs/>
              </w:rPr>
            </w:pPr>
            <w:r>
              <w:rPr>
                <w:rFonts w:ascii="Footlight MT Light" w:hAnsi="Footlight MT Light" w:cs="Times New Roman"/>
                <w:b/>
                <w:bCs/>
              </w:rPr>
              <w:t>19 652</w:t>
            </w:r>
          </w:p>
        </w:tc>
        <w:tc>
          <w:tcPr>
            <w:tcW w:w="127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23E33" w:rsidRDefault="001C6FF3">
            <w:pPr>
              <w:spacing w:after="0" w:line="240" w:lineRule="auto"/>
              <w:jc w:val="center"/>
              <w:rPr>
                <w:rFonts w:ascii="Footlight MT Light" w:hAnsi="Footlight MT Light" w:cs="Times New Roman"/>
                <w:b/>
                <w:bCs/>
              </w:rPr>
            </w:pPr>
            <w:r w:rsidRPr="00B05769">
              <w:rPr>
                <w:rFonts w:ascii="Footlight MT Light" w:hAnsi="Footlight MT Light" w:cs="Times New Roman"/>
                <w:b/>
                <w:bCs/>
              </w:rPr>
              <w:t>100%</w:t>
            </w:r>
          </w:p>
        </w:tc>
        <w:tc>
          <w:tcPr>
            <w:tcW w:w="1011" w:type="dxa"/>
            <w:tcBorders>
              <w:top w:val="single" w:sz="4" w:space="0" w:color="auto"/>
              <w:left w:val="nil"/>
              <w:bottom w:val="single" w:sz="8" w:space="0" w:color="auto"/>
              <w:right w:val="single" w:sz="8" w:space="0" w:color="auto"/>
            </w:tcBorders>
            <w:shd w:val="clear" w:color="auto" w:fill="auto"/>
            <w:noWrap/>
            <w:vAlign w:val="center"/>
            <w:hideMark/>
          </w:tcPr>
          <w:p w:rsidR="00623E33" w:rsidRDefault="001C6FF3">
            <w:pPr>
              <w:spacing w:after="0" w:line="240" w:lineRule="auto"/>
              <w:jc w:val="center"/>
              <w:rPr>
                <w:rFonts w:ascii="Footlight MT Light" w:hAnsi="Footlight MT Light" w:cs="Times New Roman"/>
                <w:b/>
                <w:bCs/>
              </w:rPr>
            </w:pPr>
            <w:r>
              <w:rPr>
                <w:rFonts w:ascii="Footlight MT Light" w:hAnsi="Footlight MT Light" w:cs="Times New Roman"/>
                <w:b/>
                <w:bCs/>
              </w:rPr>
              <w:t>1</w:t>
            </w:r>
            <w:r w:rsidR="003063DD">
              <w:rPr>
                <w:rFonts w:ascii="Footlight MT Light" w:hAnsi="Footlight MT Light" w:cs="Times New Roman"/>
                <w:b/>
                <w:bCs/>
              </w:rPr>
              <w:t>1</w:t>
            </w:r>
            <w:r>
              <w:rPr>
                <w:rFonts w:ascii="Footlight MT Light" w:hAnsi="Footlight MT Light" w:cs="Times New Roman"/>
                <w:b/>
                <w:bCs/>
              </w:rPr>
              <w:t>,</w:t>
            </w:r>
            <w:r w:rsidR="003063DD">
              <w:rPr>
                <w:rFonts w:ascii="Footlight MT Light" w:hAnsi="Footlight MT Light" w:cs="Times New Roman"/>
                <w:b/>
                <w:bCs/>
              </w:rPr>
              <w:t>3</w:t>
            </w:r>
            <w:r w:rsidRPr="00B05769">
              <w:rPr>
                <w:rFonts w:ascii="Footlight MT Light" w:hAnsi="Footlight MT Light" w:cs="Times New Roman"/>
                <w:b/>
                <w:bCs/>
              </w:rPr>
              <w:t>%</w:t>
            </w:r>
            <w:r w:rsidRPr="008C7212">
              <w:rPr>
                <w:rStyle w:val="Appelnotedebasdep"/>
                <w:rFonts w:ascii="Footlight MT Light" w:hAnsi="Footlight MT Light"/>
                <w:sz w:val="28"/>
                <w:szCs w:val="28"/>
              </w:rPr>
              <w:footnoteReference w:id="24"/>
            </w:r>
          </w:p>
        </w:tc>
      </w:tr>
      <w:tr w:rsidR="00017DA5" w:rsidRPr="00B05769" w:rsidTr="00017DA5">
        <w:trPr>
          <w:trHeight w:val="375"/>
        </w:trPr>
        <w:tc>
          <w:tcPr>
            <w:tcW w:w="9800" w:type="dxa"/>
            <w:gridSpan w:val="8"/>
            <w:tcBorders>
              <w:top w:val="nil"/>
              <w:left w:val="nil"/>
              <w:bottom w:val="nil"/>
              <w:right w:val="nil"/>
            </w:tcBorders>
            <w:shd w:val="clear" w:color="auto" w:fill="auto"/>
            <w:noWrap/>
            <w:vAlign w:val="center"/>
            <w:hideMark/>
          </w:tcPr>
          <w:p w:rsidR="00623E33" w:rsidRDefault="00017DA5">
            <w:pPr>
              <w:spacing w:after="0" w:line="240" w:lineRule="auto"/>
              <w:jc w:val="left"/>
              <w:rPr>
                <w:rFonts w:ascii="Footlight MT Light" w:hAnsi="Footlight MT Light"/>
                <w:sz w:val="16"/>
              </w:rPr>
            </w:pPr>
            <w:r w:rsidRPr="000477B5">
              <w:rPr>
                <w:rFonts w:ascii="Footlight MT Light" w:hAnsi="Footlight MT Light"/>
                <w:sz w:val="16"/>
              </w:rPr>
              <w:t>Les dépôts de la CCR auprès des cédantes n'ont pas été considérés comme des placements financiers</w:t>
            </w:r>
          </w:p>
          <w:p w:rsidR="00623E33" w:rsidRDefault="00017DA5">
            <w:pPr>
              <w:spacing w:after="0" w:line="240" w:lineRule="auto"/>
              <w:jc w:val="left"/>
              <w:rPr>
                <w:rFonts w:ascii="Footlight MT Light" w:hAnsi="Footlight MT Light"/>
                <w:sz w:val="16"/>
              </w:rPr>
            </w:pPr>
            <w:r w:rsidRPr="00C75AEF">
              <w:rPr>
                <w:rFonts w:ascii="Footlight MT Light" w:hAnsi="Footlight MT Light" w:cs="Arial"/>
                <w:color w:val="000000"/>
                <w:sz w:val="18"/>
                <w:szCs w:val="18"/>
                <w:vertAlign w:val="superscript"/>
              </w:rPr>
              <w:t>1</w:t>
            </w:r>
            <w:r>
              <w:rPr>
                <w:rFonts w:ascii="Footlight MT Light" w:hAnsi="Footlight MT Light" w:cs="Arial"/>
                <w:color w:val="000000"/>
                <w:sz w:val="18"/>
                <w:szCs w:val="18"/>
                <w:vertAlign w:val="superscript"/>
              </w:rPr>
              <w:t xml:space="preserve"> </w:t>
            </w:r>
            <w:r w:rsidRPr="00C75AEF">
              <w:rPr>
                <w:rFonts w:ascii="Footlight MT Light" w:hAnsi="Footlight MT Light" w:cs="Arial"/>
                <w:color w:val="000000"/>
                <w:sz w:val="18"/>
                <w:szCs w:val="18"/>
              </w:rPr>
              <w:t>Sans</w:t>
            </w:r>
            <w:r w:rsidRPr="000477B5">
              <w:rPr>
                <w:rFonts w:ascii="Footlight MT Light" w:hAnsi="Footlight MT Light"/>
                <w:color w:val="000000"/>
                <w:sz w:val="18"/>
              </w:rPr>
              <w:t xml:space="preserve"> la MAATEC</w:t>
            </w:r>
            <w:r w:rsidRPr="000477B5">
              <w:rPr>
                <w:rFonts w:ascii="Footlight MT Light" w:hAnsi="Footlight MT Light"/>
                <w:color w:val="000000"/>
                <w:sz w:val="18"/>
              </w:rPr>
              <w:br/>
            </w:r>
            <w:r w:rsidRPr="00C75AEF">
              <w:rPr>
                <w:rFonts w:ascii="Footlight MT Light" w:hAnsi="Footlight MT Light" w:cs="Arial"/>
                <w:color w:val="000000"/>
                <w:sz w:val="18"/>
                <w:szCs w:val="18"/>
                <w:vertAlign w:val="superscript"/>
              </w:rPr>
              <w:t>2</w:t>
            </w:r>
            <w:r>
              <w:rPr>
                <w:rFonts w:ascii="Footlight MT Light" w:hAnsi="Footlight MT Light" w:cs="Arial"/>
                <w:color w:val="000000"/>
                <w:sz w:val="18"/>
                <w:szCs w:val="18"/>
                <w:vertAlign w:val="superscript"/>
              </w:rPr>
              <w:t xml:space="preserve"> </w:t>
            </w:r>
            <w:r w:rsidRPr="00C75AEF">
              <w:rPr>
                <w:rFonts w:ascii="Footlight MT Light" w:hAnsi="Footlight MT Light" w:cs="Arial"/>
                <w:color w:val="000000"/>
                <w:sz w:val="18"/>
                <w:szCs w:val="18"/>
              </w:rPr>
              <w:t>Sans</w:t>
            </w:r>
            <w:r w:rsidRPr="000477B5">
              <w:rPr>
                <w:rFonts w:ascii="Footlight MT Light" w:hAnsi="Footlight MT Light"/>
                <w:color w:val="000000"/>
                <w:sz w:val="18"/>
              </w:rPr>
              <w:t xml:space="preserve"> la TRUST et MACIR-VIE</w:t>
            </w:r>
          </w:p>
        </w:tc>
      </w:tr>
    </w:tbl>
    <w:p w:rsidR="001C6FF3" w:rsidRPr="00017DA5" w:rsidRDefault="00E078B4" w:rsidP="001C6FF3">
      <w:pPr>
        <w:rPr>
          <w:rFonts w:ascii="Footlight MT Light" w:hAnsi="Footlight MT Light"/>
          <w:b/>
          <w:bCs/>
          <w:color w:val="548DD4" w:themeColor="text2" w:themeTint="99"/>
        </w:rPr>
      </w:pPr>
      <w:r w:rsidRPr="00E078B4">
        <w:rPr>
          <w:rFonts w:ascii="Footlight MT Light" w:hAnsi="Footlight MT Light"/>
          <w:b/>
          <w:bCs/>
          <w:color w:val="548DD4" w:themeColor="text2" w:themeTint="99"/>
          <w:sz w:val="24"/>
          <w:szCs w:val="24"/>
        </w:rPr>
        <w:t>RENDEMENT DES PLACEMENTS</w:t>
      </w:r>
      <w:r w:rsidRPr="00E078B4">
        <w:rPr>
          <w:rStyle w:val="Appelnotedebasdep"/>
          <w:rFonts w:ascii="Footlight MT Light" w:hAnsi="Footlight MT Light"/>
          <w:color w:val="548DD4" w:themeColor="text2" w:themeTint="99"/>
          <w:sz w:val="32"/>
        </w:rPr>
        <w:footnoteReference w:id="25"/>
      </w:r>
      <w:r w:rsidRPr="00E078B4">
        <w:rPr>
          <w:rFonts w:ascii="Footlight MT Light" w:hAnsi="Footlight MT Light"/>
          <w:b/>
          <w:bCs/>
          <w:color w:val="548DD4" w:themeColor="text2" w:themeTint="99"/>
          <w:sz w:val="24"/>
          <w:szCs w:val="24"/>
        </w:rPr>
        <w:t> </w:t>
      </w:r>
    </w:p>
    <w:p w:rsidR="00E50926" w:rsidRDefault="00AF5553" w:rsidP="00561AB7">
      <w:pPr>
        <w:rPr>
          <w:rFonts w:ascii="Footlight MT Light" w:hAnsi="Footlight MT Light"/>
          <w:sz w:val="28"/>
          <w:szCs w:val="28"/>
        </w:rPr>
      </w:pPr>
      <w:r w:rsidRPr="00AF5553">
        <w:rPr>
          <w:rFonts w:ascii="Footlight MT Light" w:hAnsi="Footlight MT Light"/>
          <w:sz w:val="24"/>
          <w:szCs w:val="24"/>
        </w:rPr>
        <w:t xml:space="preserve">La contrepartie des placements financiers des sociétés d’assurance marque, en 2015, une hausse de </w:t>
      </w:r>
      <w:r w:rsidR="00C352A3">
        <w:rPr>
          <w:rFonts w:ascii="Footlight MT Light" w:hAnsi="Footlight MT Light"/>
          <w:sz w:val="24"/>
          <w:szCs w:val="24"/>
        </w:rPr>
        <w:t>(</w:t>
      </w:r>
      <w:r w:rsidRPr="00AF5553">
        <w:rPr>
          <w:rFonts w:ascii="Footlight MT Light" w:hAnsi="Footlight MT Light"/>
          <w:sz w:val="24"/>
          <w:szCs w:val="24"/>
        </w:rPr>
        <w:t>26,3%</w:t>
      </w:r>
      <w:r w:rsidR="00C352A3">
        <w:rPr>
          <w:rFonts w:ascii="Footlight MT Light" w:hAnsi="Footlight MT Light"/>
          <w:sz w:val="24"/>
          <w:szCs w:val="24"/>
        </w:rPr>
        <w:t>)</w:t>
      </w:r>
      <w:r w:rsidRPr="00AF5553">
        <w:rPr>
          <w:rFonts w:ascii="Footlight MT Light" w:hAnsi="Footlight MT Light"/>
          <w:sz w:val="24"/>
          <w:szCs w:val="24"/>
        </w:rPr>
        <w:t xml:space="preserve"> pour se situer 6,5 milliards de dinars contre 5,4 milliards de dinars en 2014. Le taux de rendement moyen généré se situe à </w:t>
      </w:r>
      <w:r w:rsidR="00C352A3">
        <w:rPr>
          <w:rFonts w:ascii="Footlight MT Light" w:hAnsi="Footlight MT Light"/>
          <w:sz w:val="24"/>
          <w:szCs w:val="24"/>
        </w:rPr>
        <w:t>(</w:t>
      </w:r>
      <w:r w:rsidRPr="00AF5553">
        <w:rPr>
          <w:rFonts w:ascii="Footlight MT Light" w:hAnsi="Footlight MT Light"/>
          <w:sz w:val="24"/>
          <w:szCs w:val="24"/>
        </w:rPr>
        <w:t>2,</w:t>
      </w:r>
      <w:r w:rsidR="00216C05">
        <w:rPr>
          <w:rFonts w:ascii="Footlight MT Light" w:hAnsi="Footlight MT Light"/>
          <w:sz w:val="24"/>
          <w:szCs w:val="24"/>
        </w:rPr>
        <w:t>7</w:t>
      </w:r>
      <w:r w:rsidRPr="00AF5553">
        <w:rPr>
          <w:rFonts w:ascii="Footlight MT Light" w:hAnsi="Footlight MT Light"/>
          <w:sz w:val="24"/>
          <w:szCs w:val="24"/>
        </w:rPr>
        <w:t>%</w:t>
      </w:r>
      <w:r w:rsidR="00C352A3">
        <w:rPr>
          <w:rFonts w:ascii="Footlight MT Light" w:hAnsi="Footlight MT Light"/>
          <w:sz w:val="24"/>
          <w:szCs w:val="24"/>
        </w:rPr>
        <w:t>)</w:t>
      </w:r>
      <w:r w:rsidRPr="00AF5553">
        <w:rPr>
          <w:rFonts w:ascii="Footlight MT Light" w:hAnsi="Footlight MT Light"/>
          <w:sz w:val="24"/>
          <w:szCs w:val="24"/>
        </w:rPr>
        <w:t xml:space="preserve"> en 2015 contre </w:t>
      </w:r>
      <w:r w:rsidR="00C352A3">
        <w:rPr>
          <w:rFonts w:ascii="Footlight MT Light" w:hAnsi="Footlight MT Light"/>
          <w:sz w:val="24"/>
          <w:szCs w:val="24"/>
        </w:rPr>
        <w:t>(</w:t>
      </w:r>
      <w:r w:rsidRPr="00AF5553">
        <w:rPr>
          <w:rFonts w:ascii="Footlight MT Light" w:hAnsi="Footlight MT Light"/>
          <w:sz w:val="24"/>
          <w:szCs w:val="24"/>
        </w:rPr>
        <w:t>2,</w:t>
      </w:r>
      <w:r w:rsidR="00216C05">
        <w:rPr>
          <w:rFonts w:ascii="Footlight MT Light" w:hAnsi="Footlight MT Light"/>
          <w:sz w:val="24"/>
          <w:szCs w:val="24"/>
        </w:rPr>
        <w:t>4</w:t>
      </w:r>
      <w:r w:rsidRPr="00AF5553">
        <w:rPr>
          <w:rFonts w:ascii="Footlight MT Light" w:hAnsi="Footlight MT Light"/>
          <w:sz w:val="24"/>
          <w:szCs w:val="24"/>
        </w:rPr>
        <w:t>%</w:t>
      </w:r>
      <w:r w:rsidR="00C352A3">
        <w:rPr>
          <w:rFonts w:ascii="Footlight MT Light" w:hAnsi="Footlight MT Light"/>
          <w:sz w:val="24"/>
          <w:szCs w:val="24"/>
        </w:rPr>
        <w:t>)</w:t>
      </w:r>
      <w:r w:rsidRPr="00AF5553">
        <w:rPr>
          <w:rFonts w:ascii="Footlight MT Light" w:hAnsi="Footlight MT Light"/>
          <w:sz w:val="24"/>
          <w:szCs w:val="24"/>
        </w:rPr>
        <w:t xml:space="preserve"> en 2014</w:t>
      </w:r>
      <w:r w:rsidRPr="00AF5553">
        <w:rPr>
          <w:rFonts w:ascii="Footlight MT Light" w:hAnsi="Footlight MT Light"/>
          <w:sz w:val="28"/>
          <w:szCs w:val="28"/>
        </w:rPr>
        <w:t xml:space="preserve"> </w:t>
      </w:r>
      <w:r w:rsidRPr="00AF5553">
        <w:rPr>
          <w:rFonts w:ascii="Footlight MT Light" w:hAnsi="Footlight MT Light"/>
          <w:color w:val="0000FF"/>
        </w:rPr>
        <w:t>(Tableau n°</w:t>
      </w:r>
      <w:r w:rsidR="00561AB7">
        <w:rPr>
          <w:rFonts w:ascii="Footlight MT Light" w:hAnsi="Footlight MT Light"/>
          <w:color w:val="0000FF"/>
        </w:rPr>
        <w:t>31</w:t>
      </w:r>
      <w:r w:rsidRPr="00AF5553">
        <w:rPr>
          <w:rFonts w:ascii="Footlight MT Light" w:hAnsi="Footlight MT Light"/>
          <w:color w:val="0000FF"/>
        </w:rPr>
        <w:t>).</w:t>
      </w:r>
    </w:p>
    <w:p w:rsidR="001C6FF3" w:rsidRPr="007465AF" w:rsidRDefault="00AF5553" w:rsidP="001C6FF3">
      <w:pPr>
        <w:rPr>
          <w:rFonts w:ascii="Footlight MT Light" w:hAnsi="Footlight MT Light"/>
          <w:sz w:val="24"/>
          <w:szCs w:val="24"/>
        </w:rPr>
      </w:pPr>
      <w:r w:rsidRPr="00AF5553">
        <w:rPr>
          <w:rFonts w:ascii="Footlight MT Light" w:hAnsi="Footlight MT Light"/>
          <w:sz w:val="24"/>
          <w:szCs w:val="24"/>
        </w:rPr>
        <w:t>Les taux ci-dessus traduisent ceux offerts par la banque, le marché financier, la combinaison entre les différents placements possibles et leurs durées.</w:t>
      </w:r>
    </w:p>
    <w:p w:rsidR="00017DA5" w:rsidRDefault="00017DA5" w:rsidP="001C6FF3">
      <w:pPr>
        <w:rPr>
          <w:rFonts w:ascii="Footlight MT Light" w:hAnsi="Footlight MT Light"/>
          <w:b/>
          <w:bCs/>
          <w:color w:val="548DD4" w:themeColor="text2" w:themeTint="99"/>
          <w:sz w:val="24"/>
          <w:szCs w:val="24"/>
        </w:rPr>
      </w:pPr>
      <w:bookmarkStart w:id="634" w:name="_Toc418167735"/>
      <w:bookmarkStart w:id="635" w:name="_Toc439081727"/>
    </w:p>
    <w:p w:rsidR="001C6FF3" w:rsidRPr="00017DA5" w:rsidRDefault="00E078B4" w:rsidP="001C6FF3">
      <w:pPr>
        <w:rPr>
          <w:rFonts w:ascii="Footlight MT Light" w:hAnsi="Footlight MT Light"/>
          <w:b/>
          <w:bCs/>
          <w:color w:val="548DD4" w:themeColor="text2" w:themeTint="99"/>
        </w:rPr>
      </w:pPr>
      <w:r w:rsidRPr="00E078B4">
        <w:rPr>
          <w:rFonts w:ascii="Footlight MT Light" w:hAnsi="Footlight MT Light"/>
          <w:b/>
          <w:bCs/>
          <w:color w:val="548DD4" w:themeColor="text2" w:themeTint="99"/>
          <w:sz w:val="24"/>
          <w:szCs w:val="24"/>
        </w:rPr>
        <w:t>CONTRIBUTION DES ASSUREURS A L’INVESTISSEMENT</w:t>
      </w:r>
      <w:bookmarkEnd w:id="634"/>
      <w:bookmarkEnd w:id="635"/>
    </w:p>
    <w:p w:rsidR="00CD609F" w:rsidRDefault="00AF5553">
      <w:pPr>
        <w:rPr>
          <w:rFonts w:ascii="Footlight MT Light" w:hAnsi="Footlight MT Light"/>
          <w:sz w:val="24"/>
          <w:szCs w:val="24"/>
        </w:rPr>
      </w:pPr>
      <w:r w:rsidRPr="00AF5553">
        <w:rPr>
          <w:rFonts w:ascii="Footlight MT Light" w:hAnsi="Footlight MT Light"/>
          <w:sz w:val="24"/>
          <w:szCs w:val="24"/>
        </w:rPr>
        <w:t>La contribution des sociétés d'assurance se mesure par rapport à la formation du capital fixe de la nation ou, en d'autres termes, au financement de l'investissement à travers la part des placements financiers qui lui est consacrée.</w:t>
      </w:r>
    </w:p>
    <w:p w:rsidR="009517CA" w:rsidRDefault="00AF5553">
      <w:pPr>
        <w:rPr>
          <w:rFonts w:ascii="Footlight MT Light" w:hAnsi="Footlight MT Light"/>
          <w:sz w:val="24"/>
          <w:szCs w:val="24"/>
        </w:rPr>
      </w:pPr>
      <w:r w:rsidRPr="00AF5553">
        <w:rPr>
          <w:rFonts w:ascii="Footlight MT Light" w:hAnsi="Footlight MT Light"/>
          <w:sz w:val="24"/>
          <w:szCs w:val="24"/>
        </w:rPr>
        <w:t xml:space="preserve">L'agrégat Accumulation Brute du Fonds Fixe (ABFF) connait une augmentation de </w:t>
      </w:r>
      <w:r w:rsidR="00C352A3">
        <w:rPr>
          <w:rFonts w:ascii="Footlight MT Light" w:hAnsi="Footlight MT Light"/>
          <w:sz w:val="24"/>
          <w:szCs w:val="24"/>
        </w:rPr>
        <w:t>(</w:t>
      </w:r>
      <w:r w:rsidRPr="00AF5553">
        <w:rPr>
          <w:rFonts w:ascii="Footlight MT Light" w:hAnsi="Footlight MT Light"/>
          <w:sz w:val="24"/>
          <w:szCs w:val="24"/>
        </w:rPr>
        <w:t>13,4%</w:t>
      </w:r>
      <w:r w:rsidR="00C352A3">
        <w:rPr>
          <w:rFonts w:ascii="Footlight MT Light" w:hAnsi="Footlight MT Light"/>
          <w:sz w:val="24"/>
          <w:szCs w:val="24"/>
        </w:rPr>
        <w:t>)</w:t>
      </w:r>
      <w:r w:rsidRPr="00AF5553">
        <w:rPr>
          <w:rFonts w:ascii="Footlight MT Light" w:hAnsi="Footlight MT Light"/>
          <w:sz w:val="24"/>
          <w:szCs w:val="24"/>
        </w:rPr>
        <w:t xml:space="preserve"> en 2015</w:t>
      </w:r>
      <w:r w:rsidR="00216C05">
        <w:rPr>
          <w:rFonts w:ascii="Footlight MT Light" w:hAnsi="Footlight MT Light"/>
          <w:sz w:val="24"/>
          <w:szCs w:val="24"/>
        </w:rPr>
        <w:t xml:space="preserve"> contre une évolution de 11,3%</w:t>
      </w:r>
      <w:r w:rsidRPr="00AF5553">
        <w:rPr>
          <w:rFonts w:ascii="Footlight MT Light" w:hAnsi="Footlight MT Light"/>
          <w:sz w:val="24"/>
          <w:szCs w:val="24"/>
        </w:rPr>
        <w:t xml:space="preserve"> pour le volume des placements. La contribution du secteur des assurances à l'investissement national s’élève à </w:t>
      </w:r>
      <w:r w:rsidR="00C352A3">
        <w:rPr>
          <w:rFonts w:ascii="Footlight MT Light" w:hAnsi="Footlight MT Light"/>
          <w:sz w:val="24"/>
          <w:szCs w:val="24"/>
        </w:rPr>
        <w:t>(</w:t>
      </w:r>
      <w:r w:rsidRPr="00AF5553">
        <w:rPr>
          <w:rFonts w:ascii="Footlight MT Light" w:hAnsi="Footlight MT Light"/>
          <w:sz w:val="24"/>
          <w:szCs w:val="24"/>
        </w:rPr>
        <w:t>3,</w:t>
      </w:r>
      <w:r w:rsidR="00216C05">
        <w:rPr>
          <w:rFonts w:ascii="Footlight MT Light" w:hAnsi="Footlight MT Light"/>
          <w:sz w:val="24"/>
          <w:szCs w:val="24"/>
        </w:rPr>
        <w:t>3</w:t>
      </w:r>
      <w:r w:rsidRPr="00AF5553">
        <w:rPr>
          <w:rFonts w:ascii="Footlight MT Light" w:hAnsi="Footlight MT Light"/>
          <w:sz w:val="24"/>
          <w:szCs w:val="24"/>
        </w:rPr>
        <w:t>%</w:t>
      </w:r>
      <w:r w:rsidR="00C352A3">
        <w:rPr>
          <w:rFonts w:ascii="Footlight MT Light" w:hAnsi="Footlight MT Light"/>
          <w:sz w:val="24"/>
          <w:szCs w:val="24"/>
        </w:rPr>
        <w:t>)</w:t>
      </w:r>
      <w:r w:rsidR="007465AF">
        <w:rPr>
          <w:rFonts w:ascii="Footlight MT Light" w:hAnsi="Footlight MT Light"/>
          <w:sz w:val="24"/>
          <w:szCs w:val="24"/>
        </w:rPr>
        <w:t xml:space="preserve">, </w:t>
      </w:r>
      <w:r w:rsidRPr="00AF5553">
        <w:rPr>
          <w:rFonts w:ascii="Footlight MT Light" w:hAnsi="Footlight MT Light"/>
          <w:color w:val="0000FF"/>
        </w:rPr>
        <w:t>(Tableau n°</w:t>
      </w:r>
      <w:r w:rsidR="00561AB7">
        <w:rPr>
          <w:rFonts w:ascii="Footlight MT Light" w:hAnsi="Footlight MT Light"/>
          <w:color w:val="0000FF"/>
        </w:rPr>
        <w:t>31</w:t>
      </w:r>
      <w:r w:rsidRPr="00AF5553">
        <w:rPr>
          <w:rFonts w:ascii="Footlight MT Light" w:hAnsi="Footlight MT Light"/>
          <w:color w:val="0000FF"/>
        </w:rPr>
        <w:t>)</w:t>
      </w:r>
      <w:r w:rsidRPr="00AF5553">
        <w:rPr>
          <w:rFonts w:ascii="Footlight MT Light" w:hAnsi="Footlight MT Light"/>
          <w:sz w:val="24"/>
          <w:szCs w:val="24"/>
        </w:rPr>
        <w:t xml:space="preserve">, en </w:t>
      </w:r>
      <w:r w:rsidR="00216C05">
        <w:rPr>
          <w:rFonts w:ascii="Footlight MT Light" w:hAnsi="Footlight MT Light"/>
          <w:sz w:val="24"/>
          <w:szCs w:val="24"/>
        </w:rPr>
        <w:t xml:space="preserve">légère </w:t>
      </w:r>
      <w:r w:rsidRPr="00AF5553">
        <w:rPr>
          <w:rFonts w:ascii="Footlight MT Light" w:hAnsi="Footlight MT Light"/>
          <w:sz w:val="24"/>
          <w:szCs w:val="24"/>
        </w:rPr>
        <w:t>régression comparativement à l’exercice antérieur (3,</w:t>
      </w:r>
      <w:r w:rsidR="00216C05">
        <w:rPr>
          <w:rFonts w:ascii="Footlight MT Light" w:hAnsi="Footlight MT Light"/>
          <w:sz w:val="24"/>
          <w:szCs w:val="24"/>
        </w:rPr>
        <w:t>4</w:t>
      </w:r>
      <w:r w:rsidRPr="00AF5553">
        <w:rPr>
          <w:rFonts w:ascii="Footlight MT Light" w:hAnsi="Footlight MT Light"/>
          <w:sz w:val="24"/>
          <w:szCs w:val="24"/>
        </w:rPr>
        <w:t>%).</w:t>
      </w:r>
    </w:p>
    <w:p w:rsidR="0045149D" w:rsidRDefault="0045149D">
      <w:pPr>
        <w:rPr>
          <w:rFonts w:ascii="Footlight MT Light" w:hAnsi="Footlight MT Light"/>
          <w:sz w:val="24"/>
          <w:szCs w:val="24"/>
        </w:rPr>
      </w:pPr>
    </w:p>
    <w:p w:rsidR="0045149D" w:rsidRDefault="0045149D" w:rsidP="00445876">
      <w:pPr>
        <w:spacing w:after="0" w:line="240" w:lineRule="auto"/>
        <w:jc w:val="center"/>
        <w:rPr>
          <w:rFonts w:ascii="Footlight MT Light" w:hAnsi="Footlight MT Light" w:cs="Times New Roman"/>
          <w:b/>
          <w:bCs/>
          <w:color w:val="000000"/>
          <w:sz w:val="24"/>
          <w:szCs w:val="24"/>
        </w:rPr>
      </w:pPr>
      <w:r w:rsidRPr="00E078B4">
        <w:rPr>
          <w:rFonts w:ascii="Footlight MT Light" w:hAnsi="Footlight MT Light" w:cs="Tahoma"/>
          <w:sz w:val="24"/>
          <w:szCs w:val="24"/>
          <w:u w:val="single"/>
        </w:rPr>
        <w:t>Tableau n°</w:t>
      </w:r>
      <w:r w:rsidR="00B54963">
        <w:rPr>
          <w:rFonts w:ascii="Footlight MT Light" w:hAnsi="Footlight MT Light" w:cs="Tahoma"/>
          <w:sz w:val="24"/>
          <w:szCs w:val="24"/>
          <w:u w:val="single"/>
        </w:rPr>
        <w:t>31</w:t>
      </w:r>
      <w:r w:rsidR="00B54963">
        <w:rPr>
          <w:rFonts w:ascii="Footlight MT Light" w:hAnsi="Footlight MT Light" w:cs="Times New Roman"/>
          <w:b/>
          <w:bCs/>
          <w:color w:val="000000"/>
          <w:sz w:val="24"/>
          <w:szCs w:val="24"/>
        </w:rPr>
        <w:t> </w:t>
      </w:r>
      <w:r>
        <w:rPr>
          <w:rFonts w:ascii="Footlight MT Light" w:hAnsi="Footlight MT Light" w:cs="Times New Roman"/>
          <w:b/>
          <w:bCs/>
          <w:color w:val="000000"/>
          <w:sz w:val="24"/>
          <w:szCs w:val="24"/>
        </w:rPr>
        <w:t>:</w:t>
      </w:r>
      <w:r w:rsidRPr="0045149D">
        <w:rPr>
          <w:rFonts w:ascii="Footlight MT Light" w:hAnsi="Footlight MT Light" w:cs="Times New Roman"/>
          <w:b/>
          <w:bCs/>
          <w:color w:val="000000"/>
          <w:sz w:val="24"/>
          <w:szCs w:val="24"/>
        </w:rPr>
        <w:t xml:space="preserve"> </w:t>
      </w:r>
      <w:r w:rsidRPr="00E078B4">
        <w:rPr>
          <w:rFonts w:ascii="Footlight MT Light" w:hAnsi="Footlight MT Light" w:cs="Times New Roman"/>
          <w:b/>
          <w:bCs/>
          <w:color w:val="000000"/>
          <w:sz w:val="24"/>
          <w:szCs w:val="24"/>
        </w:rPr>
        <w:t>Rendements des placements et contribution du secteur au financement de l'investissement national (2014</w:t>
      </w:r>
      <w:r w:rsidR="00445876">
        <w:rPr>
          <w:rFonts w:ascii="Footlight MT Light" w:hAnsi="Footlight MT Light" w:cs="Times New Roman"/>
          <w:b/>
          <w:bCs/>
          <w:color w:val="000000"/>
          <w:sz w:val="24"/>
          <w:szCs w:val="24"/>
        </w:rPr>
        <w:t>/</w:t>
      </w:r>
      <w:r w:rsidRPr="00E078B4">
        <w:rPr>
          <w:rFonts w:ascii="Footlight MT Light" w:hAnsi="Footlight MT Light" w:cs="Times New Roman"/>
          <w:b/>
          <w:bCs/>
          <w:color w:val="000000"/>
          <w:sz w:val="24"/>
          <w:szCs w:val="24"/>
        </w:rPr>
        <w:t>2015)</w:t>
      </w:r>
    </w:p>
    <w:p w:rsidR="00017DA5" w:rsidRDefault="00017DA5">
      <w:pPr>
        <w:rPr>
          <w:rFonts w:ascii="Footlight MT Light" w:hAnsi="Footlight MT Light"/>
          <w:sz w:val="24"/>
          <w:szCs w:val="24"/>
        </w:rPr>
      </w:pPr>
    </w:p>
    <w:tbl>
      <w:tblPr>
        <w:tblW w:w="10318" w:type="dxa"/>
        <w:tblInd w:w="70" w:type="dxa"/>
        <w:tblCellMar>
          <w:left w:w="70" w:type="dxa"/>
          <w:right w:w="70" w:type="dxa"/>
        </w:tblCellMar>
        <w:tblLook w:val="04A0"/>
      </w:tblPr>
      <w:tblGrid>
        <w:gridCol w:w="3686"/>
        <w:gridCol w:w="1134"/>
        <w:gridCol w:w="142"/>
        <w:gridCol w:w="992"/>
        <w:gridCol w:w="175"/>
        <w:gridCol w:w="873"/>
        <w:gridCol w:w="1134"/>
        <w:gridCol w:w="134"/>
        <w:gridCol w:w="1000"/>
        <w:gridCol w:w="117"/>
        <w:gridCol w:w="931"/>
      </w:tblGrid>
      <w:tr w:rsidR="001C6FF3" w:rsidRPr="00332E94" w:rsidTr="00216C05">
        <w:trPr>
          <w:trHeight w:val="318"/>
        </w:trPr>
        <w:tc>
          <w:tcPr>
            <w:tcW w:w="3686" w:type="dxa"/>
            <w:tcBorders>
              <w:top w:val="nil"/>
              <w:left w:val="nil"/>
              <w:bottom w:val="nil"/>
              <w:right w:val="nil"/>
            </w:tcBorders>
            <w:shd w:val="clear" w:color="auto" w:fill="auto"/>
            <w:noWrap/>
            <w:vAlign w:val="center"/>
            <w:hideMark/>
          </w:tcPr>
          <w:p w:rsidR="001C6FF3" w:rsidRPr="00017DA5" w:rsidRDefault="001C6FF3" w:rsidP="00E9200C">
            <w:pPr>
              <w:spacing w:after="0" w:line="240" w:lineRule="auto"/>
              <w:jc w:val="left"/>
              <w:rPr>
                <w:rFonts w:ascii="Calibri" w:hAnsi="Calibri" w:cs="Times New Roman"/>
                <w:color w:val="000000"/>
              </w:rPr>
            </w:pPr>
          </w:p>
        </w:tc>
        <w:tc>
          <w:tcPr>
            <w:tcW w:w="33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6FF3" w:rsidRPr="00017DA5" w:rsidRDefault="00E078B4" w:rsidP="00862499">
            <w:pPr>
              <w:spacing w:after="0" w:line="240" w:lineRule="auto"/>
              <w:jc w:val="center"/>
              <w:rPr>
                <w:rFonts w:ascii="Footlight MT Light" w:hAnsi="Footlight MT Light" w:cs="Times New Roman"/>
                <w:b/>
                <w:bCs/>
                <w:color w:val="000000"/>
              </w:rPr>
            </w:pPr>
            <w:r w:rsidRPr="00E078B4">
              <w:rPr>
                <w:rFonts w:ascii="Footlight MT Light" w:hAnsi="Footlight MT Light" w:cs="Arial"/>
                <w:b/>
                <w:bCs/>
                <w:color w:val="000000"/>
              </w:rPr>
              <w:t>2014</w:t>
            </w:r>
            <w:r w:rsidRPr="00E078B4">
              <w:rPr>
                <w:rFonts w:ascii="Footlight MT Light" w:hAnsi="Footlight MT Light" w:cs="Arial"/>
                <w:b/>
                <w:bCs/>
                <w:color w:val="000000"/>
                <w:vertAlign w:val="superscript"/>
              </w:rPr>
              <w:t>1</w:t>
            </w:r>
          </w:p>
        </w:tc>
        <w:tc>
          <w:tcPr>
            <w:tcW w:w="3316" w:type="dxa"/>
            <w:gridSpan w:val="5"/>
            <w:tcBorders>
              <w:top w:val="single" w:sz="8" w:space="0" w:color="auto"/>
              <w:left w:val="nil"/>
              <w:bottom w:val="single" w:sz="8" w:space="0" w:color="auto"/>
              <w:right w:val="single" w:sz="4" w:space="0" w:color="auto"/>
            </w:tcBorders>
            <w:shd w:val="clear" w:color="auto" w:fill="auto"/>
            <w:noWrap/>
            <w:vAlign w:val="center"/>
            <w:hideMark/>
          </w:tcPr>
          <w:p w:rsidR="001C6FF3" w:rsidRPr="00017DA5" w:rsidRDefault="00E078B4" w:rsidP="00862499">
            <w:pPr>
              <w:spacing w:after="0" w:line="240" w:lineRule="auto"/>
              <w:jc w:val="center"/>
              <w:rPr>
                <w:rFonts w:ascii="Footlight MT Light" w:hAnsi="Footlight MT Light" w:cs="Times New Roman"/>
                <w:b/>
                <w:bCs/>
                <w:color w:val="000000"/>
              </w:rPr>
            </w:pPr>
            <w:r w:rsidRPr="00E078B4">
              <w:rPr>
                <w:rFonts w:ascii="Footlight MT Light" w:hAnsi="Footlight MT Light" w:cs="Arial"/>
                <w:b/>
                <w:bCs/>
                <w:color w:val="000000"/>
              </w:rPr>
              <w:t>2015</w:t>
            </w:r>
            <w:r w:rsidRPr="00E078B4">
              <w:rPr>
                <w:rFonts w:ascii="Footlight MT Light" w:hAnsi="Footlight MT Light" w:cs="Arial"/>
                <w:b/>
                <w:bCs/>
                <w:color w:val="000000"/>
                <w:vertAlign w:val="superscript"/>
              </w:rPr>
              <w:t>2</w:t>
            </w:r>
          </w:p>
        </w:tc>
      </w:tr>
      <w:tr w:rsidR="001C6FF3" w:rsidRPr="00332E94" w:rsidTr="00216C05">
        <w:trPr>
          <w:trHeight w:val="318"/>
        </w:trPr>
        <w:tc>
          <w:tcPr>
            <w:tcW w:w="3686" w:type="dxa"/>
            <w:tcBorders>
              <w:top w:val="nil"/>
              <w:left w:val="nil"/>
              <w:bottom w:val="nil"/>
              <w:right w:val="nil"/>
            </w:tcBorders>
            <w:shd w:val="clear" w:color="auto" w:fill="auto"/>
            <w:noWrap/>
            <w:vAlign w:val="center"/>
            <w:hideMark/>
          </w:tcPr>
          <w:p w:rsidR="001C6FF3" w:rsidRPr="00017DA5" w:rsidRDefault="00E078B4" w:rsidP="00E9200C">
            <w:pPr>
              <w:spacing w:after="0" w:line="240" w:lineRule="auto"/>
              <w:jc w:val="center"/>
              <w:rPr>
                <w:rFonts w:ascii="Footlight MT Light" w:hAnsi="Footlight MT Light" w:cs="Times New Roman"/>
                <w:color w:val="000000"/>
              </w:rPr>
            </w:pPr>
            <w:r w:rsidRPr="00E078B4">
              <w:rPr>
                <w:rFonts w:ascii="Footlight MT Light" w:hAnsi="Footlight MT Light" w:cs="Times New Roman"/>
              </w:rPr>
              <w:t>En millions de DA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1C6FF3" w:rsidRPr="00017DA5" w:rsidRDefault="00E078B4"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Plac. Fin.</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1C6FF3" w:rsidRPr="00017DA5" w:rsidRDefault="00E078B4"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Prod. fin.</w:t>
            </w:r>
          </w:p>
        </w:tc>
        <w:tc>
          <w:tcPr>
            <w:tcW w:w="1048" w:type="dxa"/>
            <w:gridSpan w:val="2"/>
            <w:tcBorders>
              <w:top w:val="nil"/>
              <w:left w:val="nil"/>
              <w:bottom w:val="single" w:sz="8" w:space="0" w:color="auto"/>
              <w:right w:val="single" w:sz="8" w:space="0" w:color="auto"/>
            </w:tcBorders>
            <w:shd w:val="clear" w:color="auto" w:fill="auto"/>
            <w:noWrap/>
            <w:vAlign w:val="center"/>
            <w:hideMark/>
          </w:tcPr>
          <w:p w:rsidR="001C6FF3" w:rsidRPr="00017DA5" w:rsidRDefault="00E078B4"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Taux</w:t>
            </w:r>
          </w:p>
        </w:tc>
        <w:tc>
          <w:tcPr>
            <w:tcW w:w="1134" w:type="dxa"/>
            <w:tcBorders>
              <w:top w:val="nil"/>
              <w:left w:val="nil"/>
              <w:bottom w:val="single" w:sz="8" w:space="0" w:color="auto"/>
              <w:right w:val="single" w:sz="8" w:space="0" w:color="auto"/>
            </w:tcBorders>
            <w:shd w:val="clear" w:color="auto" w:fill="auto"/>
            <w:noWrap/>
            <w:vAlign w:val="center"/>
            <w:hideMark/>
          </w:tcPr>
          <w:p w:rsidR="001C6FF3" w:rsidRPr="00017DA5" w:rsidRDefault="00E078B4"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Plac. Fin.</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1C6FF3" w:rsidRPr="00017DA5" w:rsidRDefault="00E078B4"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Prod. fin.</w:t>
            </w:r>
          </w:p>
        </w:tc>
        <w:tc>
          <w:tcPr>
            <w:tcW w:w="1048" w:type="dxa"/>
            <w:gridSpan w:val="2"/>
            <w:tcBorders>
              <w:top w:val="nil"/>
              <w:left w:val="nil"/>
              <w:bottom w:val="single" w:sz="8" w:space="0" w:color="auto"/>
              <w:right w:val="single" w:sz="4" w:space="0" w:color="auto"/>
            </w:tcBorders>
            <w:shd w:val="clear" w:color="auto" w:fill="auto"/>
            <w:noWrap/>
            <w:vAlign w:val="center"/>
            <w:hideMark/>
          </w:tcPr>
          <w:p w:rsidR="001C6FF3" w:rsidRPr="00017DA5" w:rsidRDefault="00E078B4"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Taux</w:t>
            </w:r>
          </w:p>
        </w:tc>
      </w:tr>
      <w:tr w:rsidR="00216C05" w:rsidRPr="00332E94" w:rsidTr="00216C05">
        <w:trPr>
          <w:trHeight w:val="318"/>
        </w:trPr>
        <w:tc>
          <w:tcPr>
            <w:tcW w:w="36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6C05" w:rsidRPr="00017DA5" w:rsidRDefault="00216C05"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TOTAL</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E50926" w:rsidRDefault="00216C05">
            <w:pPr>
              <w:spacing w:after="0" w:line="240" w:lineRule="auto"/>
              <w:jc w:val="center"/>
              <w:rPr>
                <w:rFonts w:ascii="Footlight MT Light" w:hAnsi="Footlight MT Light" w:cs="Times New Roman"/>
                <w:color w:val="000000"/>
              </w:rPr>
            </w:pPr>
            <w:r>
              <w:rPr>
                <w:rFonts w:ascii="Footlight MT Light" w:hAnsi="Footlight MT Light" w:cs="Arial"/>
                <w:color w:val="000000"/>
              </w:rPr>
              <w:t>224 056</w:t>
            </w:r>
          </w:p>
        </w:tc>
        <w:tc>
          <w:tcPr>
            <w:tcW w:w="1134"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E50926" w:rsidRDefault="00216C05">
            <w:pPr>
              <w:spacing w:after="0" w:line="240" w:lineRule="auto"/>
              <w:jc w:val="center"/>
              <w:rPr>
                <w:rFonts w:ascii="Footlight MT Light" w:hAnsi="Footlight MT Light" w:cs="Times New Roman"/>
                <w:color w:val="000000"/>
              </w:rPr>
            </w:pPr>
            <w:r>
              <w:rPr>
                <w:rFonts w:ascii="Footlight MT Light" w:hAnsi="Footlight MT Light" w:cs="Arial"/>
                <w:color w:val="000000"/>
              </w:rPr>
              <w:t>5 421</w:t>
            </w:r>
          </w:p>
        </w:tc>
        <w:tc>
          <w:tcPr>
            <w:tcW w:w="1048" w:type="dxa"/>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50926" w:rsidRDefault="00216C05">
            <w:pPr>
              <w:spacing w:after="0" w:line="240" w:lineRule="auto"/>
              <w:jc w:val="center"/>
              <w:rPr>
                <w:rFonts w:ascii="Footlight MT Light" w:hAnsi="Footlight MT Light" w:cs="Times New Roman"/>
                <w:color w:val="000000"/>
              </w:rPr>
            </w:pPr>
            <w:r>
              <w:rPr>
                <w:rFonts w:ascii="Footlight MT Light" w:hAnsi="Footlight MT Light" w:cs="Arial"/>
                <w:color w:val="000000"/>
              </w:rPr>
              <w:t>2,4%</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E50926" w:rsidRDefault="00216C05">
            <w:pPr>
              <w:spacing w:after="0" w:line="240" w:lineRule="auto"/>
              <w:jc w:val="center"/>
              <w:rPr>
                <w:rFonts w:ascii="Footlight MT Light" w:hAnsi="Footlight MT Light" w:cs="Times New Roman"/>
                <w:color w:val="000000"/>
              </w:rPr>
            </w:pPr>
            <w:r>
              <w:rPr>
                <w:rFonts w:ascii="Footlight MT Light" w:hAnsi="Footlight MT Light" w:cs="Arial"/>
                <w:color w:val="000000"/>
              </w:rPr>
              <w:t>246 033</w:t>
            </w:r>
          </w:p>
        </w:tc>
        <w:tc>
          <w:tcPr>
            <w:tcW w:w="1134"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E50926" w:rsidRDefault="00216C05">
            <w:pPr>
              <w:spacing w:after="0" w:line="240" w:lineRule="auto"/>
              <w:jc w:val="center"/>
              <w:rPr>
                <w:rFonts w:ascii="Footlight MT Light" w:hAnsi="Footlight MT Light" w:cs="Times New Roman"/>
                <w:color w:val="000000"/>
              </w:rPr>
            </w:pPr>
            <w:r>
              <w:rPr>
                <w:rFonts w:ascii="Footlight MT Light" w:hAnsi="Footlight MT Light" w:cs="Arial"/>
                <w:color w:val="000000"/>
              </w:rPr>
              <w:t>6 540</w:t>
            </w:r>
          </w:p>
        </w:tc>
        <w:tc>
          <w:tcPr>
            <w:tcW w:w="1048"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E50926" w:rsidRDefault="00216C05">
            <w:pPr>
              <w:spacing w:after="0" w:line="240" w:lineRule="auto"/>
              <w:jc w:val="center"/>
              <w:rPr>
                <w:rFonts w:ascii="Footlight MT Light" w:hAnsi="Footlight MT Light" w:cs="Times New Roman"/>
                <w:color w:val="000000"/>
              </w:rPr>
            </w:pPr>
            <w:r>
              <w:rPr>
                <w:rFonts w:ascii="Footlight MT Light" w:hAnsi="Footlight MT Light" w:cs="Arial"/>
                <w:color w:val="000000"/>
              </w:rPr>
              <w:t>2,7%</w:t>
            </w:r>
          </w:p>
        </w:tc>
      </w:tr>
      <w:tr w:rsidR="00216C05" w:rsidRPr="00332E94" w:rsidTr="00216C05">
        <w:trPr>
          <w:trHeight w:val="442"/>
        </w:trPr>
        <w:tc>
          <w:tcPr>
            <w:tcW w:w="3686" w:type="dxa"/>
            <w:tcBorders>
              <w:top w:val="nil"/>
              <w:left w:val="single" w:sz="8" w:space="0" w:color="auto"/>
              <w:bottom w:val="single" w:sz="8" w:space="0" w:color="auto"/>
              <w:right w:val="single" w:sz="8" w:space="0" w:color="auto"/>
            </w:tcBorders>
            <w:shd w:val="clear" w:color="000000" w:fill="DBE5F1"/>
            <w:vAlign w:val="center"/>
            <w:hideMark/>
          </w:tcPr>
          <w:p w:rsidR="00216C05" w:rsidRPr="00017DA5" w:rsidRDefault="00216C05"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Placements des assureurs disponibles à l'investissement *</w:t>
            </w:r>
          </w:p>
        </w:tc>
        <w:tc>
          <w:tcPr>
            <w:tcW w:w="3316" w:type="dxa"/>
            <w:gridSpan w:val="5"/>
            <w:tcBorders>
              <w:top w:val="single" w:sz="8" w:space="0" w:color="auto"/>
              <w:left w:val="nil"/>
              <w:bottom w:val="single" w:sz="8" w:space="0" w:color="auto"/>
              <w:right w:val="single" w:sz="8" w:space="0" w:color="000000"/>
            </w:tcBorders>
            <w:shd w:val="clear" w:color="000000" w:fill="DBE5F1"/>
            <w:noWrap/>
            <w:vAlign w:val="center"/>
            <w:hideMark/>
          </w:tcPr>
          <w:p w:rsidR="00216C05" w:rsidRPr="00216C05" w:rsidRDefault="006C5F5E" w:rsidP="00E9200C">
            <w:pPr>
              <w:spacing w:after="0" w:line="240" w:lineRule="auto"/>
              <w:jc w:val="center"/>
              <w:rPr>
                <w:rFonts w:ascii="Footlight MT Light" w:hAnsi="Footlight MT Light" w:cs="Times New Roman"/>
                <w:color w:val="000000"/>
                <w:sz w:val="24"/>
                <w:szCs w:val="24"/>
              </w:rPr>
            </w:pPr>
            <w:r w:rsidRPr="006C5F5E">
              <w:rPr>
                <w:rFonts w:ascii="Footlight MT Light" w:hAnsi="Footlight MT Light" w:cs="Arial"/>
                <w:color w:val="000000"/>
                <w:sz w:val="24"/>
                <w:szCs w:val="24"/>
              </w:rPr>
              <w:t>213 867</w:t>
            </w:r>
          </w:p>
        </w:tc>
        <w:tc>
          <w:tcPr>
            <w:tcW w:w="3316" w:type="dxa"/>
            <w:gridSpan w:val="5"/>
            <w:tcBorders>
              <w:top w:val="single" w:sz="8" w:space="0" w:color="auto"/>
              <w:left w:val="nil"/>
              <w:bottom w:val="single" w:sz="8" w:space="0" w:color="auto"/>
              <w:right w:val="single" w:sz="4" w:space="0" w:color="auto"/>
            </w:tcBorders>
            <w:shd w:val="clear" w:color="000000" w:fill="DBE5F1"/>
            <w:noWrap/>
            <w:vAlign w:val="center"/>
            <w:hideMark/>
          </w:tcPr>
          <w:p w:rsidR="00216C05" w:rsidRPr="00216C05" w:rsidRDefault="006C5F5E" w:rsidP="00E9200C">
            <w:pPr>
              <w:spacing w:after="0" w:line="240" w:lineRule="auto"/>
              <w:jc w:val="center"/>
              <w:rPr>
                <w:rFonts w:ascii="Footlight MT Light" w:hAnsi="Footlight MT Light" w:cs="Times New Roman"/>
                <w:color w:val="000000"/>
                <w:sz w:val="24"/>
                <w:szCs w:val="24"/>
              </w:rPr>
            </w:pPr>
            <w:r w:rsidRPr="006C5F5E">
              <w:rPr>
                <w:rFonts w:ascii="Footlight MT Light" w:hAnsi="Footlight MT Light" w:cs="Arial"/>
                <w:color w:val="000000"/>
                <w:sz w:val="24"/>
                <w:szCs w:val="24"/>
              </w:rPr>
              <w:t>233 519</w:t>
            </w:r>
          </w:p>
        </w:tc>
      </w:tr>
      <w:tr w:rsidR="00216C05" w:rsidRPr="00332E94" w:rsidTr="00216C05">
        <w:trPr>
          <w:trHeight w:val="318"/>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216C05" w:rsidRPr="00017DA5" w:rsidRDefault="00216C05" w:rsidP="00E9200C">
            <w:pPr>
              <w:spacing w:after="0" w:line="240" w:lineRule="auto"/>
              <w:jc w:val="center"/>
              <w:rPr>
                <w:rFonts w:ascii="Footlight MT Light" w:hAnsi="Footlight MT Light" w:cs="Times New Roman"/>
                <w:color w:val="000000"/>
              </w:rPr>
            </w:pPr>
            <w:r w:rsidRPr="00E078B4">
              <w:rPr>
                <w:rFonts w:ascii="Footlight MT Light" w:hAnsi="Footlight MT Light" w:cs="Arial"/>
                <w:color w:val="000000"/>
              </w:rPr>
              <w:t>INVEST. Nat. (ABFF)</w:t>
            </w:r>
          </w:p>
        </w:tc>
        <w:tc>
          <w:tcPr>
            <w:tcW w:w="331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16C05" w:rsidRPr="00216C05" w:rsidRDefault="006C5F5E" w:rsidP="00E9200C">
            <w:pPr>
              <w:spacing w:after="0" w:line="240" w:lineRule="auto"/>
              <w:jc w:val="center"/>
              <w:rPr>
                <w:rFonts w:ascii="Footlight MT Light" w:hAnsi="Footlight MT Light" w:cs="Times New Roman"/>
                <w:color w:val="000000"/>
                <w:sz w:val="24"/>
                <w:szCs w:val="24"/>
              </w:rPr>
            </w:pPr>
            <w:r w:rsidRPr="006C5F5E">
              <w:rPr>
                <w:rFonts w:ascii="Footlight MT Light" w:hAnsi="Footlight MT Light" w:cs="Arial"/>
                <w:color w:val="000000"/>
                <w:sz w:val="24"/>
                <w:szCs w:val="24"/>
              </w:rPr>
              <w:t>6 311 828</w:t>
            </w:r>
          </w:p>
        </w:tc>
        <w:tc>
          <w:tcPr>
            <w:tcW w:w="3316" w:type="dxa"/>
            <w:gridSpan w:val="5"/>
            <w:tcBorders>
              <w:top w:val="single" w:sz="8" w:space="0" w:color="auto"/>
              <w:left w:val="nil"/>
              <w:bottom w:val="single" w:sz="8" w:space="0" w:color="auto"/>
              <w:right w:val="single" w:sz="4" w:space="0" w:color="auto"/>
            </w:tcBorders>
            <w:shd w:val="clear" w:color="auto" w:fill="auto"/>
            <w:noWrap/>
            <w:vAlign w:val="center"/>
            <w:hideMark/>
          </w:tcPr>
          <w:p w:rsidR="00216C05" w:rsidRPr="00216C05" w:rsidRDefault="006C5F5E" w:rsidP="00E9200C">
            <w:pPr>
              <w:spacing w:after="0" w:line="240" w:lineRule="auto"/>
              <w:jc w:val="center"/>
              <w:rPr>
                <w:rFonts w:ascii="Footlight MT Light" w:hAnsi="Footlight MT Light" w:cs="Times New Roman"/>
                <w:color w:val="000000"/>
                <w:sz w:val="24"/>
                <w:szCs w:val="24"/>
              </w:rPr>
            </w:pPr>
            <w:r w:rsidRPr="006C5F5E">
              <w:rPr>
                <w:rFonts w:ascii="Footlight MT Light" w:hAnsi="Footlight MT Light" w:cs="Arial"/>
                <w:color w:val="000000"/>
                <w:sz w:val="24"/>
                <w:szCs w:val="24"/>
              </w:rPr>
              <w:t>7 159 200</w:t>
            </w:r>
          </w:p>
        </w:tc>
      </w:tr>
      <w:tr w:rsidR="001C6FF3" w:rsidRPr="00332E94" w:rsidTr="00216C05">
        <w:trPr>
          <w:trHeight w:val="97"/>
        </w:trPr>
        <w:tc>
          <w:tcPr>
            <w:tcW w:w="3686" w:type="dxa"/>
            <w:tcBorders>
              <w:top w:val="nil"/>
              <w:left w:val="nil"/>
              <w:bottom w:val="nil"/>
              <w:right w:val="nil"/>
            </w:tcBorders>
            <w:shd w:val="clear" w:color="auto" w:fill="auto"/>
            <w:vAlign w:val="center"/>
            <w:hideMark/>
          </w:tcPr>
          <w:p w:rsidR="001C6FF3" w:rsidRPr="00017DA5" w:rsidRDefault="001C6FF3" w:rsidP="00E9200C">
            <w:pPr>
              <w:spacing w:after="0" w:line="240" w:lineRule="auto"/>
              <w:jc w:val="left"/>
              <w:rPr>
                <w:rFonts w:ascii="Calibri" w:hAnsi="Calibri" w:cs="Times New Roman"/>
                <w:color w:val="000000"/>
              </w:rPr>
            </w:pPr>
          </w:p>
        </w:tc>
        <w:tc>
          <w:tcPr>
            <w:tcW w:w="1276" w:type="dxa"/>
            <w:gridSpan w:val="2"/>
            <w:tcBorders>
              <w:top w:val="nil"/>
              <w:left w:val="nil"/>
              <w:bottom w:val="nil"/>
              <w:right w:val="nil"/>
            </w:tcBorders>
            <w:shd w:val="clear" w:color="auto" w:fill="auto"/>
            <w:noWrap/>
            <w:vAlign w:val="center"/>
            <w:hideMark/>
          </w:tcPr>
          <w:p w:rsidR="001C6FF3" w:rsidRPr="00017DA5" w:rsidRDefault="001C6FF3" w:rsidP="00E9200C">
            <w:pPr>
              <w:spacing w:after="0" w:line="240" w:lineRule="auto"/>
              <w:jc w:val="left"/>
              <w:rPr>
                <w:rFonts w:ascii="Calibri" w:hAnsi="Calibri" w:cs="Times New Roman"/>
                <w:color w:val="000000"/>
              </w:rPr>
            </w:pPr>
          </w:p>
        </w:tc>
        <w:tc>
          <w:tcPr>
            <w:tcW w:w="1167" w:type="dxa"/>
            <w:gridSpan w:val="2"/>
            <w:tcBorders>
              <w:top w:val="nil"/>
              <w:left w:val="nil"/>
              <w:bottom w:val="nil"/>
              <w:right w:val="nil"/>
            </w:tcBorders>
            <w:shd w:val="clear" w:color="auto" w:fill="auto"/>
            <w:noWrap/>
            <w:vAlign w:val="center"/>
            <w:hideMark/>
          </w:tcPr>
          <w:p w:rsidR="001C6FF3" w:rsidRPr="00017DA5" w:rsidRDefault="001C6FF3" w:rsidP="00E9200C">
            <w:pPr>
              <w:spacing w:after="0" w:line="240" w:lineRule="auto"/>
              <w:jc w:val="left"/>
              <w:rPr>
                <w:rFonts w:ascii="Calibri" w:hAnsi="Calibri" w:cs="Times New Roman"/>
                <w:color w:val="000000"/>
              </w:rPr>
            </w:pPr>
          </w:p>
        </w:tc>
        <w:tc>
          <w:tcPr>
            <w:tcW w:w="873" w:type="dxa"/>
            <w:tcBorders>
              <w:top w:val="nil"/>
              <w:left w:val="nil"/>
              <w:bottom w:val="nil"/>
              <w:right w:val="nil"/>
            </w:tcBorders>
            <w:shd w:val="clear" w:color="auto" w:fill="auto"/>
            <w:noWrap/>
            <w:vAlign w:val="center"/>
            <w:hideMark/>
          </w:tcPr>
          <w:p w:rsidR="001C6FF3" w:rsidRPr="00017DA5" w:rsidRDefault="001C6FF3" w:rsidP="00E9200C">
            <w:pPr>
              <w:spacing w:after="0" w:line="240" w:lineRule="auto"/>
              <w:jc w:val="left"/>
              <w:rPr>
                <w:rFonts w:ascii="Calibri" w:hAnsi="Calibri" w:cs="Times New Roman"/>
                <w:color w:val="000000"/>
              </w:rPr>
            </w:pPr>
          </w:p>
        </w:tc>
        <w:tc>
          <w:tcPr>
            <w:tcW w:w="1268" w:type="dxa"/>
            <w:gridSpan w:val="2"/>
            <w:tcBorders>
              <w:top w:val="nil"/>
              <w:left w:val="nil"/>
              <w:bottom w:val="nil"/>
              <w:right w:val="nil"/>
            </w:tcBorders>
            <w:shd w:val="clear" w:color="auto" w:fill="auto"/>
            <w:noWrap/>
            <w:vAlign w:val="center"/>
            <w:hideMark/>
          </w:tcPr>
          <w:p w:rsidR="001C6FF3" w:rsidRPr="00017DA5" w:rsidRDefault="001C6FF3" w:rsidP="00E9200C">
            <w:pPr>
              <w:spacing w:after="0" w:line="240" w:lineRule="auto"/>
              <w:jc w:val="left"/>
              <w:rPr>
                <w:rFonts w:ascii="Calibri" w:hAnsi="Calibri" w:cs="Times New Roman"/>
                <w:color w:val="000000"/>
              </w:rPr>
            </w:pPr>
          </w:p>
        </w:tc>
        <w:tc>
          <w:tcPr>
            <w:tcW w:w="1117" w:type="dxa"/>
            <w:gridSpan w:val="2"/>
            <w:tcBorders>
              <w:top w:val="nil"/>
              <w:left w:val="nil"/>
              <w:bottom w:val="nil"/>
              <w:right w:val="nil"/>
            </w:tcBorders>
            <w:shd w:val="clear" w:color="auto" w:fill="auto"/>
            <w:noWrap/>
            <w:vAlign w:val="center"/>
            <w:hideMark/>
          </w:tcPr>
          <w:p w:rsidR="001C6FF3" w:rsidRPr="00017DA5" w:rsidRDefault="001C6FF3" w:rsidP="00E9200C">
            <w:pPr>
              <w:spacing w:after="0" w:line="240" w:lineRule="auto"/>
              <w:jc w:val="left"/>
              <w:rPr>
                <w:rFonts w:ascii="Calibri" w:hAnsi="Calibri" w:cs="Times New Roman"/>
                <w:color w:val="000000"/>
              </w:rPr>
            </w:pPr>
          </w:p>
        </w:tc>
        <w:tc>
          <w:tcPr>
            <w:tcW w:w="931" w:type="dxa"/>
            <w:tcBorders>
              <w:top w:val="nil"/>
              <w:left w:val="nil"/>
              <w:bottom w:val="single" w:sz="8" w:space="0" w:color="auto"/>
              <w:right w:val="single" w:sz="4" w:space="0" w:color="auto"/>
            </w:tcBorders>
            <w:shd w:val="clear" w:color="auto" w:fill="auto"/>
            <w:noWrap/>
            <w:vAlign w:val="center"/>
            <w:hideMark/>
          </w:tcPr>
          <w:p w:rsidR="001C6FF3" w:rsidRPr="00017DA5" w:rsidRDefault="00E078B4" w:rsidP="00E9200C">
            <w:pPr>
              <w:spacing w:after="0" w:line="240" w:lineRule="auto"/>
              <w:jc w:val="left"/>
              <w:rPr>
                <w:rFonts w:ascii="Calibri" w:hAnsi="Calibri" w:cs="Times New Roman"/>
                <w:color w:val="000000"/>
              </w:rPr>
            </w:pPr>
            <w:r w:rsidRPr="00E078B4">
              <w:rPr>
                <w:rFonts w:ascii="Calibri" w:hAnsi="Calibri" w:cs="Times New Roman"/>
                <w:color w:val="000000"/>
              </w:rPr>
              <w:t> </w:t>
            </w:r>
          </w:p>
        </w:tc>
      </w:tr>
      <w:tr w:rsidR="001C6FF3" w:rsidRPr="00332E94" w:rsidTr="00216C05">
        <w:trPr>
          <w:trHeight w:val="318"/>
        </w:trPr>
        <w:tc>
          <w:tcPr>
            <w:tcW w:w="368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C6FF3" w:rsidRPr="00017DA5" w:rsidRDefault="00E078B4" w:rsidP="00E9200C">
            <w:pPr>
              <w:spacing w:after="0" w:line="240" w:lineRule="auto"/>
              <w:jc w:val="center"/>
              <w:rPr>
                <w:rFonts w:ascii="Footlight MT Light" w:hAnsi="Footlight MT Light" w:cs="Times New Roman"/>
                <w:b/>
                <w:bCs/>
                <w:color w:val="000000"/>
              </w:rPr>
            </w:pPr>
            <w:r w:rsidRPr="00E078B4">
              <w:rPr>
                <w:rFonts w:ascii="Footlight MT Light" w:hAnsi="Footlight MT Light" w:cs="Arial"/>
                <w:b/>
                <w:bCs/>
                <w:color w:val="000000"/>
              </w:rPr>
              <w:t>TAUX DE CONTRIBUTION</w:t>
            </w:r>
          </w:p>
        </w:tc>
        <w:tc>
          <w:tcPr>
            <w:tcW w:w="3316" w:type="dxa"/>
            <w:gridSpan w:val="5"/>
            <w:tcBorders>
              <w:top w:val="single" w:sz="8" w:space="0" w:color="auto"/>
              <w:left w:val="nil"/>
              <w:bottom w:val="single" w:sz="8" w:space="0" w:color="auto"/>
              <w:right w:val="single" w:sz="8" w:space="0" w:color="000000"/>
            </w:tcBorders>
            <w:shd w:val="clear" w:color="000000" w:fill="DBE5F1"/>
            <w:noWrap/>
            <w:vAlign w:val="center"/>
            <w:hideMark/>
          </w:tcPr>
          <w:p w:rsidR="001C6FF3" w:rsidRPr="00017DA5" w:rsidRDefault="00E078B4" w:rsidP="00E9200C">
            <w:pPr>
              <w:spacing w:after="0" w:line="240" w:lineRule="auto"/>
              <w:jc w:val="center"/>
              <w:rPr>
                <w:rFonts w:ascii="Footlight MT Light" w:hAnsi="Footlight MT Light" w:cs="Times New Roman"/>
                <w:b/>
                <w:bCs/>
                <w:color w:val="000000"/>
              </w:rPr>
            </w:pPr>
            <w:r w:rsidRPr="00E078B4">
              <w:rPr>
                <w:rFonts w:ascii="Footlight MT Light" w:hAnsi="Footlight MT Light" w:cs="Times New Roman"/>
                <w:b/>
                <w:bCs/>
                <w:color w:val="000000"/>
              </w:rPr>
              <w:t>3,</w:t>
            </w:r>
            <w:r w:rsidR="00216C05">
              <w:rPr>
                <w:rFonts w:ascii="Footlight MT Light" w:hAnsi="Footlight MT Light" w:cs="Times New Roman"/>
                <w:b/>
                <w:bCs/>
                <w:color w:val="000000"/>
              </w:rPr>
              <w:t>4</w:t>
            </w:r>
            <w:r w:rsidRPr="00E078B4">
              <w:rPr>
                <w:rFonts w:ascii="Footlight MT Light" w:hAnsi="Footlight MT Light" w:cs="Times New Roman"/>
                <w:b/>
                <w:bCs/>
                <w:color w:val="000000"/>
              </w:rPr>
              <w:t>%</w:t>
            </w:r>
          </w:p>
        </w:tc>
        <w:tc>
          <w:tcPr>
            <w:tcW w:w="3316" w:type="dxa"/>
            <w:gridSpan w:val="5"/>
            <w:tcBorders>
              <w:top w:val="single" w:sz="8" w:space="0" w:color="auto"/>
              <w:left w:val="nil"/>
              <w:bottom w:val="single" w:sz="8" w:space="0" w:color="auto"/>
              <w:right w:val="single" w:sz="4" w:space="0" w:color="auto"/>
            </w:tcBorders>
            <w:shd w:val="clear" w:color="000000" w:fill="DBE5F1"/>
            <w:noWrap/>
            <w:vAlign w:val="center"/>
            <w:hideMark/>
          </w:tcPr>
          <w:p w:rsidR="001C6FF3" w:rsidRPr="00017DA5" w:rsidRDefault="00E078B4" w:rsidP="00E9200C">
            <w:pPr>
              <w:spacing w:after="0" w:line="240" w:lineRule="auto"/>
              <w:jc w:val="center"/>
              <w:rPr>
                <w:rFonts w:ascii="Footlight MT Light" w:hAnsi="Footlight MT Light" w:cs="Times New Roman"/>
                <w:b/>
                <w:bCs/>
                <w:color w:val="000000"/>
              </w:rPr>
            </w:pPr>
            <w:r w:rsidRPr="00E078B4">
              <w:rPr>
                <w:rFonts w:ascii="Footlight MT Light" w:hAnsi="Footlight MT Light" w:cs="Times New Roman"/>
                <w:b/>
                <w:bCs/>
                <w:color w:val="000000"/>
              </w:rPr>
              <w:t>3,</w:t>
            </w:r>
            <w:r w:rsidR="00216C05">
              <w:rPr>
                <w:rFonts w:ascii="Footlight MT Light" w:hAnsi="Footlight MT Light" w:cs="Times New Roman"/>
                <w:b/>
                <w:bCs/>
                <w:color w:val="000000"/>
              </w:rPr>
              <w:t>3</w:t>
            </w:r>
            <w:r w:rsidRPr="00E078B4">
              <w:rPr>
                <w:rFonts w:ascii="Footlight MT Light" w:hAnsi="Footlight MT Light" w:cs="Times New Roman"/>
                <w:b/>
                <w:bCs/>
                <w:color w:val="000000"/>
              </w:rPr>
              <w:t>%</w:t>
            </w:r>
          </w:p>
        </w:tc>
      </w:tr>
      <w:tr w:rsidR="001C6FF3" w:rsidRPr="00332E94" w:rsidTr="00216C05">
        <w:trPr>
          <w:trHeight w:val="304"/>
        </w:trPr>
        <w:tc>
          <w:tcPr>
            <w:tcW w:w="10318" w:type="dxa"/>
            <w:gridSpan w:val="11"/>
            <w:tcBorders>
              <w:top w:val="single" w:sz="8" w:space="0" w:color="auto"/>
              <w:left w:val="nil"/>
              <w:bottom w:val="nil"/>
              <w:right w:val="nil"/>
            </w:tcBorders>
            <w:shd w:val="clear" w:color="auto" w:fill="auto"/>
            <w:noWrap/>
            <w:vAlign w:val="bottom"/>
            <w:hideMark/>
          </w:tcPr>
          <w:p w:rsidR="001C6FF3" w:rsidRDefault="001C6FF3" w:rsidP="00E9200C">
            <w:pPr>
              <w:spacing w:after="0" w:line="240" w:lineRule="auto"/>
              <w:jc w:val="left"/>
              <w:rPr>
                <w:rFonts w:ascii="Footlight MT Light" w:hAnsi="Footlight MT Light" w:cs="Arial"/>
                <w:color w:val="000000"/>
                <w:sz w:val="18"/>
                <w:szCs w:val="18"/>
              </w:rPr>
            </w:pPr>
            <w:r w:rsidRPr="00332E94">
              <w:rPr>
                <w:rFonts w:ascii="Footlight MT Light" w:hAnsi="Footlight MT Light" w:cs="Arial"/>
                <w:color w:val="000000"/>
                <w:sz w:val="18"/>
                <w:szCs w:val="18"/>
              </w:rPr>
              <w:t>Les placements des assureurs disponibles à l’investissement ne comprennent pas les dépôts de la CCR auprès des cédantes</w:t>
            </w:r>
          </w:p>
          <w:p w:rsidR="001C6FF3" w:rsidRPr="00332E94" w:rsidRDefault="00862499" w:rsidP="00862499">
            <w:pPr>
              <w:spacing w:after="0" w:line="240" w:lineRule="auto"/>
              <w:jc w:val="left"/>
              <w:rPr>
                <w:rFonts w:ascii="Footlight MT Light" w:hAnsi="Footlight MT Light" w:cs="Times New Roman"/>
                <w:b/>
                <w:bCs/>
                <w:color w:val="000000"/>
                <w:sz w:val="18"/>
                <w:szCs w:val="18"/>
              </w:rPr>
            </w:pPr>
            <w:r w:rsidRPr="00862499">
              <w:rPr>
                <w:rFonts w:ascii="Footlight MT Light" w:hAnsi="Footlight MT Light" w:cs="Arial"/>
                <w:color w:val="000000"/>
                <w:sz w:val="18"/>
                <w:szCs w:val="18"/>
                <w:vertAlign w:val="superscript"/>
              </w:rPr>
              <w:t>1</w:t>
            </w:r>
            <w:r>
              <w:rPr>
                <w:rFonts w:ascii="Footlight MT Light" w:hAnsi="Footlight MT Light" w:cs="Arial"/>
                <w:color w:val="000000"/>
                <w:sz w:val="18"/>
                <w:szCs w:val="18"/>
                <w:vertAlign w:val="superscript"/>
              </w:rPr>
              <w:t xml:space="preserve"> </w:t>
            </w:r>
            <w:r w:rsidR="001C6FF3" w:rsidRPr="00332E94">
              <w:rPr>
                <w:rFonts w:ascii="Footlight MT Light" w:hAnsi="Footlight MT Light" w:cs="Arial"/>
                <w:color w:val="000000"/>
                <w:sz w:val="18"/>
                <w:szCs w:val="18"/>
              </w:rPr>
              <w:t>Sans la MAATEC</w:t>
            </w:r>
            <w:r w:rsidR="001C6FF3" w:rsidRPr="00332E94">
              <w:rPr>
                <w:rFonts w:ascii="Footlight MT Light" w:hAnsi="Footlight MT Light" w:cs="Arial"/>
                <w:color w:val="000000"/>
                <w:sz w:val="18"/>
                <w:szCs w:val="18"/>
              </w:rPr>
              <w:br/>
            </w:r>
            <w:r w:rsidRPr="00862499">
              <w:rPr>
                <w:rFonts w:ascii="Footlight MT Light" w:hAnsi="Footlight MT Light" w:cs="Arial"/>
                <w:color w:val="000000"/>
                <w:sz w:val="18"/>
                <w:szCs w:val="18"/>
                <w:vertAlign w:val="superscript"/>
              </w:rPr>
              <w:t>2</w:t>
            </w:r>
            <w:r>
              <w:rPr>
                <w:rFonts w:ascii="Footlight MT Light" w:hAnsi="Footlight MT Light" w:cs="Arial"/>
                <w:color w:val="000000"/>
                <w:sz w:val="18"/>
                <w:szCs w:val="18"/>
                <w:vertAlign w:val="superscript"/>
              </w:rPr>
              <w:t xml:space="preserve"> </w:t>
            </w:r>
            <w:r w:rsidR="001C6FF3" w:rsidRPr="00332E94">
              <w:rPr>
                <w:rFonts w:ascii="Footlight MT Light" w:hAnsi="Footlight MT Light" w:cs="Arial"/>
                <w:color w:val="000000"/>
                <w:sz w:val="18"/>
                <w:szCs w:val="18"/>
              </w:rPr>
              <w:t>Sans la TRUST et MACIR-VIE</w:t>
            </w:r>
          </w:p>
        </w:tc>
      </w:tr>
    </w:tbl>
    <w:p w:rsidR="001C6FF3" w:rsidRDefault="001C6FF3" w:rsidP="001C6FF3">
      <w:pPr>
        <w:rPr>
          <w:rFonts w:ascii="Footlight MT Light" w:hAnsi="Footlight MT Light"/>
        </w:rPr>
      </w:pPr>
    </w:p>
    <w:p w:rsidR="001C6FF3" w:rsidRPr="0081714F" w:rsidRDefault="006E7C86" w:rsidP="001C6FF3">
      <w:pPr>
        <w:rPr>
          <w:rFonts w:ascii="Footlight MT Light" w:hAnsi="Footlight MT Light"/>
          <w:b/>
          <w:color w:val="548DD4" w:themeColor="text2" w:themeTint="99"/>
          <w:sz w:val="24"/>
          <w:szCs w:val="24"/>
        </w:rPr>
      </w:pPr>
      <w:r>
        <w:rPr>
          <w:rFonts w:ascii="Footlight MT Light" w:hAnsi="Footlight MT Light"/>
        </w:rPr>
        <w:br w:type="column"/>
      </w:r>
      <w:r w:rsidR="001C6FF3" w:rsidRPr="00AB7D3E">
        <w:rPr>
          <w:rFonts w:ascii="Footlight MT Light" w:hAnsi="Footlight MT Light"/>
          <w:b/>
          <w:color w:val="548DD4" w:themeColor="text2" w:themeTint="99"/>
          <w:sz w:val="24"/>
          <w:szCs w:val="24"/>
        </w:rPr>
        <w:t>REPRESENTATION DES ENGAGEMENTS TECHNIQUES</w:t>
      </w:r>
      <w:r w:rsidR="001C6FF3" w:rsidRPr="00C75AEF">
        <w:rPr>
          <w:b/>
          <w:color w:val="548DD4" w:themeColor="text2" w:themeTint="99"/>
          <w:sz w:val="32"/>
          <w:szCs w:val="32"/>
          <w:vertAlign w:val="superscript"/>
        </w:rPr>
        <w:footnoteReference w:id="26"/>
      </w:r>
      <w:r w:rsidR="000477B5" w:rsidRPr="000477B5">
        <w:rPr>
          <w:rFonts w:ascii="Footlight MT Light" w:hAnsi="Footlight MT Light"/>
          <w:b/>
          <w:color w:val="548DD4" w:themeColor="text2" w:themeTint="99"/>
          <w:sz w:val="32"/>
          <w:vertAlign w:val="superscript"/>
        </w:rPr>
        <w:t> </w:t>
      </w:r>
    </w:p>
    <w:p w:rsidR="00623E33" w:rsidRDefault="001C6FF3">
      <w:pPr>
        <w:spacing w:before="120" w:after="0" w:line="240" w:lineRule="auto"/>
        <w:jc w:val="lowKashida"/>
        <w:rPr>
          <w:rFonts w:ascii="Footlight MT Light" w:hAnsi="Footlight MT Light"/>
          <w:sz w:val="24"/>
          <w:szCs w:val="24"/>
        </w:rPr>
      </w:pPr>
      <w:r w:rsidRPr="00AB7D3E">
        <w:rPr>
          <w:rFonts w:ascii="Footlight MT Light" w:hAnsi="Footlight MT Light"/>
          <w:sz w:val="24"/>
          <w:szCs w:val="24"/>
        </w:rPr>
        <w:t xml:space="preserve">Les sociétés d’assurance et/ou de réassurance et les succursales d’assurance étrangères doivent, à tout moment, être en mesure de justifier l’évaluation des engagements réglementés qu’elles sont tenues de constituer. </w:t>
      </w:r>
    </w:p>
    <w:p w:rsidR="00623E33" w:rsidRDefault="001C6FF3">
      <w:pPr>
        <w:spacing w:before="120" w:after="0" w:line="240" w:lineRule="auto"/>
        <w:jc w:val="lowKashida"/>
        <w:rPr>
          <w:rFonts w:ascii="Footlight MT Light" w:hAnsi="Footlight MT Light"/>
          <w:sz w:val="24"/>
          <w:szCs w:val="24"/>
        </w:rPr>
      </w:pPr>
      <w:r w:rsidRPr="00AB7D3E">
        <w:rPr>
          <w:rFonts w:ascii="Footlight MT Light" w:hAnsi="Footlight MT Light"/>
          <w:sz w:val="24"/>
          <w:szCs w:val="24"/>
        </w:rPr>
        <w:t>Ces engagements sont les suivants :</w:t>
      </w:r>
    </w:p>
    <w:p w:rsidR="00623E33" w:rsidRDefault="001C6FF3">
      <w:pPr>
        <w:numPr>
          <w:ilvl w:val="0"/>
          <w:numId w:val="13"/>
        </w:numPr>
        <w:spacing w:after="0" w:line="240" w:lineRule="auto"/>
        <w:ind w:left="714" w:hanging="357"/>
        <w:jc w:val="lowKashida"/>
        <w:rPr>
          <w:rFonts w:ascii="Footlight MT Light" w:hAnsi="Footlight MT Light"/>
          <w:sz w:val="24"/>
          <w:szCs w:val="24"/>
        </w:rPr>
      </w:pPr>
      <w:r w:rsidRPr="00AB7D3E">
        <w:rPr>
          <w:rFonts w:ascii="Footlight MT Light" w:hAnsi="Footlight MT Light"/>
          <w:sz w:val="24"/>
          <w:szCs w:val="24"/>
        </w:rPr>
        <w:t>les provisions réglementées ;</w:t>
      </w:r>
    </w:p>
    <w:p w:rsidR="00623E33" w:rsidRDefault="001C6FF3">
      <w:pPr>
        <w:numPr>
          <w:ilvl w:val="0"/>
          <w:numId w:val="13"/>
        </w:numPr>
        <w:spacing w:after="0" w:line="240" w:lineRule="auto"/>
        <w:ind w:left="714" w:hanging="357"/>
        <w:jc w:val="lowKashida"/>
        <w:rPr>
          <w:rFonts w:ascii="Footlight MT Light" w:hAnsi="Footlight MT Light"/>
          <w:sz w:val="24"/>
          <w:szCs w:val="24"/>
        </w:rPr>
      </w:pPr>
      <w:r w:rsidRPr="00AB7D3E">
        <w:rPr>
          <w:rFonts w:ascii="Footlight MT Light" w:hAnsi="Footlight MT Light"/>
          <w:sz w:val="24"/>
          <w:szCs w:val="24"/>
        </w:rPr>
        <w:t>les provisions techniques.</w:t>
      </w:r>
    </w:p>
    <w:p w:rsidR="00623E33" w:rsidRDefault="00623E33">
      <w:pPr>
        <w:spacing w:before="120" w:after="0" w:line="240" w:lineRule="auto"/>
        <w:jc w:val="lowKashida"/>
        <w:rPr>
          <w:rFonts w:ascii="Footlight MT Light" w:hAnsi="Footlight MT Light"/>
          <w:sz w:val="10"/>
          <w:szCs w:val="10"/>
        </w:rPr>
      </w:pPr>
    </w:p>
    <w:p w:rsidR="00623E33" w:rsidRDefault="001C6FF3">
      <w:pPr>
        <w:spacing w:before="120" w:after="0" w:line="240" w:lineRule="auto"/>
        <w:jc w:val="lowKashida"/>
        <w:rPr>
          <w:rFonts w:ascii="Footlight MT Light" w:hAnsi="Footlight MT Light"/>
          <w:sz w:val="24"/>
          <w:szCs w:val="24"/>
        </w:rPr>
      </w:pPr>
      <w:r w:rsidRPr="00AB7D3E">
        <w:rPr>
          <w:rFonts w:ascii="Footlight MT Light" w:hAnsi="Footlight MT Light"/>
          <w:sz w:val="24"/>
          <w:szCs w:val="24"/>
        </w:rPr>
        <w:t>Ces engagements doivent être représentés par des actifs équivalents, énumérés ci-après :</w:t>
      </w:r>
    </w:p>
    <w:p w:rsidR="00623E33" w:rsidRDefault="001C6FF3">
      <w:pPr>
        <w:numPr>
          <w:ilvl w:val="0"/>
          <w:numId w:val="14"/>
        </w:numPr>
        <w:spacing w:after="0" w:line="240" w:lineRule="auto"/>
        <w:ind w:left="714" w:hanging="357"/>
        <w:jc w:val="lowKashida"/>
        <w:rPr>
          <w:rFonts w:ascii="Footlight MT Light" w:hAnsi="Footlight MT Light"/>
          <w:sz w:val="24"/>
          <w:szCs w:val="24"/>
        </w:rPr>
      </w:pPr>
      <w:r w:rsidRPr="00AB7D3E">
        <w:rPr>
          <w:rFonts w:ascii="Footlight MT Light" w:hAnsi="Footlight MT Light"/>
          <w:sz w:val="24"/>
          <w:szCs w:val="24"/>
        </w:rPr>
        <w:t>bons et dépôts ;</w:t>
      </w:r>
    </w:p>
    <w:p w:rsidR="00623E33" w:rsidRDefault="001C6FF3">
      <w:pPr>
        <w:numPr>
          <w:ilvl w:val="0"/>
          <w:numId w:val="14"/>
        </w:numPr>
        <w:spacing w:after="0" w:line="240" w:lineRule="auto"/>
        <w:ind w:left="714" w:hanging="357"/>
        <w:jc w:val="lowKashida"/>
        <w:rPr>
          <w:rFonts w:ascii="Footlight MT Light" w:hAnsi="Footlight MT Light"/>
          <w:sz w:val="24"/>
          <w:szCs w:val="24"/>
        </w:rPr>
      </w:pPr>
      <w:r w:rsidRPr="00AB7D3E">
        <w:rPr>
          <w:rFonts w:ascii="Footlight MT Light" w:hAnsi="Footlight MT Light"/>
          <w:sz w:val="24"/>
          <w:szCs w:val="24"/>
        </w:rPr>
        <w:t>valeurs mobilières et titres assimilés ;</w:t>
      </w:r>
    </w:p>
    <w:p w:rsidR="00623E33" w:rsidRDefault="001C6FF3">
      <w:pPr>
        <w:numPr>
          <w:ilvl w:val="0"/>
          <w:numId w:val="14"/>
        </w:numPr>
        <w:spacing w:after="0" w:line="240" w:lineRule="auto"/>
        <w:ind w:left="714" w:hanging="357"/>
        <w:jc w:val="lowKashida"/>
        <w:rPr>
          <w:rFonts w:ascii="Footlight MT Light" w:hAnsi="Footlight MT Light"/>
          <w:sz w:val="24"/>
          <w:szCs w:val="24"/>
        </w:rPr>
      </w:pPr>
      <w:r w:rsidRPr="00AB7D3E">
        <w:rPr>
          <w:rFonts w:ascii="Footlight MT Light" w:hAnsi="Footlight MT Light"/>
          <w:sz w:val="24"/>
          <w:szCs w:val="24"/>
        </w:rPr>
        <w:t>actifs immobiliers ;</w:t>
      </w:r>
    </w:p>
    <w:p w:rsidR="00623E33" w:rsidRDefault="00623E33">
      <w:pPr>
        <w:spacing w:before="120" w:after="0" w:line="240" w:lineRule="auto"/>
        <w:jc w:val="lowKashida"/>
        <w:rPr>
          <w:rFonts w:ascii="Footlight MT Light" w:hAnsi="Footlight MT Light"/>
          <w:sz w:val="8"/>
          <w:szCs w:val="8"/>
        </w:rPr>
      </w:pPr>
    </w:p>
    <w:p w:rsidR="00623E33" w:rsidRDefault="001C6FF3">
      <w:pPr>
        <w:spacing w:before="120" w:after="0" w:line="240" w:lineRule="auto"/>
        <w:jc w:val="lowKashida"/>
        <w:rPr>
          <w:rFonts w:ascii="Footlight MT Light" w:hAnsi="Footlight MT Light"/>
          <w:sz w:val="24"/>
          <w:szCs w:val="24"/>
        </w:rPr>
      </w:pPr>
      <w:r w:rsidRPr="00AB7D3E">
        <w:rPr>
          <w:rFonts w:ascii="Footlight MT Light" w:hAnsi="Footlight MT Light"/>
          <w:sz w:val="24"/>
          <w:szCs w:val="24"/>
        </w:rPr>
        <w:t xml:space="preserve">Le taux de couverture des engagements réglementés du marché par les éléments d’actif est de </w:t>
      </w:r>
      <w:r w:rsidR="00997A0D">
        <w:rPr>
          <w:rFonts w:ascii="Footlight MT Light" w:hAnsi="Footlight MT Light"/>
          <w:sz w:val="24"/>
          <w:szCs w:val="24"/>
        </w:rPr>
        <w:t>(</w:t>
      </w:r>
      <w:r>
        <w:rPr>
          <w:rFonts w:ascii="Footlight MT Light" w:hAnsi="Footlight MT Light"/>
          <w:sz w:val="24"/>
          <w:szCs w:val="24"/>
        </w:rPr>
        <w:t>137</w:t>
      </w:r>
      <w:r w:rsidRPr="00AB7D3E">
        <w:rPr>
          <w:rFonts w:ascii="Footlight MT Light" w:hAnsi="Footlight MT Light"/>
          <w:sz w:val="24"/>
          <w:szCs w:val="24"/>
        </w:rPr>
        <w:t>%</w:t>
      </w:r>
      <w:r w:rsidR="00997A0D">
        <w:rPr>
          <w:rFonts w:ascii="Footlight MT Light" w:hAnsi="Footlight MT Light"/>
          <w:sz w:val="24"/>
          <w:szCs w:val="24"/>
        </w:rPr>
        <w:t xml:space="preserve">) </w:t>
      </w:r>
      <w:r>
        <w:rPr>
          <w:rFonts w:ascii="Footlight MT Light" w:hAnsi="Footlight MT Light"/>
          <w:sz w:val="24"/>
          <w:szCs w:val="24"/>
        </w:rPr>
        <w:t>(</w:t>
      </w:r>
      <w:r w:rsidR="006B69CD">
        <w:rPr>
          <w:rFonts w:ascii="Footlight MT Light" w:hAnsi="Footlight MT Light"/>
          <w:sz w:val="24"/>
          <w:szCs w:val="24"/>
        </w:rPr>
        <w:t>Sans</w:t>
      </w:r>
      <w:r>
        <w:rPr>
          <w:rFonts w:ascii="Footlight MT Light" w:hAnsi="Footlight MT Light"/>
          <w:sz w:val="24"/>
          <w:szCs w:val="24"/>
        </w:rPr>
        <w:t xml:space="preserve"> les données de la TRUST et MACIR-VIE). Il</w:t>
      </w:r>
      <w:r w:rsidRPr="00AB7D3E">
        <w:rPr>
          <w:rFonts w:ascii="Footlight MT Light" w:hAnsi="Footlight MT Light"/>
          <w:sz w:val="24"/>
          <w:szCs w:val="24"/>
        </w:rPr>
        <w:t xml:space="preserve"> dépasse le minimum requis (100%), tandis que la représentation de ces engagements par les valeurs d’Etats</w:t>
      </w:r>
      <w:r w:rsidRPr="00AB7D3E">
        <w:rPr>
          <w:rFonts w:ascii="Footlight MT Light" w:hAnsi="Footlight MT Light"/>
          <w:color w:val="000000"/>
          <w:sz w:val="24"/>
          <w:szCs w:val="24"/>
        </w:rPr>
        <w:t xml:space="preserve"> est de </w:t>
      </w:r>
      <w:r w:rsidR="00997A0D">
        <w:rPr>
          <w:rFonts w:ascii="Footlight MT Light" w:hAnsi="Footlight MT Light"/>
          <w:color w:val="000000"/>
          <w:sz w:val="24"/>
          <w:szCs w:val="24"/>
        </w:rPr>
        <w:t>(</w:t>
      </w:r>
      <w:r>
        <w:rPr>
          <w:rFonts w:ascii="Footlight MT Light" w:hAnsi="Footlight MT Light"/>
          <w:color w:val="000000"/>
          <w:sz w:val="24"/>
          <w:szCs w:val="24"/>
        </w:rPr>
        <w:t>66</w:t>
      </w:r>
      <w:r w:rsidRPr="00AB7D3E">
        <w:rPr>
          <w:rFonts w:ascii="Footlight MT Light" w:hAnsi="Footlight MT Light"/>
          <w:color w:val="000000"/>
          <w:sz w:val="24"/>
          <w:szCs w:val="24"/>
        </w:rPr>
        <w:t>,</w:t>
      </w:r>
      <w:r>
        <w:rPr>
          <w:rFonts w:ascii="Footlight MT Light" w:hAnsi="Footlight MT Light"/>
          <w:color w:val="000000"/>
          <w:sz w:val="24"/>
          <w:szCs w:val="24"/>
        </w:rPr>
        <w:t>8</w:t>
      </w:r>
      <w:r w:rsidRPr="00AB7D3E">
        <w:rPr>
          <w:rFonts w:ascii="Footlight MT Light" w:hAnsi="Footlight MT Light"/>
          <w:color w:val="000000"/>
          <w:sz w:val="24"/>
          <w:szCs w:val="24"/>
        </w:rPr>
        <w:t>%</w:t>
      </w:r>
      <w:r w:rsidR="00997A0D">
        <w:rPr>
          <w:rFonts w:ascii="Footlight MT Light" w:hAnsi="Footlight MT Light"/>
          <w:color w:val="000000"/>
          <w:sz w:val="24"/>
          <w:szCs w:val="24"/>
        </w:rPr>
        <w:t>)</w:t>
      </w:r>
      <w:r w:rsidRPr="00AB7D3E">
        <w:rPr>
          <w:rFonts w:ascii="Footlight MT Light" w:hAnsi="Footlight MT Light"/>
          <w:color w:val="000000"/>
          <w:sz w:val="24"/>
          <w:szCs w:val="24"/>
        </w:rPr>
        <w:t xml:space="preserve"> contre </w:t>
      </w:r>
      <w:r w:rsidR="00997A0D">
        <w:rPr>
          <w:rFonts w:ascii="Footlight MT Light" w:hAnsi="Footlight MT Light"/>
          <w:color w:val="000000"/>
          <w:sz w:val="24"/>
          <w:szCs w:val="24"/>
        </w:rPr>
        <w:t>(</w:t>
      </w:r>
      <w:r>
        <w:rPr>
          <w:rFonts w:ascii="Footlight MT Light" w:hAnsi="Footlight MT Light"/>
          <w:color w:val="000000"/>
          <w:sz w:val="24"/>
          <w:szCs w:val="24"/>
        </w:rPr>
        <w:t>58</w:t>
      </w:r>
      <w:r w:rsidRPr="00AB7D3E">
        <w:rPr>
          <w:rFonts w:ascii="Footlight MT Light" w:hAnsi="Footlight MT Light"/>
          <w:color w:val="000000"/>
          <w:sz w:val="24"/>
          <w:szCs w:val="24"/>
        </w:rPr>
        <w:t>,</w:t>
      </w:r>
      <w:r>
        <w:rPr>
          <w:rFonts w:ascii="Footlight MT Light" w:hAnsi="Footlight MT Light"/>
          <w:color w:val="000000"/>
          <w:sz w:val="24"/>
          <w:szCs w:val="24"/>
        </w:rPr>
        <w:t>9</w:t>
      </w:r>
      <w:r w:rsidRPr="00AB7D3E">
        <w:rPr>
          <w:rFonts w:ascii="Footlight MT Light" w:hAnsi="Footlight MT Light"/>
          <w:color w:val="000000"/>
          <w:sz w:val="24"/>
          <w:szCs w:val="24"/>
        </w:rPr>
        <w:t>%</w:t>
      </w:r>
      <w:r w:rsidR="00997A0D">
        <w:rPr>
          <w:rFonts w:ascii="Footlight MT Light" w:hAnsi="Footlight MT Light"/>
          <w:color w:val="000000"/>
          <w:sz w:val="24"/>
          <w:szCs w:val="24"/>
        </w:rPr>
        <w:t>)</w:t>
      </w:r>
      <w:r w:rsidRPr="00AB7D3E">
        <w:rPr>
          <w:rFonts w:ascii="Footlight MT Light" w:hAnsi="Footlight MT Light"/>
          <w:color w:val="000000"/>
          <w:sz w:val="24"/>
          <w:szCs w:val="24"/>
        </w:rPr>
        <w:t xml:space="preserve"> en 201</w:t>
      </w:r>
      <w:r>
        <w:rPr>
          <w:rFonts w:ascii="Footlight MT Light" w:hAnsi="Footlight MT Light"/>
          <w:color w:val="000000"/>
          <w:sz w:val="24"/>
          <w:szCs w:val="24"/>
        </w:rPr>
        <w:t>4</w:t>
      </w:r>
      <w:r w:rsidRPr="00AB7D3E">
        <w:rPr>
          <w:rFonts w:ascii="Footlight MT Light" w:hAnsi="Footlight MT Light"/>
          <w:color w:val="000000"/>
          <w:sz w:val="24"/>
          <w:szCs w:val="24"/>
        </w:rPr>
        <w:t xml:space="preserve">. </w:t>
      </w:r>
    </w:p>
    <w:p w:rsidR="00623E33" w:rsidRDefault="00E078B4" w:rsidP="00561AB7">
      <w:pPr>
        <w:pStyle w:val="Paragraphedeliste"/>
        <w:keepNext/>
        <w:keepLines/>
        <w:numPr>
          <w:ilvl w:val="0"/>
          <w:numId w:val="51"/>
        </w:numPr>
        <w:spacing w:before="120" w:after="0" w:line="240" w:lineRule="auto"/>
        <w:ind w:left="714" w:hanging="357"/>
        <w:jc w:val="lowKashida"/>
        <w:rPr>
          <w:rFonts w:ascii="Footlight MT Light" w:hAnsi="Footlight MT Light"/>
          <w:sz w:val="24"/>
          <w:szCs w:val="24"/>
        </w:rPr>
      </w:pPr>
      <w:r w:rsidRPr="00E078B4">
        <w:rPr>
          <w:rFonts w:ascii="Footlight MT Light" w:hAnsi="Footlight MT Light"/>
          <w:sz w:val="24"/>
          <w:szCs w:val="24"/>
        </w:rPr>
        <w:t>Les valeurs d’Etat, privilégiées par la réglementation des assurances, constituent (</w:t>
      </w:r>
      <w:r w:rsidRPr="00E078B4">
        <w:rPr>
          <w:rFonts w:ascii="Footlight MT Light" w:hAnsi="Footlight MT Light"/>
          <w:color w:val="000000"/>
          <w:sz w:val="24"/>
          <w:szCs w:val="24"/>
        </w:rPr>
        <w:t xml:space="preserve">66,8%) </w:t>
      </w:r>
      <w:r w:rsidRPr="00E078B4">
        <w:rPr>
          <w:rFonts w:ascii="Footlight MT Light" w:hAnsi="Footlight MT Light"/>
          <w:sz w:val="24"/>
          <w:szCs w:val="24"/>
        </w:rPr>
        <w:t>des engagements techniques réglementés des sociétés, avec un montant de 111,4 milliards de DA en 2015 (sans les données de la TRUST et MACIR VIE) contre 95,9 milliards de dinars en 2014 (sans les données de la MAATEC), soit une croissance de (17,9%).</w:t>
      </w:r>
      <w:r w:rsidRPr="00E078B4">
        <w:rPr>
          <w:rFonts w:ascii="Footlight MT Light" w:hAnsi="Footlight MT Light"/>
          <w:color w:val="0000FF"/>
          <w:sz w:val="24"/>
          <w:szCs w:val="24"/>
        </w:rPr>
        <w:t xml:space="preserve"> (Tableau n°</w:t>
      </w:r>
      <w:r w:rsidR="00561AB7">
        <w:rPr>
          <w:rFonts w:ascii="Footlight MT Light" w:hAnsi="Footlight MT Light"/>
          <w:color w:val="0000FF"/>
          <w:sz w:val="24"/>
          <w:szCs w:val="24"/>
        </w:rPr>
        <w:t>32</w:t>
      </w:r>
      <w:r w:rsidRPr="00E078B4">
        <w:rPr>
          <w:rFonts w:ascii="Footlight MT Light" w:hAnsi="Footlight MT Light"/>
          <w:color w:val="0000FF"/>
          <w:sz w:val="24"/>
          <w:szCs w:val="24"/>
        </w:rPr>
        <w:t xml:space="preserve">). </w:t>
      </w:r>
    </w:p>
    <w:p w:rsidR="00623E33" w:rsidRDefault="00E078B4">
      <w:pPr>
        <w:pStyle w:val="Paragraphedeliste"/>
        <w:keepNext/>
        <w:keepLines/>
        <w:numPr>
          <w:ilvl w:val="0"/>
          <w:numId w:val="51"/>
        </w:numPr>
        <w:spacing w:before="120" w:after="0" w:line="240" w:lineRule="auto"/>
        <w:ind w:left="714" w:hanging="357"/>
        <w:jc w:val="lowKashida"/>
        <w:rPr>
          <w:rFonts w:ascii="Footlight MT Light" w:hAnsi="Footlight MT Light"/>
          <w:sz w:val="24"/>
          <w:szCs w:val="24"/>
        </w:rPr>
      </w:pPr>
      <w:r w:rsidRPr="00E078B4">
        <w:rPr>
          <w:rFonts w:ascii="Footlight MT Light" w:hAnsi="Footlight MT Light"/>
          <w:sz w:val="24"/>
          <w:szCs w:val="24"/>
        </w:rPr>
        <w:t xml:space="preserve">Les « Autres placements », composés des dépôts à terme, connaissent, en 2015, une hausse de (6,9%) avec une structure de (31,3%) des valeurs représentatives contre (31%) en 2014. </w:t>
      </w:r>
    </w:p>
    <w:p w:rsidR="00623E33" w:rsidRDefault="00E078B4" w:rsidP="00561AB7">
      <w:pPr>
        <w:pStyle w:val="Paragraphedeliste"/>
        <w:keepNext/>
        <w:keepLines/>
        <w:numPr>
          <w:ilvl w:val="0"/>
          <w:numId w:val="51"/>
        </w:numPr>
        <w:spacing w:before="120" w:after="0" w:line="240" w:lineRule="auto"/>
        <w:ind w:left="714" w:hanging="357"/>
        <w:jc w:val="lowKashida"/>
        <w:rPr>
          <w:rFonts w:ascii="Footlight MT Light" w:hAnsi="Footlight MT Light"/>
          <w:sz w:val="24"/>
          <w:szCs w:val="24"/>
        </w:rPr>
      </w:pPr>
      <w:r w:rsidRPr="00E078B4">
        <w:rPr>
          <w:rFonts w:ascii="Footlight MT Light" w:hAnsi="Footlight MT Light"/>
          <w:sz w:val="24"/>
          <w:szCs w:val="24"/>
        </w:rPr>
        <w:t>Les « valeurs mobilières » enregistrent une baisse de (26,7%) en 2015,</w:t>
      </w:r>
      <w:r w:rsidRPr="00E078B4">
        <w:rPr>
          <w:rFonts w:ascii="Footlight MT Light" w:hAnsi="Footlight MT Light"/>
          <w:sz w:val="24"/>
          <w:szCs w:val="24"/>
        </w:rPr>
        <w:tab/>
        <w:t>avec une structure de (8,1%) des valeurs représentatives (12,8% en 2014).</w:t>
      </w:r>
    </w:p>
    <w:p w:rsidR="00623E33" w:rsidRDefault="00E078B4">
      <w:pPr>
        <w:pStyle w:val="Paragraphedeliste"/>
        <w:keepNext/>
        <w:keepLines/>
        <w:numPr>
          <w:ilvl w:val="0"/>
          <w:numId w:val="51"/>
        </w:numPr>
        <w:spacing w:before="120" w:after="0" w:line="240" w:lineRule="auto"/>
        <w:ind w:left="714" w:hanging="357"/>
        <w:jc w:val="lowKashida"/>
        <w:rPr>
          <w:rFonts w:ascii="Footlight MT Light" w:hAnsi="Footlight MT Light"/>
          <w:sz w:val="24"/>
          <w:szCs w:val="24"/>
        </w:rPr>
      </w:pPr>
      <w:r w:rsidRPr="00E078B4">
        <w:rPr>
          <w:rFonts w:ascii="Footlight MT Light" w:hAnsi="Footlight MT Light"/>
          <w:sz w:val="24"/>
          <w:szCs w:val="24"/>
        </w:rPr>
        <w:t>Les placements en «actifs immobiliers » enregistrent en 2015, une baisse de (9,5%)</w:t>
      </w:r>
      <w:r w:rsidRPr="00E078B4">
        <w:rPr>
          <w:rFonts w:ascii="Footlight MT Light" w:hAnsi="Footlight MT Light"/>
          <w:color w:val="0000FF"/>
          <w:sz w:val="24"/>
          <w:szCs w:val="24"/>
        </w:rPr>
        <w:t xml:space="preserve">. </w:t>
      </w:r>
      <w:r w:rsidRPr="00E078B4">
        <w:rPr>
          <w:rFonts w:ascii="Footlight MT Light" w:hAnsi="Footlight MT Light"/>
          <w:sz w:val="24"/>
          <w:szCs w:val="24"/>
        </w:rPr>
        <w:t>Ils constituent (10,7%) des valeurs représentatives contre (12,8 %) en 2014.</w:t>
      </w:r>
    </w:p>
    <w:p w:rsidR="00623E33" w:rsidRDefault="001C6FF3">
      <w:pPr>
        <w:pStyle w:val="Paragraphedeliste"/>
        <w:numPr>
          <w:ilvl w:val="0"/>
          <w:numId w:val="52"/>
        </w:numPr>
        <w:spacing w:before="120" w:after="0" w:line="240" w:lineRule="auto"/>
        <w:jc w:val="lowKashida"/>
        <w:rPr>
          <w:rFonts w:ascii="Footlight MT Light" w:hAnsi="Footlight MT Light"/>
          <w:i/>
          <w:iCs/>
          <w:color w:val="000000"/>
          <w:sz w:val="24"/>
          <w:szCs w:val="24"/>
        </w:rPr>
      </w:pPr>
      <w:r w:rsidRPr="00AB7D3E">
        <w:rPr>
          <w:rFonts w:ascii="Footlight MT Light" w:hAnsi="Footlight MT Light"/>
          <w:i/>
          <w:iCs/>
          <w:color w:val="000000"/>
          <w:sz w:val="24"/>
          <w:szCs w:val="24"/>
        </w:rPr>
        <w:t xml:space="preserve">Les valeurs d’Etat comprennent les Bons du Trésor </w:t>
      </w:r>
    </w:p>
    <w:p w:rsidR="00623E33" w:rsidRDefault="00E078B4">
      <w:pPr>
        <w:pStyle w:val="Paragraphedeliste"/>
        <w:numPr>
          <w:ilvl w:val="0"/>
          <w:numId w:val="52"/>
        </w:numPr>
        <w:spacing w:before="120" w:after="0" w:line="240" w:lineRule="auto"/>
        <w:jc w:val="lowKashida"/>
        <w:rPr>
          <w:rFonts w:ascii="Footlight MT Light" w:hAnsi="Footlight MT Light"/>
          <w:i/>
          <w:iCs/>
          <w:color w:val="000000"/>
          <w:sz w:val="24"/>
          <w:szCs w:val="24"/>
        </w:rPr>
      </w:pPr>
      <w:r w:rsidRPr="00E078B4">
        <w:rPr>
          <w:rFonts w:ascii="Footlight MT Light" w:hAnsi="Footlight MT Light"/>
          <w:i/>
          <w:iCs/>
          <w:color w:val="000000"/>
          <w:sz w:val="24"/>
          <w:szCs w:val="24"/>
        </w:rPr>
        <w:t>Les valeurs mobilières comprennent les actions détenues par des entreprises d’assurance et de réassurance ou des entreprises commerciales et industrielles.</w:t>
      </w:r>
    </w:p>
    <w:p w:rsidR="00623E33" w:rsidRDefault="00E078B4">
      <w:pPr>
        <w:pStyle w:val="Paragraphedeliste"/>
        <w:numPr>
          <w:ilvl w:val="0"/>
          <w:numId w:val="52"/>
        </w:numPr>
        <w:spacing w:before="120" w:after="0" w:line="240" w:lineRule="auto"/>
        <w:jc w:val="lowKashida"/>
        <w:rPr>
          <w:rFonts w:ascii="Footlight MT Light" w:hAnsi="Footlight MT Light"/>
          <w:i/>
          <w:iCs/>
          <w:color w:val="000000"/>
          <w:sz w:val="24"/>
          <w:szCs w:val="24"/>
        </w:rPr>
      </w:pPr>
      <w:r w:rsidRPr="00E078B4">
        <w:rPr>
          <w:rFonts w:ascii="Footlight MT Light" w:hAnsi="Footlight MT Light"/>
          <w:i/>
          <w:iCs/>
          <w:color w:val="000000"/>
          <w:sz w:val="24"/>
          <w:szCs w:val="24"/>
        </w:rPr>
        <w:t xml:space="preserve">Les autres placements financiers sont constitués par les dépôts à termes et obligations. </w:t>
      </w:r>
    </w:p>
    <w:p w:rsidR="00623E33" w:rsidRDefault="00E078B4">
      <w:pPr>
        <w:pStyle w:val="Paragraphedeliste"/>
        <w:numPr>
          <w:ilvl w:val="0"/>
          <w:numId w:val="52"/>
        </w:numPr>
        <w:spacing w:before="120" w:after="0" w:line="240" w:lineRule="auto"/>
        <w:jc w:val="lowKashida"/>
        <w:rPr>
          <w:rFonts w:ascii="Footlight MT Light" w:hAnsi="Footlight MT Light"/>
          <w:i/>
          <w:iCs/>
          <w:sz w:val="24"/>
          <w:szCs w:val="24"/>
        </w:rPr>
      </w:pPr>
      <w:r w:rsidRPr="00E078B4">
        <w:rPr>
          <w:rFonts w:ascii="Footlight MT Light" w:hAnsi="Footlight MT Light"/>
          <w:i/>
          <w:iCs/>
          <w:color w:val="000000"/>
          <w:sz w:val="24"/>
          <w:szCs w:val="24"/>
        </w:rPr>
        <w:t>Les actifs immobiliers comprennent les investissements effectués dans l’immobilier.</w:t>
      </w:r>
    </w:p>
    <w:p w:rsidR="001C6FF3" w:rsidRPr="001E1EB9" w:rsidRDefault="001C6FF3" w:rsidP="001C6FF3">
      <w:pPr>
        <w:spacing w:after="0" w:line="240" w:lineRule="auto"/>
        <w:ind w:left="360"/>
        <w:rPr>
          <w:rFonts w:ascii="Footlight MT Light" w:hAnsi="Footlight MT Light"/>
          <w:color w:val="000000"/>
          <w:sz w:val="16"/>
          <w:szCs w:val="16"/>
        </w:rPr>
      </w:pPr>
    </w:p>
    <w:p w:rsidR="001C6FF3" w:rsidRDefault="001C6FF3" w:rsidP="001C6FF3">
      <w:pPr>
        <w:spacing w:after="0" w:line="240" w:lineRule="auto"/>
        <w:ind w:left="360"/>
        <w:rPr>
          <w:rFonts w:ascii="Footlight MT Light" w:hAnsi="Footlight MT Light"/>
          <w:color w:val="000000"/>
          <w:sz w:val="16"/>
          <w:szCs w:val="16"/>
        </w:rPr>
      </w:pPr>
    </w:p>
    <w:p w:rsidR="0045149D" w:rsidRDefault="0045149D">
      <w:pPr>
        <w:jc w:val="center"/>
        <w:rPr>
          <w:rFonts w:ascii="Footlight MT Light" w:hAnsi="Footlight MT Light" w:cs="Tahoma"/>
          <w:sz w:val="24"/>
          <w:szCs w:val="24"/>
          <w:u w:val="single"/>
        </w:rPr>
      </w:pPr>
      <w:r>
        <w:rPr>
          <w:rFonts w:ascii="Footlight MT Light" w:hAnsi="Footlight MT Light" w:cs="Tahoma"/>
          <w:sz w:val="24"/>
          <w:szCs w:val="24"/>
          <w:u w:val="single"/>
        </w:rPr>
        <w:br w:type="column"/>
      </w:r>
    </w:p>
    <w:p w:rsidR="007E6AA2" w:rsidRDefault="00E078B4" w:rsidP="00B54963">
      <w:pPr>
        <w:jc w:val="center"/>
        <w:rPr>
          <w:rFonts w:ascii="Footlight MT Light" w:hAnsi="Footlight MT Light" w:cs="Times New Roman"/>
          <w:b/>
          <w:bCs/>
          <w:color w:val="000000"/>
          <w:sz w:val="24"/>
          <w:szCs w:val="24"/>
        </w:rPr>
      </w:pPr>
      <w:r w:rsidRPr="00E078B4">
        <w:rPr>
          <w:rFonts w:ascii="Footlight MT Light" w:hAnsi="Footlight MT Light" w:cs="Tahoma"/>
          <w:sz w:val="24"/>
          <w:szCs w:val="24"/>
          <w:u w:val="single"/>
        </w:rPr>
        <w:t>Tableau n°.</w:t>
      </w:r>
      <w:r w:rsidR="00B54963" w:rsidRPr="00E078B4">
        <w:rPr>
          <w:rFonts w:ascii="Footlight MT Light" w:hAnsi="Footlight MT Light" w:cs="Tahoma"/>
          <w:sz w:val="24"/>
          <w:szCs w:val="24"/>
          <w:u w:val="single"/>
        </w:rPr>
        <w:t>3</w:t>
      </w:r>
      <w:r w:rsidR="00B54963">
        <w:rPr>
          <w:rFonts w:ascii="Footlight MT Light" w:hAnsi="Footlight MT Light" w:cs="Tahoma"/>
          <w:sz w:val="24"/>
          <w:szCs w:val="24"/>
          <w:u w:val="single"/>
        </w:rPr>
        <w:t>2</w:t>
      </w:r>
      <w:r w:rsidR="00B54963">
        <w:rPr>
          <w:rFonts w:ascii="Footlight MT Light" w:hAnsi="Footlight MT Light" w:cs="Times New Roman"/>
          <w:b/>
          <w:bCs/>
          <w:color w:val="000000"/>
          <w:sz w:val="24"/>
          <w:szCs w:val="24"/>
        </w:rPr>
        <w:t> </w:t>
      </w:r>
      <w:r w:rsidR="0045149D">
        <w:rPr>
          <w:rFonts w:ascii="Footlight MT Light" w:hAnsi="Footlight MT Light" w:cs="Times New Roman"/>
          <w:b/>
          <w:bCs/>
          <w:color w:val="000000"/>
          <w:sz w:val="24"/>
          <w:szCs w:val="24"/>
        </w:rPr>
        <w:t>:</w:t>
      </w:r>
      <w:r w:rsidRPr="00E078B4">
        <w:rPr>
          <w:rFonts w:ascii="Footlight MT Light" w:hAnsi="Footlight MT Light" w:cs="Times New Roman"/>
          <w:b/>
          <w:bCs/>
          <w:color w:val="000000"/>
          <w:sz w:val="24"/>
          <w:szCs w:val="24"/>
        </w:rPr>
        <w:t xml:space="preserve"> Couverture des engagements techniques</w:t>
      </w:r>
      <w:r w:rsidR="00445876">
        <w:rPr>
          <w:rFonts w:ascii="Footlight MT Light" w:hAnsi="Footlight MT Light" w:cs="Times New Roman"/>
          <w:b/>
          <w:bCs/>
          <w:color w:val="000000"/>
          <w:sz w:val="24"/>
          <w:szCs w:val="24"/>
        </w:rPr>
        <w:t xml:space="preserve"> (2014/</w:t>
      </w:r>
      <w:r w:rsidRPr="00E078B4">
        <w:rPr>
          <w:rFonts w:ascii="Footlight MT Light" w:hAnsi="Footlight MT Light" w:cs="Times New Roman"/>
          <w:b/>
          <w:bCs/>
          <w:color w:val="000000"/>
          <w:sz w:val="24"/>
          <w:szCs w:val="24"/>
        </w:rPr>
        <w:t>2015</w:t>
      </w:r>
      <w:r w:rsidR="00445876">
        <w:rPr>
          <w:rFonts w:ascii="Footlight MT Light" w:hAnsi="Footlight MT Light" w:cs="Times New Roman"/>
          <w:b/>
          <w:bCs/>
          <w:color w:val="000000"/>
          <w:sz w:val="24"/>
          <w:szCs w:val="24"/>
        </w:rPr>
        <w:t>)</w:t>
      </w:r>
    </w:p>
    <w:p w:rsidR="007E6AA2" w:rsidRDefault="007E6AA2">
      <w:pPr>
        <w:rPr>
          <w:sz w:val="24"/>
          <w:szCs w:val="24"/>
        </w:rPr>
      </w:pPr>
    </w:p>
    <w:tbl>
      <w:tblPr>
        <w:tblW w:w="9644" w:type="dxa"/>
        <w:tblInd w:w="70" w:type="dxa"/>
        <w:tblCellMar>
          <w:left w:w="70" w:type="dxa"/>
          <w:right w:w="70" w:type="dxa"/>
        </w:tblCellMar>
        <w:tblLook w:val="04A0"/>
      </w:tblPr>
      <w:tblGrid>
        <w:gridCol w:w="3776"/>
        <w:gridCol w:w="2216"/>
        <w:gridCol w:w="1676"/>
        <w:gridCol w:w="1976"/>
      </w:tblGrid>
      <w:tr w:rsidR="001C6FF3" w:rsidRPr="004413AE" w:rsidTr="006E7C86">
        <w:trPr>
          <w:trHeight w:val="426"/>
        </w:trPr>
        <w:tc>
          <w:tcPr>
            <w:tcW w:w="37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right"/>
              <w:rPr>
                <w:rFonts w:ascii="Footlight MT Light" w:hAnsi="Footlight MT Light" w:cs="Times New Roman"/>
              </w:rPr>
            </w:pPr>
            <w:r w:rsidRPr="006A25B8">
              <w:rPr>
                <w:rFonts w:ascii="Footlight MT Light" w:hAnsi="Footlight MT Light" w:cs="Times New Roman"/>
                <w:sz w:val="20"/>
                <w:szCs w:val="20"/>
              </w:rPr>
              <w:t>En millions de DA</w:t>
            </w:r>
          </w:p>
        </w:tc>
        <w:tc>
          <w:tcPr>
            <w:tcW w:w="2216" w:type="dxa"/>
            <w:tcBorders>
              <w:top w:val="single" w:sz="4" w:space="0" w:color="auto"/>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b/>
                <w:bCs/>
              </w:rPr>
            </w:pPr>
            <w:r w:rsidRPr="004413AE">
              <w:rPr>
                <w:rFonts w:ascii="Footlight MT Light" w:hAnsi="Footlight MT Light" w:cs="Times New Roman"/>
                <w:b/>
                <w:bCs/>
              </w:rPr>
              <w:t>2014</w:t>
            </w:r>
            <w:r w:rsidR="0017721E">
              <w:rPr>
                <w:rFonts w:ascii="Footlight MT Light" w:hAnsi="Footlight MT Light" w:cs="Times New Roman"/>
                <w:b/>
                <w:bCs/>
                <w:vertAlign w:val="superscript"/>
              </w:rPr>
              <w:t>1</w:t>
            </w:r>
          </w:p>
        </w:tc>
        <w:tc>
          <w:tcPr>
            <w:tcW w:w="1676" w:type="dxa"/>
            <w:tcBorders>
              <w:top w:val="single" w:sz="4" w:space="0" w:color="auto"/>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b/>
                <w:bCs/>
              </w:rPr>
            </w:pPr>
            <w:r w:rsidRPr="004413AE">
              <w:rPr>
                <w:rFonts w:ascii="Footlight MT Light" w:hAnsi="Footlight MT Light" w:cs="Times New Roman"/>
                <w:b/>
                <w:bCs/>
              </w:rPr>
              <w:t>2015</w:t>
            </w:r>
            <w:r w:rsidR="0017721E">
              <w:rPr>
                <w:rFonts w:ascii="Footlight MT Light" w:hAnsi="Footlight MT Light" w:cs="Times New Roman"/>
                <w:b/>
                <w:bCs/>
                <w:vertAlign w:val="superscript"/>
              </w:rPr>
              <w:t>2</w:t>
            </w:r>
          </w:p>
        </w:tc>
        <w:tc>
          <w:tcPr>
            <w:tcW w:w="1976" w:type="dxa"/>
            <w:tcBorders>
              <w:top w:val="single" w:sz="4" w:space="0" w:color="auto"/>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left"/>
              <w:rPr>
                <w:rFonts w:ascii="Footlight MT Light" w:hAnsi="Footlight MT Light" w:cs="Times New Roman"/>
                <w:b/>
                <w:bCs/>
              </w:rPr>
            </w:pPr>
            <w:r w:rsidRPr="004413AE">
              <w:rPr>
                <w:rFonts w:ascii="Footlight MT Light" w:hAnsi="Footlight MT Light" w:cs="Times New Roman"/>
                <w:b/>
                <w:bCs/>
              </w:rPr>
              <w:t>Evolution</w:t>
            </w:r>
            <w:r w:rsidR="0073726B" w:rsidRPr="00C75AEF">
              <w:rPr>
                <w:b/>
                <w:color w:val="548DD4" w:themeColor="text2" w:themeTint="99"/>
                <w:sz w:val="32"/>
                <w:szCs w:val="32"/>
                <w:vertAlign w:val="superscript"/>
              </w:rPr>
              <w:footnoteReference w:id="27"/>
            </w:r>
            <w:r w:rsidRPr="004413AE">
              <w:rPr>
                <w:rFonts w:ascii="Footlight MT Light" w:hAnsi="Footlight MT Light" w:cs="Times New Roman"/>
                <w:b/>
                <w:bCs/>
              </w:rPr>
              <w:t xml:space="preserve"> </w:t>
            </w:r>
            <w:r w:rsidR="00201A83">
              <w:rPr>
                <w:rFonts w:ascii="Footlight MT Light" w:hAnsi="Footlight MT Light" w:cs="Times New Roman"/>
                <w:b/>
                <w:bCs/>
              </w:rPr>
              <w:t>(</w:t>
            </w:r>
            <w:r w:rsidR="006675ED" w:rsidRPr="004413AE">
              <w:rPr>
                <w:rFonts w:ascii="Footlight MT Light" w:hAnsi="Footlight MT Light" w:cs="Times New Roman"/>
                <w:b/>
                <w:bCs/>
              </w:rPr>
              <w:t>1</w:t>
            </w:r>
            <w:r w:rsidR="006675ED">
              <w:rPr>
                <w:rFonts w:ascii="Footlight MT Light" w:hAnsi="Footlight MT Light" w:cs="Times New Roman"/>
                <w:b/>
                <w:bCs/>
              </w:rPr>
              <w:t>4</w:t>
            </w:r>
            <w:r w:rsidRPr="004413AE">
              <w:rPr>
                <w:rFonts w:ascii="Footlight MT Light" w:hAnsi="Footlight MT Light" w:cs="Times New Roman"/>
                <w:b/>
                <w:bCs/>
              </w:rPr>
              <w:t>/</w:t>
            </w:r>
            <w:r w:rsidR="006675ED" w:rsidRPr="004413AE">
              <w:rPr>
                <w:rFonts w:ascii="Footlight MT Light" w:hAnsi="Footlight MT Light" w:cs="Times New Roman"/>
                <w:b/>
                <w:bCs/>
              </w:rPr>
              <w:t>1</w:t>
            </w:r>
            <w:r w:rsidR="006675ED">
              <w:rPr>
                <w:rFonts w:ascii="Footlight MT Light" w:hAnsi="Footlight MT Light" w:cs="Times New Roman"/>
                <w:b/>
                <w:bCs/>
              </w:rPr>
              <w:t>5</w:t>
            </w:r>
            <w:r w:rsidR="00201A83">
              <w:rPr>
                <w:rFonts w:ascii="Footlight MT Light" w:hAnsi="Footlight MT Light" w:cs="Times New Roman"/>
                <w:b/>
                <w:bCs/>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left"/>
              <w:rPr>
                <w:rFonts w:ascii="Footlight MT Light" w:hAnsi="Footlight MT Light" w:cs="Times New Roman"/>
              </w:rPr>
            </w:pPr>
            <w:r w:rsidRPr="004413AE">
              <w:rPr>
                <w:rFonts w:ascii="Footlight MT Light" w:hAnsi="Footlight MT Light" w:cs="Times New Roman"/>
              </w:rPr>
              <w:t>Valeurs d'Etat</w:t>
            </w:r>
          </w:p>
        </w:tc>
        <w:tc>
          <w:tcPr>
            <w:tcW w:w="221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95 873</w:t>
            </w:r>
          </w:p>
        </w:tc>
        <w:tc>
          <w:tcPr>
            <w:tcW w:w="167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111 382</w:t>
            </w:r>
          </w:p>
        </w:tc>
        <w:tc>
          <w:tcPr>
            <w:tcW w:w="197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w:t>
            </w:r>
            <w:r>
              <w:rPr>
                <w:rFonts w:ascii="Footlight MT Light" w:hAnsi="Footlight MT Light" w:cs="Times New Roman"/>
              </w:rPr>
              <w:t>7</w:t>
            </w:r>
            <w:r w:rsidRPr="004413AE">
              <w:rPr>
                <w:rFonts w:ascii="Footlight MT Light" w:hAnsi="Footlight MT Light" w:cs="Times New Roman"/>
              </w:rPr>
              <w:t>,</w:t>
            </w:r>
            <w:r>
              <w:rPr>
                <w:rFonts w:ascii="Footlight MT Light" w:hAnsi="Footlight MT Light" w:cs="Times New Roman"/>
              </w:rPr>
              <w:t>9</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left"/>
              <w:rPr>
                <w:rFonts w:ascii="Footlight MT Light" w:hAnsi="Footlight MT Light" w:cs="Times New Roman"/>
              </w:rPr>
            </w:pPr>
            <w:r w:rsidRPr="004413AE">
              <w:rPr>
                <w:rFonts w:ascii="Footlight MT Light" w:hAnsi="Footlight MT Light" w:cs="Times New Roman"/>
              </w:rPr>
              <w:t>Valeurs Mobilières</w:t>
            </w:r>
          </w:p>
        </w:tc>
        <w:tc>
          <w:tcPr>
            <w:tcW w:w="221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28 225</w:t>
            </w:r>
          </w:p>
        </w:tc>
        <w:tc>
          <w:tcPr>
            <w:tcW w:w="16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18 864</w:t>
            </w:r>
          </w:p>
        </w:tc>
        <w:tc>
          <w:tcPr>
            <w:tcW w:w="19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w:t>
            </w:r>
            <w:r>
              <w:rPr>
                <w:rFonts w:ascii="Footlight MT Light" w:hAnsi="Footlight MT Light" w:cs="Times New Roman"/>
              </w:rPr>
              <w:t>26</w:t>
            </w:r>
            <w:r w:rsidRPr="004413AE">
              <w:rPr>
                <w:rFonts w:ascii="Footlight MT Light" w:hAnsi="Footlight MT Light" w:cs="Times New Roman"/>
              </w:rPr>
              <w:t>,</w:t>
            </w:r>
            <w:r>
              <w:rPr>
                <w:rFonts w:ascii="Footlight MT Light" w:hAnsi="Footlight MT Light" w:cs="Times New Roman"/>
              </w:rPr>
              <w:t>7</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left"/>
              <w:rPr>
                <w:rFonts w:ascii="Footlight MT Light" w:hAnsi="Footlight MT Light" w:cs="Times New Roman"/>
              </w:rPr>
            </w:pPr>
            <w:r w:rsidRPr="004413AE">
              <w:rPr>
                <w:rFonts w:ascii="Footlight MT Light" w:hAnsi="Footlight MT Light" w:cs="Times New Roman"/>
              </w:rPr>
              <w:t>Actifs immobiliers</w:t>
            </w:r>
          </w:p>
        </w:tc>
        <w:tc>
          <w:tcPr>
            <w:tcW w:w="221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28 257</w:t>
            </w:r>
          </w:p>
        </w:tc>
        <w:tc>
          <w:tcPr>
            <w:tcW w:w="167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25 074</w:t>
            </w:r>
          </w:p>
        </w:tc>
        <w:tc>
          <w:tcPr>
            <w:tcW w:w="197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w:t>
            </w:r>
            <w:r>
              <w:rPr>
                <w:rFonts w:ascii="Footlight MT Light" w:hAnsi="Footlight MT Light" w:cs="Times New Roman"/>
              </w:rPr>
              <w:t>9</w:t>
            </w:r>
            <w:r w:rsidRPr="004413AE">
              <w:rPr>
                <w:rFonts w:ascii="Footlight MT Light" w:hAnsi="Footlight MT Light" w:cs="Times New Roman"/>
              </w:rPr>
              <w:t>,</w:t>
            </w:r>
            <w:r>
              <w:rPr>
                <w:rFonts w:ascii="Footlight MT Light" w:hAnsi="Footlight MT Light" w:cs="Times New Roman"/>
              </w:rPr>
              <w:t>5</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left"/>
              <w:rPr>
                <w:rFonts w:ascii="Footlight MT Light" w:hAnsi="Footlight MT Light" w:cs="Times New Roman"/>
              </w:rPr>
            </w:pPr>
            <w:r w:rsidRPr="004413AE">
              <w:rPr>
                <w:rFonts w:ascii="Footlight MT Light" w:hAnsi="Footlight MT Light" w:cs="Times New Roman"/>
              </w:rPr>
              <w:t>Autres placements</w:t>
            </w:r>
          </w:p>
        </w:tc>
        <w:tc>
          <w:tcPr>
            <w:tcW w:w="221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68 426</w:t>
            </w:r>
          </w:p>
        </w:tc>
        <w:tc>
          <w:tcPr>
            <w:tcW w:w="16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73 104</w:t>
            </w:r>
          </w:p>
        </w:tc>
        <w:tc>
          <w:tcPr>
            <w:tcW w:w="19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6,</w:t>
            </w:r>
            <w:r>
              <w:rPr>
                <w:rFonts w:ascii="Footlight MT Light" w:hAnsi="Footlight MT Light" w:cs="Times New Roman"/>
              </w:rPr>
              <w:t>9</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E6AA2" w:rsidRDefault="001C6FF3">
            <w:pPr>
              <w:spacing w:before="40" w:after="40" w:line="240" w:lineRule="auto"/>
              <w:jc w:val="right"/>
              <w:rPr>
                <w:rFonts w:ascii="Footlight MT Light" w:hAnsi="Footlight MT Light" w:cs="Times New Roman"/>
                <w:b/>
                <w:bCs/>
              </w:rPr>
            </w:pPr>
            <w:r w:rsidRPr="004413AE">
              <w:rPr>
                <w:rFonts w:ascii="Footlight MT Light" w:hAnsi="Footlight MT Light" w:cs="Times New Roman"/>
                <w:b/>
                <w:bCs/>
              </w:rPr>
              <w:t>Total</w:t>
            </w:r>
          </w:p>
        </w:tc>
        <w:tc>
          <w:tcPr>
            <w:tcW w:w="221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b/>
                <w:bCs/>
              </w:rPr>
            </w:pPr>
            <w:r w:rsidRPr="004413AE">
              <w:rPr>
                <w:rFonts w:ascii="Footlight MT Light" w:hAnsi="Footlight MT Light" w:cs="Times New Roman"/>
                <w:b/>
                <w:bCs/>
              </w:rPr>
              <w:t>220 781</w:t>
            </w:r>
          </w:p>
        </w:tc>
        <w:tc>
          <w:tcPr>
            <w:tcW w:w="167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b/>
                <w:bCs/>
              </w:rPr>
            </w:pPr>
            <w:r w:rsidRPr="004413AE">
              <w:rPr>
                <w:rFonts w:ascii="Footlight MT Light" w:hAnsi="Footlight MT Light" w:cs="Times New Roman"/>
                <w:b/>
                <w:bCs/>
              </w:rPr>
              <w:t>228 425</w:t>
            </w:r>
          </w:p>
        </w:tc>
        <w:tc>
          <w:tcPr>
            <w:tcW w:w="197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rPr>
            </w:pPr>
            <w:r>
              <w:rPr>
                <w:rFonts w:ascii="Footlight MT Light" w:hAnsi="Footlight MT Light" w:cs="Times New Roman"/>
              </w:rPr>
              <w:t>5</w:t>
            </w:r>
            <w:r w:rsidRPr="004413AE">
              <w:rPr>
                <w:rFonts w:ascii="Footlight MT Light" w:hAnsi="Footlight MT Light" w:cs="Times New Roman"/>
              </w:rPr>
              <w:t>,</w:t>
            </w:r>
            <w:r>
              <w:rPr>
                <w:rFonts w:ascii="Footlight MT Light" w:hAnsi="Footlight MT Light" w:cs="Times New Roman"/>
              </w:rPr>
              <w:t>6</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left"/>
              <w:rPr>
                <w:rFonts w:ascii="Footlight MT Light" w:hAnsi="Footlight MT Light" w:cs="Times New Roman"/>
              </w:rPr>
            </w:pPr>
            <w:r w:rsidRPr="004413AE">
              <w:rPr>
                <w:rFonts w:ascii="Footlight MT Light" w:hAnsi="Footlight MT Light" w:cs="Times New Roman"/>
              </w:rPr>
              <w:t xml:space="preserve"> les provisions réglementées</w:t>
            </w:r>
          </w:p>
        </w:tc>
        <w:tc>
          <w:tcPr>
            <w:tcW w:w="221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11 989</w:t>
            </w:r>
          </w:p>
        </w:tc>
        <w:tc>
          <w:tcPr>
            <w:tcW w:w="167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12 800</w:t>
            </w:r>
          </w:p>
        </w:tc>
        <w:tc>
          <w:tcPr>
            <w:tcW w:w="1976" w:type="dxa"/>
            <w:tcBorders>
              <w:top w:val="nil"/>
              <w:left w:val="nil"/>
              <w:bottom w:val="single" w:sz="4" w:space="0" w:color="auto"/>
              <w:right w:val="single" w:sz="4" w:space="0" w:color="auto"/>
            </w:tcBorders>
            <w:shd w:val="clear" w:color="000000" w:fill="C5D9F1"/>
            <w:noWrap/>
            <w:vAlign w:val="center"/>
            <w:hideMark/>
          </w:tcPr>
          <w:p w:rsidR="007E6AA2" w:rsidRDefault="001C6FF3">
            <w:pPr>
              <w:spacing w:before="40" w:after="40" w:line="240" w:lineRule="auto"/>
              <w:jc w:val="center"/>
              <w:rPr>
                <w:rFonts w:ascii="Footlight MT Light" w:hAnsi="Footlight MT Light" w:cs="Times New Roman"/>
              </w:rPr>
            </w:pPr>
            <w:r>
              <w:rPr>
                <w:rFonts w:ascii="Footlight MT Light" w:hAnsi="Footlight MT Light" w:cs="Times New Roman"/>
              </w:rPr>
              <w:t>8</w:t>
            </w:r>
            <w:r w:rsidRPr="004413AE">
              <w:rPr>
                <w:rFonts w:ascii="Footlight MT Light" w:hAnsi="Footlight MT Light" w:cs="Times New Roman"/>
              </w:rPr>
              <w:t>,</w:t>
            </w:r>
            <w:r>
              <w:rPr>
                <w:rFonts w:ascii="Footlight MT Light" w:hAnsi="Footlight MT Light" w:cs="Times New Roman"/>
              </w:rPr>
              <w:t>0</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left"/>
              <w:rPr>
                <w:rFonts w:ascii="Footlight MT Light" w:hAnsi="Footlight MT Light" w:cs="Times New Roman"/>
              </w:rPr>
            </w:pPr>
            <w:r w:rsidRPr="004413AE">
              <w:rPr>
                <w:rFonts w:ascii="Footlight MT Light" w:hAnsi="Footlight MT Light" w:cs="Times New Roman"/>
              </w:rPr>
              <w:t>les provisions techniques</w:t>
            </w:r>
          </w:p>
        </w:tc>
        <w:tc>
          <w:tcPr>
            <w:tcW w:w="221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151 834</w:t>
            </w:r>
          </w:p>
        </w:tc>
        <w:tc>
          <w:tcPr>
            <w:tcW w:w="16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153 935</w:t>
            </w:r>
          </w:p>
        </w:tc>
        <w:tc>
          <w:tcPr>
            <w:tcW w:w="19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Pr>
                <w:rFonts w:ascii="Footlight MT Light" w:hAnsi="Footlight MT Light" w:cs="Times New Roman"/>
              </w:rPr>
              <w:t>3</w:t>
            </w:r>
            <w:r w:rsidRPr="004413AE">
              <w:rPr>
                <w:rFonts w:ascii="Footlight MT Light" w:hAnsi="Footlight MT Light" w:cs="Times New Roman"/>
              </w:rPr>
              <w:t>,</w:t>
            </w:r>
            <w:r>
              <w:rPr>
                <w:rFonts w:ascii="Footlight MT Light" w:hAnsi="Footlight MT Light" w:cs="Times New Roman"/>
              </w:rPr>
              <w:t>6</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E6AA2" w:rsidRDefault="001C6FF3">
            <w:pPr>
              <w:spacing w:before="40" w:after="40" w:line="240" w:lineRule="auto"/>
              <w:jc w:val="right"/>
              <w:rPr>
                <w:rFonts w:ascii="Footlight MT Light" w:hAnsi="Footlight MT Light" w:cs="Times New Roman"/>
                <w:b/>
                <w:bCs/>
              </w:rPr>
            </w:pPr>
            <w:r w:rsidRPr="004413AE">
              <w:rPr>
                <w:rFonts w:ascii="Footlight MT Light" w:hAnsi="Footlight MT Light" w:cs="Times New Roman"/>
                <w:b/>
                <w:bCs/>
              </w:rPr>
              <w:t>Total</w:t>
            </w:r>
          </w:p>
        </w:tc>
        <w:tc>
          <w:tcPr>
            <w:tcW w:w="221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b/>
                <w:bCs/>
              </w:rPr>
            </w:pPr>
            <w:r w:rsidRPr="004413AE">
              <w:rPr>
                <w:rFonts w:ascii="Footlight MT Light" w:hAnsi="Footlight MT Light" w:cs="Times New Roman"/>
                <w:b/>
                <w:bCs/>
              </w:rPr>
              <w:t>163 823</w:t>
            </w:r>
          </w:p>
        </w:tc>
        <w:tc>
          <w:tcPr>
            <w:tcW w:w="167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b/>
                <w:bCs/>
              </w:rPr>
            </w:pPr>
            <w:r w:rsidRPr="004413AE">
              <w:rPr>
                <w:rFonts w:ascii="Footlight MT Light" w:hAnsi="Footlight MT Light" w:cs="Times New Roman"/>
                <w:b/>
                <w:bCs/>
              </w:rPr>
              <w:t>166 735</w:t>
            </w:r>
          </w:p>
        </w:tc>
        <w:tc>
          <w:tcPr>
            <w:tcW w:w="197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rPr>
            </w:pPr>
            <w:r>
              <w:rPr>
                <w:rFonts w:ascii="Footlight MT Light" w:hAnsi="Footlight MT Light" w:cs="Times New Roman"/>
              </w:rPr>
              <w:t>3</w:t>
            </w:r>
            <w:r w:rsidRPr="004413AE">
              <w:rPr>
                <w:rFonts w:ascii="Footlight MT Light" w:hAnsi="Footlight MT Light" w:cs="Times New Roman"/>
              </w:rPr>
              <w:t>,</w:t>
            </w:r>
            <w:r>
              <w:rPr>
                <w:rFonts w:ascii="Footlight MT Light" w:hAnsi="Footlight MT Light" w:cs="Times New Roman"/>
              </w:rPr>
              <w:t>9</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left"/>
              <w:rPr>
                <w:rFonts w:ascii="Footlight MT Light" w:hAnsi="Footlight MT Light" w:cs="Times New Roman"/>
                <w:b/>
                <w:bCs/>
              </w:rPr>
            </w:pPr>
            <w:r w:rsidRPr="004413AE">
              <w:rPr>
                <w:rFonts w:ascii="Footlight MT Light" w:hAnsi="Footlight MT Light" w:cs="Times New Roman"/>
                <w:b/>
                <w:bCs/>
              </w:rPr>
              <w:t>Couverture totale</w:t>
            </w:r>
          </w:p>
        </w:tc>
        <w:tc>
          <w:tcPr>
            <w:tcW w:w="221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b/>
                <w:bCs/>
                <w:color w:val="0000FF"/>
              </w:rPr>
            </w:pPr>
            <w:r w:rsidRPr="004413AE">
              <w:rPr>
                <w:rFonts w:ascii="Footlight MT Light" w:hAnsi="Footlight MT Light" w:cs="Times New Roman"/>
                <w:b/>
                <w:bCs/>
                <w:color w:val="0000FF"/>
              </w:rPr>
              <w:t>134,8%</w:t>
            </w:r>
          </w:p>
        </w:tc>
        <w:tc>
          <w:tcPr>
            <w:tcW w:w="16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b/>
                <w:bCs/>
                <w:color w:val="0000FF"/>
              </w:rPr>
            </w:pPr>
            <w:r w:rsidRPr="004413AE">
              <w:rPr>
                <w:rFonts w:ascii="Footlight MT Light" w:hAnsi="Footlight MT Light" w:cs="Times New Roman"/>
                <w:b/>
                <w:bCs/>
                <w:color w:val="0000FF"/>
              </w:rPr>
              <w:t>137,0%</w:t>
            </w:r>
          </w:p>
        </w:tc>
        <w:tc>
          <w:tcPr>
            <w:tcW w:w="1976" w:type="dxa"/>
            <w:tcBorders>
              <w:top w:val="nil"/>
              <w:left w:val="nil"/>
              <w:bottom w:val="single" w:sz="4" w:space="0" w:color="auto"/>
              <w:right w:val="single" w:sz="4" w:space="0" w:color="auto"/>
            </w:tcBorders>
            <w:shd w:val="clear" w:color="auto" w:fill="auto"/>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w:t>
            </w:r>
            <w:r>
              <w:rPr>
                <w:rFonts w:ascii="Footlight MT Light" w:hAnsi="Footlight MT Light" w:cs="Times New Roman"/>
              </w:rPr>
              <w:t>6</w:t>
            </w:r>
            <w:r w:rsidRPr="004413AE">
              <w:rPr>
                <w:rFonts w:ascii="Footlight MT Light" w:hAnsi="Footlight MT Light" w:cs="Times New Roman"/>
              </w:rPr>
              <w:t>%</w:t>
            </w:r>
          </w:p>
        </w:tc>
      </w:tr>
      <w:tr w:rsidR="001C6FF3" w:rsidRPr="004413AE" w:rsidTr="006E7C86">
        <w:trPr>
          <w:trHeight w:val="510"/>
        </w:trPr>
        <w:tc>
          <w:tcPr>
            <w:tcW w:w="3776"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7E6AA2" w:rsidRDefault="001C6FF3">
            <w:pPr>
              <w:spacing w:before="40" w:after="40" w:line="240" w:lineRule="auto"/>
              <w:jc w:val="left"/>
              <w:rPr>
                <w:rFonts w:ascii="Footlight MT Light" w:hAnsi="Footlight MT Light" w:cs="Times New Roman"/>
                <w:b/>
                <w:bCs/>
              </w:rPr>
            </w:pPr>
            <w:r w:rsidRPr="004413AE">
              <w:rPr>
                <w:rFonts w:ascii="Footlight MT Light" w:hAnsi="Footlight MT Light" w:cs="Times New Roman"/>
                <w:b/>
                <w:bCs/>
              </w:rPr>
              <w:t>Couverture en valeurs d'Etat</w:t>
            </w:r>
          </w:p>
        </w:tc>
        <w:tc>
          <w:tcPr>
            <w:tcW w:w="221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b/>
                <w:bCs/>
                <w:color w:val="0000FF"/>
              </w:rPr>
            </w:pPr>
            <w:r w:rsidRPr="004413AE">
              <w:rPr>
                <w:rFonts w:ascii="Footlight MT Light" w:hAnsi="Footlight MT Light" w:cs="Times New Roman"/>
                <w:b/>
                <w:bCs/>
                <w:color w:val="0000FF"/>
              </w:rPr>
              <w:t>58,</w:t>
            </w:r>
            <w:r>
              <w:rPr>
                <w:rFonts w:ascii="Footlight MT Light" w:hAnsi="Footlight MT Light" w:cs="Times New Roman"/>
                <w:b/>
                <w:bCs/>
                <w:color w:val="0000FF"/>
              </w:rPr>
              <w:t>9</w:t>
            </w:r>
            <w:r w:rsidRPr="004413AE">
              <w:rPr>
                <w:rFonts w:ascii="Footlight MT Light" w:hAnsi="Footlight MT Light" w:cs="Times New Roman"/>
                <w:b/>
                <w:bCs/>
                <w:color w:val="0000FF"/>
              </w:rPr>
              <w:t>%</w:t>
            </w:r>
          </w:p>
        </w:tc>
        <w:tc>
          <w:tcPr>
            <w:tcW w:w="167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b/>
                <w:bCs/>
                <w:color w:val="0000FF"/>
              </w:rPr>
            </w:pPr>
            <w:r w:rsidRPr="004413AE">
              <w:rPr>
                <w:rFonts w:ascii="Footlight MT Light" w:hAnsi="Footlight MT Light" w:cs="Times New Roman"/>
                <w:b/>
                <w:bCs/>
                <w:color w:val="0000FF"/>
              </w:rPr>
              <w:t>66,8%</w:t>
            </w:r>
          </w:p>
        </w:tc>
        <w:tc>
          <w:tcPr>
            <w:tcW w:w="1976" w:type="dxa"/>
            <w:tcBorders>
              <w:top w:val="nil"/>
              <w:left w:val="nil"/>
              <w:bottom w:val="single" w:sz="4" w:space="0" w:color="auto"/>
              <w:right w:val="single" w:sz="4" w:space="0" w:color="auto"/>
            </w:tcBorders>
            <w:shd w:val="clear" w:color="auto" w:fill="95B3D7" w:themeFill="accent1" w:themeFillTint="99"/>
            <w:noWrap/>
            <w:vAlign w:val="center"/>
            <w:hideMark/>
          </w:tcPr>
          <w:p w:rsidR="007E6AA2" w:rsidRDefault="001C6FF3">
            <w:pPr>
              <w:spacing w:before="40" w:after="40" w:line="240" w:lineRule="auto"/>
              <w:jc w:val="center"/>
              <w:rPr>
                <w:rFonts w:ascii="Footlight MT Light" w:hAnsi="Footlight MT Light" w:cs="Times New Roman"/>
              </w:rPr>
            </w:pPr>
            <w:r w:rsidRPr="004413AE">
              <w:rPr>
                <w:rFonts w:ascii="Footlight MT Light" w:hAnsi="Footlight MT Light" w:cs="Times New Roman"/>
              </w:rPr>
              <w:t>1</w:t>
            </w:r>
            <w:r>
              <w:rPr>
                <w:rFonts w:ascii="Footlight MT Light" w:hAnsi="Footlight MT Light" w:cs="Times New Roman"/>
              </w:rPr>
              <w:t>3</w:t>
            </w:r>
            <w:r w:rsidRPr="004413AE">
              <w:rPr>
                <w:rFonts w:ascii="Footlight MT Light" w:hAnsi="Footlight MT Light" w:cs="Times New Roman"/>
              </w:rPr>
              <w:t>,</w:t>
            </w:r>
            <w:r>
              <w:rPr>
                <w:rFonts w:ascii="Footlight MT Light" w:hAnsi="Footlight MT Light" w:cs="Times New Roman"/>
              </w:rPr>
              <w:t>5</w:t>
            </w:r>
            <w:r w:rsidRPr="004413AE">
              <w:rPr>
                <w:rFonts w:ascii="Footlight MT Light" w:hAnsi="Footlight MT Light" w:cs="Times New Roman"/>
              </w:rPr>
              <w:t>%</w:t>
            </w:r>
          </w:p>
        </w:tc>
      </w:tr>
      <w:tr w:rsidR="001C6FF3" w:rsidRPr="004413AE" w:rsidTr="00E9200C">
        <w:trPr>
          <w:trHeight w:val="420"/>
        </w:trPr>
        <w:tc>
          <w:tcPr>
            <w:tcW w:w="9644" w:type="dxa"/>
            <w:gridSpan w:val="4"/>
            <w:tcBorders>
              <w:top w:val="nil"/>
              <w:left w:val="nil"/>
              <w:bottom w:val="nil"/>
              <w:right w:val="nil"/>
            </w:tcBorders>
            <w:shd w:val="clear" w:color="auto" w:fill="auto"/>
            <w:noWrap/>
            <w:hideMark/>
          </w:tcPr>
          <w:p w:rsidR="007E6AA2" w:rsidRDefault="008D363E">
            <w:pPr>
              <w:spacing w:before="40" w:after="40" w:line="240" w:lineRule="auto"/>
              <w:jc w:val="left"/>
              <w:rPr>
                <w:rFonts w:ascii="Footlight MT Light" w:hAnsi="Footlight MT Light" w:cs="Times New Roman"/>
                <w:sz w:val="18"/>
                <w:szCs w:val="18"/>
              </w:rPr>
            </w:pPr>
            <w:r w:rsidRPr="008D363E">
              <w:rPr>
                <w:rFonts w:ascii="Footlight MT Light" w:hAnsi="Footlight MT Light" w:cs="Arial"/>
                <w:color w:val="000000"/>
                <w:sz w:val="18"/>
                <w:szCs w:val="18"/>
                <w:vertAlign w:val="superscript"/>
              </w:rPr>
              <w:t>1</w:t>
            </w:r>
            <w:r w:rsidRPr="008D363E">
              <w:rPr>
                <w:rFonts w:ascii="Footlight MT Light" w:hAnsi="Footlight MT Light"/>
                <w:color w:val="000000"/>
                <w:sz w:val="18"/>
                <w:szCs w:val="18"/>
              </w:rPr>
              <w:t xml:space="preserve"> Sans la MAATEC</w:t>
            </w:r>
            <w:r w:rsidRPr="008D363E">
              <w:rPr>
                <w:rFonts w:ascii="Footlight MT Light" w:hAnsi="Footlight MT Light"/>
                <w:color w:val="000000"/>
                <w:sz w:val="18"/>
                <w:szCs w:val="18"/>
              </w:rPr>
              <w:br/>
            </w:r>
            <w:r w:rsidRPr="008D363E">
              <w:rPr>
                <w:rFonts w:ascii="Footlight MT Light" w:hAnsi="Footlight MT Light" w:cs="Arial"/>
                <w:color w:val="000000"/>
                <w:sz w:val="18"/>
                <w:szCs w:val="18"/>
                <w:vertAlign w:val="superscript"/>
              </w:rPr>
              <w:t>2</w:t>
            </w:r>
            <w:r w:rsidRPr="008D363E">
              <w:rPr>
                <w:rFonts w:ascii="Footlight MT Light" w:hAnsi="Footlight MT Light" w:cs="Arial"/>
                <w:color w:val="000000"/>
                <w:sz w:val="18"/>
                <w:szCs w:val="18"/>
              </w:rPr>
              <w:t>Sans</w:t>
            </w:r>
            <w:r w:rsidRPr="008D363E">
              <w:rPr>
                <w:rFonts w:ascii="Footlight MT Light" w:hAnsi="Footlight MT Light"/>
                <w:color w:val="000000"/>
                <w:sz w:val="18"/>
                <w:szCs w:val="18"/>
              </w:rPr>
              <w:t xml:space="preserve"> la TRUST et MACIR-VIE</w:t>
            </w:r>
          </w:p>
        </w:tc>
      </w:tr>
    </w:tbl>
    <w:p w:rsidR="00623E33" w:rsidRDefault="00623E33"/>
    <w:p w:rsidR="00623E33" w:rsidRDefault="00AF1ACC" w:rsidP="005F35CD">
      <w:pPr>
        <w:pStyle w:val="Titre3"/>
        <w:numPr>
          <w:ilvl w:val="0"/>
          <w:numId w:val="50"/>
        </w:numPr>
      </w:pPr>
      <w:r w:rsidRPr="00AF1ACC">
        <w:rPr>
          <w:b w:val="0"/>
          <w:bCs w:val="0"/>
          <w:caps w:val="0"/>
        </w:rPr>
        <w:t xml:space="preserve"> </w:t>
      </w:r>
      <w:bookmarkStart w:id="636" w:name="_Toc418167736"/>
      <w:bookmarkStart w:id="637" w:name="_Toc439081728"/>
      <w:bookmarkStart w:id="638" w:name="_Toc442646398"/>
      <w:bookmarkStart w:id="639" w:name="_Toc473120846"/>
      <w:bookmarkStart w:id="640" w:name="_Toc473120995"/>
      <w:bookmarkStart w:id="641" w:name="_Toc474138361"/>
      <w:r w:rsidRPr="00AF1ACC">
        <w:t>FRAIS DE GESTION</w:t>
      </w:r>
      <w:bookmarkEnd w:id="636"/>
      <w:bookmarkEnd w:id="637"/>
      <w:bookmarkEnd w:id="638"/>
      <w:r w:rsidRPr="00AF1ACC">
        <w:t xml:space="preserve"> </w:t>
      </w:r>
      <w:bookmarkEnd w:id="639"/>
      <w:bookmarkEnd w:id="640"/>
      <w:bookmarkEnd w:id="641"/>
      <w:r w:rsidR="005F35CD">
        <w:t>*</w:t>
      </w:r>
    </w:p>
    <w:p w:rsidR="009517CA" w:rsidRDefault="001C6FF3">
      <w:pPr>
        <w:rPr>
          <w:rFonts w:ascii="Footlight MT Light" w:hAnsi="Footlight MT Light"/>
          <w:sz w:val="24"/>
          <w:szCs w:val="24"/>
        </w:rPr>
      </w:pPr>
      <w:r w:rsidRPr="00AB7D3E">
        <w:rPr>
          <w:rFonts w:ascii="Footlight MT Light" w:hAnsi="Footlight MT Light"/>
          <w:sz w:val="24"/>
          <w:szCs w:val="24"/>
        </w:rPr>
        <w:t xml:space="preserve">Les frais généraux des sociétés d'assurance </w:t>
      </w:r>
      <w:r>
        <w:rPr>
          <w:rFonts w:ascii="Footlight MT Light" w:hAnsi="Footlight MT Light"/>
          <w:sz w:val="24"/>
          <w:szCs w:val="24"/>
        </w:rPr>
        <w:t>atteignent</w:t>
      </w:r>
      <w:r w:rsidRPr="00AB7D3E">
        <w:rPr>
          <w:rFonts w:ascii="Footlight MT Light" w:hAnsi="Footlight MT Light"/>
          <w:sz w:val="24"/>
          <w:szCs w:val="24"/>
        </w:rPr>
        <w:t xml:space="preserve"> </w:t>
      </w:r>
      <w:r>
        <w:rPr>
          <w:rFonts w:ascii="Footlight MT Light" w:hAnsi="Footlight MT Light"/>
          <w:sz w:val="24"/>
          <w:szCs w:val="24"/>
        </w:rPr>
        <w:t>3</w:t>
      </w:r>
      <w:r w:rsidR="00F66FB2">
        <w:rPr>
          <w:rFonts w:ascii="Footlight MT Light" w:hAnsi="Footlight MT Light"/>
          <w:sz w:val="24"/>
          <w:szCs w:val="24"/>
        </w:rPr>
        <w:t>7</w:t>
      </w:r>
      <w:r>
        <w:rPr>
          <w:rFonts w:ascii="Footlight MT Light" w:hAnsi="Footlight MT Light"/>
          <w:sz w:val="24"/>
          <w:szCs w:val="24"/>
        </w:rPr>
        <w:t>,</w:t>
      </w:r>
      <w:r w:rsidR="00F66FB2">
        <w:rPr>
          <w:rFonts w:ascii="Footlight MT Light" w:hAnsi="Footlight MT Light"/>
          <w:sz w:val="24"/>
          <w:szCs w:val="24"/>
        </w:rPr>
        <w:t>5</w:t>
      </w:r>
      <w:r w:rsidR="007465AF" w:rsidRPr="00AB7D3E">
        <w:rPr>
          <w:rFonts w:ascii="Footlight MT Light" w:hAnsi="Footlight MT Light"/>
          <w:sz w:val="24"/>
          <w:szCs w:val="24"/>
        </w:rPr>
        <w:t xml:space="preserve"> </w:t>
      </w:r>
      <w:r w:rsidRPr="00AB7D3E">
        <w:rPr>
          <w:rFonts w:ascii="Footlight MT Light" w:hAnsi="Footlight MT Light"/>
          <w:sz w:val="24"/>
          <w:szCs w:val="24"/>
        </w:rPr>
        <w:t>milliards de dinars en 201</w:t>
      </w:r>
      <w:r>
        <w:rPr>
          <w:rFonts w:ascii="Footlight MT Light" w:hAnsi="Footlight MT Light"/>
          <w:sz w:val="24"/>
          <w:szCs w:val="24"/>
        </w:rPr>
        <w:t>5</w:t>
      </w:r>
      <w:r w:rsidRPr="00AB7D3E">
        <w:rPr>
          <w:rFonts w:ascii="Footlight MT Light" w:hAnsi="Footlight MT Light"/>
          <w:sz w:val="24"/>
          <w:szCs w:val="24"/>
        </w:rPr>
        <w:t xml:space="preserve"> (hors CCR</w:t>
      </w:r>
      <w:r>
        <w:rPr>
          <w:rFonts w:ascii="Footlight MT Light" w:hAnsi="Footlight MT Light"/>
          <w:sz w:val="24"/>
          <w:szCs w:val="24"/>
        </w:rPr>
        <w:t xml:space="preserve"> et sans les données de la TRUST, la MAATEC et MACIR VIE), </w:t>
      </w:r>
      <w:r w:rsidRPr="00AB7D3E">
        <w:rPr>
          <w:rFonts w:ascii="Footlight MT Light" w:hAnsi="Footlight MT Light"/>
          <w:sz w:val="24"/>
          <w:szCs w:val="24"/>
        </w:rPr>
        <w:t>contre 3</w:t>
      </w:r>
      <w:r>
        <w:rPr>
          <w:rFonts w:ascii="Footlight MT Light" w:hAnsi="Footlight MT Light"/>
          <w:sz w:val="24"/>
          <w:szCs w:val="24"/>
        </w:rPr>
        <w:t>8,3</w:t>
      </w:r>
      <w:r w:rsidRPr="00AB7D3E">
        <w:rPr>
          <w:rFonts w:ascii="Footlight MT Light" w:hAnsi="Footlight MT Light"/>
          <w:sz w:val="24"/>
          <w:szCs w:val="24"/>
        </w:rPr>
        <w:t xml:space="preserve"> milliards de dinars l’année dernière, soit une hausse de </w:t>
      </w:r>
      <w:r w:rsidR="00201A83">
        <w:rPr>
          <w:rFonts w:ascii="Footlight MT Light" w:hAnsi="Footlight MT Light"/>
          <w:sz w:val="24"/>
          <w:szCs w:val="24"/>
        </w:rPr>
        <w:t>(</w:t>
      </w:r>
      <w:r>
        <w:rPr>
          <w:rFonts w:ascii="Footlight MT Light" w:hAnsi="Footlight MT Light"/>
          <w:sz w:val="24"/>
          <w:szCs w:val="24"/>
        </w:rPr>
        <w:t>1</w:t>
      </w:r>
      <w:r w:rsidRPr="00AB7D3E">
        <w:rPr>
          <w:rFonts w:ascii="Footlight MT Light" w:hAnsi="Footlight MT Light"/>
          <w:sz w:val="24"/>
          <w:szCs w:val="24"/>
        </w:rPr>
        <w:t>,</w:t>
      </w:r>
      <w:r w:rsidR="000F2638">
        <w:rPr>
          <w:rFonts w:ascii="Footlight MT Light" w:hAnsi="Footlight MT Light"/>
          <w:sz w:val="24"/>
          <w:szCs w:val="24"/>
        </w:rPr>
        <w:t>1</w:t>
      </w:r>
      <w:r w:rsidRPr="00AB7D3E">
        <w:rPr>
          <w:rFonts w:ascii="Footlight MT Light" w:hAnsi="Footlight MT Light"/>
          <w:sz w:val="24"/>
          <w:szCs w:val="24"/>
        </w:rPr>
        <w:t>%</w:t>
      </w:r>
      <w:r w:rsidR="00201A83">
        <w:rPr>
          <w:rFonts w:ascii="Footlight MT Light" w:hAnsi="Footlight MT Light"/>
          <w:sz w:val="24"/>
          <w:szCs w:val="24"/>
        </w:rPr>
        <w:t>)</w:t>
      </w:r>
      <w:r>
        <w:rPr>
          <w:rFonts w:ascii="Footlight MT Light" w:hAnsi="Footlight MT Light"/>
          <w:sz w:val="24"/>
          <w:szCs w:val="24"/>
        </w:rPr>
        <w:t>.</w:t>
      </w:r>
      <w:r w:rsidRPr="00AB7D3E">
        <w:rPr>
          <w:rFonts w:ascii="Footlight MT Light" w:hAnsi="Footlight MT Light"/>
          <w:sz w:val="24"/>
          <w:szCs w:val="24"/>
        </w:rPr>
        <w:t xml:space="preserve"> </w:t>
      </w:r>
      <w:r w:rsidRPr="00AB7D3E">
        <w:rPr>
          <w:rFonts w:ascii="Footlight MT Light" w:hAnsi="Footlight MT Light"/>
          <w:color w:val="0000FF"/>
          <w:sz w:val="24"/>
          <w:szCs w:val="24"/>
        </w:rPr>
        <w:t>(Voir</w:t>
      </w:r>
      <w:r>
        <w:rPr>
          <w:rFonts w:ascii="Footlight MT Light" w:hAnsi="Footlight MT Light"/>
          <w:color w:val="0000FF"/>
          <w:sz w:val="24"/>
          <w:szCs w:val="24"/>
        </w:rPr>
        <w:t xml:space="preserve"> tableau n°</w:t>
      </w:r>
      <w:r w:rsidR="00561AB7" w:rsidRPr="00AB7D3E">
        <w:rPr>
          <w:rFonts w:ascii="Footlight MT Light" w:hAnsi="Footlight MT Light"/>
          <w:color w:val="0000FF"/>
          <w:sz w:val="24"/>
          <w:szCs w:val="24"/>
        </w:rPr>
        <w:t>3</w:t>
      </w:r>
      <w:r w:rsidR="00561AB7">
        <w:rPr>
          <w:rFonts w:ascii="Footlight MT Light" w:hAnsi="Footlight MT Light"/>
          <w:color w:val="0000FF"/>
          <w:sz w:val="24"/>
          <w:szCs w:val="24"/>
        </w:rPr>
        <w:t>3</w:t>
      </w:r>
      <w:r w:rsidRPr="00AB7D3E">
        <w:rPr>
          <w:rFonts w:ascii="Footlight MT Light" w:hAnsi="Footlight MT Light"/>
          <w:color w:val="0000FF"/>
          <w:sz w:val="24"/>
          <w:szCs w:val="24"/>
        </w:rPr>
        <w:t>).</w:t>
      </w:r>
    </w:p>
    <w:p w:rsidR="001C6FF3" w:rsidRPr="00F07AED" w:rsidRDefault="001C6FF3" w:rsidP="00561AB7">
      <w:pPr>
        <w:rPr>
          <w:rFonts w:ascii="Footlight MT Light" w:hAnsi="Footlight MT Light"/>
          <w:color w:val="0000FF"/>
          <w:sz w:val="24"/>
          <w:szCs w:val="24"/>
        </w:rPr>
      </w:pPr>
      <w:r>
        <w:rPr>
          <w:rFonts w:ascii="Footlight MT Light" w:hAnsi="Footlight MT Light"/>
          <w:sz w:val="24"/>
          <w:szCs w:val="24"/>
        </w:rPr>
        <w:t>La production (hors CCR,</w:t>
      </w:r>
      <w:r w:rsidRPr="00AB7D3E">
        <w:rPr>
          <w:rFonts w:ascii="Footlight MT Light" w:hAnsi="Footlight MT Light"/>
          <w:sz w:val="24"/>
          <w:szCs w:val="24"/>
        </w:rPr>
        <w:t xml:space="preserve"> MAATEC, TRUST</w:t>
      </w:r>
      <w:r>
        <w:rPr>
          <w:rFonts w:ascii="Footlight MT Light" w:hAnsi="Footlight MT Light"/>
          <w:sz w:val="24"/>
          <w:szCs w:val="24"/>
        </w:rPr>
        <w:t xml:space="preserve"> et MACIR-VIE</w:t>
      </w:r>
      <w:r w:rsidRPr="00AB7D3E">
        <w:rPr>
          <w:rFonts w:ascii="Footlight MT Light" w:hAnsi="Footlight MT Light"/>
          <w:sz w:val="24"/>
          <w:szCs w:val="24"/>
        </w:rPr>
        <w:t xml:space="preserve">) ayant  connu une évolution de  </w:t>
      </w:r>
      <w:r w:rsidR="00201A83">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xml:space="preserve">, le poids des frais généraux </w:t>
      </w:r>
      <w:r>
        <w:rPr>
          <w:rFonts w:ascii="Footlight MT Light" w:hAnsi="Footlight MT Light"/>
          <w:sz w:val="24"/>
          <w:szCs w:val="24"/>
        </w:rPr>
        <w:t xml:space="preserve">se situe  à </w:t>
      </w:r>
      <w:r w:rsidR="00201A83">
        <w:rPr>
          <w:rFonts w:ascii="Footlight MT Light" w:hAnsi="Footlight MT Light"/>
          <w:sz w:val="24"/>
          <w:szCs w:val="24"/>
        </w:rPr>
        <w:t>(</w:t>
      </w:r>
      <w:r>
        <w:rPr>
          <w:rFonts w:ascii="Footlight MT Light" w:hAnsi="Footlight MT Light"/>
          <w:sz w:val="24"/>
          <w:szCs w:val="24"/>
        </w:rPr>
        <w:t>29,9</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5</w:t>
      </w:r>
      <w:r w:rsidRPr="00AB7D3E">
        <w:rPr>
          <w:rFonts w:ascii="Footlight MT Light" w:hAnsi="Footlight MT Light"/>
          <w:sz w:val="24"/>
          <w:szCs w:val="24"/>
        </w:rPr>
        <w:t xml:space="preserve"> </w:t>
      </w:r>
      <w:r>
        <w:rPr>
          <w:rFonts w:ascii="Footlight MT Light" w:hAnsi="Footlight MT Light"/>
          <w:color w:val="0000FF"/>
          <w:sz w:val="24"/>
          <w:szCs w:val="24"/>
        </w:rPr>
        <w:t>(voir tableau n°</w:t>
      </w:r>
      <w:r w:rsidR="00561AB7" w:rsidRPr="00AB7D3E">
        <w:rPr>
          <w:rFonts w:ascii="Footlight MT Light" w:hAnsi="Footlight MT Light"/>
          <w:color w:val="0000FF"/>
          <w:sz w:val="24"/>
          <w:szCs w:val="24"/>
        </w:rPr>
        <w:t>3</w:t>
      </w:r>
      <w:r w:rsidR="00561AB7">
        <w:rPr>
          <w:rFonts w:ascii="Footlight MT Light" w:hAnsi="Footlight MT Light"/>
          <w:color w:val="0000FF"/>
          <w:sz w:val="24"/>
          <w:szCs w:val="24"/>
        </w:rPr>
        <w:t>3</w:t>
      </w:r>
      <w:r w:rsidRPr="00AB7D3E">
        <w:rPr>
          <w:rFonts w:ascii="Footlight MT Light" w:hAnsi="Footlight MT Light"/>
          <w:color w:val="0000FF"/>
          <w:sz w:val="24"/>
          <w:szCs w:val="24"/>
        </w:rPr>
        <w:t>).</w:t>
      </w:r>
    </w:p>
    <w:p w:rsidR="004A4CBD" w:rsidRDefault="001C6FF3" w:rsidP="00561AB7">
      <w:pPr>
        <w:rPr>
          <w:rFonts w:ascii="Footlight MT Light" w:hAnsi="Footlight MT Light"/>
          <w:sz w:val="24"/>
          <w:szCs w:val="24"/>
        </w:rPr>
      </w:pPr>
      <w:r w:rsidRPr="00AB7D3E">
        <w:rPr>
          <w:rFonts w:ascii="Footlight MT Light" w:hAnsi="Footlight MT Light"/>
          <w:sz w:val="24"/>
          <w:szCs w:val="24"/>
        </w:rPr>
        <w:t xml:space="preserve">Les meilleures performances sont réalisées par </w:t>
      </w:r>
      <w:r w:rsidR="009B2D00">
        <w:rPr>
          <w:rFonts w:ascii="Footlight MT Light" w:hAnsi="Footlight MT Light"/>
          <w:sz w:val="24"/>
          <w:szCs w:val="24"/>
        </w:rPr>
        <w:t>TALA</w:t>
      </w:r>
      <w:r w:rsidR="009B2D00" w:rsidRPr="00AB7D3E">
        <w:rPr>
          <w:rFonts w:ascii="Footlight MT Light" w:hAnsi="Footlight MT Light"/>
          <w:sz w:val="24"/>
          <w:szCs w:val="24"/>
        </w:rPr>
        <w:t xml:space="preserve"> </w:t>
      </w:r>
      <w:r w:rsidRPr="00AB7D3E">
        <w:rPr>
          <w:rFonts w:ascii="Footlight MT Light" w:hAnsi="Footlight MT Light"/>
          <w:sz w:val="24"/>
          <w:szCs w:val="24"/>
        </w:rPr>
        <w:t>(</w:t>
      </w:r>
      <w:r w:rsidR="009B2D00">
        <w:rPr>
          <w:rFonts w:ascii="Footlight MT Light" w:hAnsi="Footlight MT Light"/>
          <w:sz w:val="24"/>
          <w:szCs w:val="24"/>
        </w:rPr>
        <w:t>16</w:t>
      </w:r>
      <w:r w:rsidRPr="00AB7D3E">
        <w:rPr>
          <w:rFonts w:ascii="Footlight MT Light" w:hAnsi="Footlight MT Light"/>
          <w:sz w:val="24"/>
          <w:szCs w:val="24"/>
        </w:rPr>
        <w:t>,</w:t>
      </w:r>
      <w:r w:rsidR="009B2D00">
        <w:rPr>
          <w:rFonts w:ascii="Footlight MT Light" w:hAnsi="Footlight MT Light"/>
          <w:sz w:val="24"/>
          <w:szCs w:val="24"/>
        </w:rPr>
        <w:t>2</w:t>
      </w:r>
      <w:r>
        <w:rPr>
          <w:rFonts w:ascii="Footlight MT Light" w:hAnsi="Footlight MT Light"/>
          <w:sz w:val="24"/>
          <w:szCs w:val="24"/>
        </w:rPr>
        <w:t xml:space="preserve">%), </w:t>
      </w:r>
      <w:r w:rsidR="00215AB9">
        <w:rPr>
          <w:rFonts w:ascii="Footlight MT Light" w:hAnsi="Footlight MT Light"/>
          <w:sz w:val="24"/>
          <w:szCs w:val="24"/>
        </w:rPr>
        <w:t>CNMA</w:t>
      </w:r>
      <w:r w:rsidR="00862499">
        <w:rPr>
          <w:rFonts w:ascii="Footlight MT Light" w:hAnsi="Footlight MT Light"/>
          <w:sz w:val="24"/>
          <w:szCs w:val="24"/>
        </w:rPr>
        <w:t xml:space="preserve"> </w:t>
      </w:r>
      <w:r w:rsidRPr="00AB7D3E">
        <w:rPr>
          <w:rFonts w:ascii="Footlight MT Light" w:hAnsi="Footlight MT Light"/>
          <w:sz w:val="24"/>
          <w:szCs w:val="24"/>
        </w:rPr>
        <w:t>(</w:t>
      </w:r>
      <w:r w:rsidR="009B2D00">
        <w:rPr>
          <w:rFonts w:ascii="Footlight MT Light" w:hAnsi="Footlight MT Light"/>
          <w:sz w:val="24"/>
          <w:szCs w:val="24"/>
        </w:rPr>
        <w:t>10</w:t>
      </w:r>
      <w:r w:rsidRPr="00AB7D3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w:t>
      </w:r>
      <w:r w:rsidR="00561AB7">
        <w:rPr>
          <w:rFonts w:ascii="Footlight MT Light" w:hAnsi="Footlight MT Light"/>
          <w:sz w:val="24"/>
          <w:szCs w:val="24"/>
        </w:rPr>
        <w:t>, CASH (21,3%)</w:t>
      </w:r>
      <w:r>
        <w:rPr>
          <w:rFonts w:ascii="Footlight MT Light" w:hAnsi="Footlight MT Light"/>
          <w:sz w:val="24"/>
          <w:szCs w:val="24"/>
        </w:rPr>
        <w:t xml:space="preserve"> et la </w:t>
      </w:r>
      <w:r w:rsidR="009B2D00">
        <w:rPr>
          <w:rFonts w:ascii="Footlight MT Light" w:hAnsi="Footlight MT Light"/>
          <w:sz w:val="24"/>
          <w:szCs w:val="24"/>
        </w:rPr>
        <w:t xml:space="preserve">CAAT </w:t>
      </w:r>
      <w:r>
        <w:rPr>
          <w:rFonts w:ascii="Footlight MT Light" w:hAnsi="Footlight MT Light"/>
          <w:sz w:val="24"/>
          <w:szCs w:val="24"/>
        </w:rPr>
        <w:t>(</w:t>
      </w:r>
      <w:r w:rsidR="009B2D00">
        <w:rPr>
          <w:rFonts w:ascii="Footlight MT Light" w:hAnsi="Footlight MT Light"/>
          <w:sz w:val="24"/>
          <w:szCs w:val="24"/>
        </w:rPr>
        <w:t>24</w:t>
      </w:r>
      <w:r>
        <w:rPr>
          <w:rFonts w:ascii="Footlight MT Light" w:hAnsi="Footlight MT Light"/>
          <w:sz w:val="24"/>
          <w:szCs w:val="24"/>
        </w:rPr>
        <w:t>,</w:t>
      </w:r>
      <w:r w:rsidR="009B2D00">
        <w:rPr>
          <w:rFonts w:ascii="Footlight MT Light" w:hAnsi="Footlight MT Light"/>
          <w:sz w:val="24"/>
          <w:szCs w:val="24"/>
        </w:rPr>
        <w:t>5</w:t>
      </w:r>
      <w:r>
        <w:rPr>
          <w:rFonts w:ascii="Footlight MT Light" w:hAnsi="Footlight MT Light"/>
          <w:sz w:val="24"/>
          <w:szCs w:val="24"/>
        </w:rPr>
        <w:t xml:space="preserve">%). </w:t>
      </w:r>
      <w:r w:rsidRPr="00AB7D3E">
        <w:rPr>
          <w:rFonts w:ascii="Footlight MT Light" w:hAnsi="Footlight MT Light"/>
          <w:sz w:val="24"/>
          <w:szCs w:val="24"/>
        </w:rPr>
        <w:t xml:space="preserve">Les contre-performances significatives se situent par contre au niveau </w:t>
      </w:r>
      <w:r w:rsidR="002510AC">
        <w:rPr>
          <w:rFonts w:ascii="Footlight MT Light" w:hAnsi="Footlight MT Light"/>
          <w:sz w:val="24"/>
          <w:szCs w:val="24"/>
        </w:rPr>
        <w:t>de la société le</w:t>
      </w:r>
      <w:r w:rsidR="002510AC" w:rsidRPr="00AB7D3E">
        <w:rPr>
          <w:rFonts w:ascii="Footlight MT Light" w:hAnsi="Footlight MT Light"/>
          <w:sz w:val="24"/>
          <w:szCs w:val="24"/>
        </w:rPr>
        <w:t xml:space="preserve"> </w:t>
      </w:r>
      <w:r w:rsidRPr="00AB7D3E">
        <w:rPr>
          <w:rFonts w:ascii="Footlight MT Light" w:hAnsi="Footlight MT Light"/>
          <w:sz w:val="24"/>
          <w:szCs w:val="24"/>
        </w:rPr>
        <w:t>MUTUALISTE (</w:t>
      </w:r>
      <w:r>
        <w:rPr>
          <w:rFonts w:ascii="Footlight MT Light" w:hAnsi="Footlight MT Light"/>
          <w:sz w:val="24"/>
          <w:szCs w:val="24"/>
        </w:rPr>
        <w:t>69,8</w:t>
      </w:r>
      <w:r w:rsidRPr="00AB7D3E">
        <w:rPr>
          <w:rFonts w:ascii="Footlight MT Light" w:hAnsi="Footlight MT Light"/>
          <w:sz w:val="24"/>
          <w:szCs w:val="24"/>
        </w:rPr>
        <w:t>%),  CARDIF (</w:t>
      </w:r>
      <w:r>
        <w:rPr>
          <w:rFonts w:ascii="Footlight MT Light" w:hAnsi="Footlight MT Light"/>
          <w:sz w:val="24"/>
          <w:szCs w:val="24"/>
        </w:rPr>
        <w:t>56</w:t>
      </w:r>
      <w:r w:rsidRPr="00AB7D3E">
        <w:rPr>
          <w:rFonts w:ascii="Footlight MT Light" w:hAnsi="Footlight MT Light"/>
          <w:sz w:val="24"/>
          <w:szCs w:val="24"/>
        </w:rPr>
        <w:t>,</w:t>
      </w:r>
      <w:r>
        <w:rPr>
          <w:rFonts w:ascii="Footlight MT Light" w:hAnsi="Footlight MT Light"/>
          <w:sz w:val="24"/>
          <w:szCs w:val="24"/>
        </w:rPr>
        <w:t>2</w:t>
      </w:r>
      <w:r w:rsidRPr="00AB7D3E">
        <w:rPr>
          <w:rFonts w:ascii="Footlight MT Light" w:hAnsi="Footlight MT Light"/>
          <w:sz w:val="24"/>
          <w:szCs w:val="24"/>
        </w:rPr>
        <w:t xml:space="preserve">%) et </w:t>
      </w:r>
      <w:r>
        <w:rPr>
          <w:rFonts w:ascii="Footlight MT Light" w:hAnsi="Footlight MT Light"/>
          <w:sz w:val="24"/>
          <w:szCs w:val="24"/>
        </w:rPr>
        <w:t>AXA-</w:t>
      </w:r>
      <w:r w:rsidRPr="00AB7D3E">
        <w:rPr>
          <w:rFonts w:ascii="Footlight MT Light" w:hAnsi="Footlight MT Light"/>
          <w:sz w:val="24"/>
          <w:szCs w:val="24"/>
        </w:rPr>
        <w:t>VIE (</w:t>
      </w:r>
      <w:r>
        <w:rPr>
          <w:rFonts w:ascii="Footlight MT Light" w:hAnsi="Footlight MT Light"/>
          <w:sz w:val="24"/>
          <w:szCs w:val="24"/>
        </w:rPr>
        <w:t>49</w:t>
      </w:r>
      <w:r w:rsidRPr="00AB7D3E">
        <w:rPr>
          <w:rFonts w:ascii="Footlight MT Light" w:hAnsi="Footlight MT Light"/>
          <w:sz w:val="24"/>
          <w:szCs w:val="24"/>
        </w:rPr>
        <w:t>,</w:t>
      </w:r>
      <w:r>
        <w:rPr>
          <w:rFonts w:ascii="Footlight MT Light" w:hAnsi="Footlight MT Light"/>
          <w:sz w:val="24"/>
          <w:szCs w:val="24"/>
        </w:rPr>
        <w:t>8</w:t>
      </w:r>
      <w:r w:rsidRPr="00AB7D3E">
        <w:rPr>
          <w:rFonts w:ascii="Footlight MT Light" w:hAnsi="Footlight MT Light"/>
          <w:sz w:val="24"/>
          <w:szCs w:val="24"/>
        </w:rPr>
        <w:t>%).</w:t>
      </w:r>
    </w:p>
    <w:p w:rsidR="006E7C86" w:rsidRDefault="006E7C86" w:rsidP="00862499">
      <w:pPr>
        <w:rPr>
          <w:rFonts w:ascii="Footlight MT Light" w:hAnsi="Footlight MT Light"/>
          <w:sz w:val="24"/>
          <w:szCs w:val="24"/>
        </w:rPr>
      </w:pPr>
    </w:p>
    <w:p w:rsidR="00841ADF" w:rsidRDefault="00841ADF" w:rsidP="00862499">
      <w:pPr>
        <w:rPr>
          <w:rFonts w:ascii="Footlight MT Light" w:hAnsi="Footlight MT Light"/>
          <w:sz w:val="24"/>
          <w:szCs w:val="24"/>
        </w:rPr>
      </w:pPr>
    </w:p>
    <w:p w:rsidR="0045149D" w:rsidRDefault="0045149D">
      <w:pPr>
        <w:jc w:val="center"/>
        <w:rPr>
          <w:rFonts w:ascii="Footlight MT Light" w:hAnsi="Footlight MT Light" w:cs="Tahoma"/>
          <w:sz w:val="24"/>
          <w:szCs w:val="24"/>
          <w:u w:val="single"/>
        </w:rPr>
      </w:pPr>
    </w:p>
    <w:p w:rsidR="00623E33" w:rsidRDefault="00E078B4" w:rsidP="00445876">
      <w:pPr>
        <w:spacing w:after="240"/>
        <w:jc w:val="center"/>
        <w:rPr>
          <w:rFonts w:ascii="Footlight MT Light" w:hAnsi="Footlight MT Light"/>
          <w:sz w:val="24"/>
          <w:szCs w:val="24"/>
        </w:rPr>
      </w:pPr>
      <w:r w:rsidRPr="00E078B4">
        <w:rPr>
          <w:rFonts w:ascii="Footlight MT Light" w:hAnsi="Footlight MT Light" w:cs="Tahoma"/>
          <w:sz w:val="24"/>
          <w:szCs w:val="24"/>
          <w:u w:val="single"/>
        </w:rPr>
        <w:t>Tableau n°3</w:t>
      </w:r>
      <w:r w:rsidR="00B54963">
        <w:rPr>
          <w:rFonts w:ascii="Footlight MT Light" w:hAnsi="Footlight MT Light" w:cs="Tahoma"/>
          <w:sz w:val="24"/>
          <w:szCs w:val="24"/>
          <w:u w:val="single"/>
        </w:rPr>
        <w:t>3</w:t>
      </w:r>
      <w:r w:rsidR="0045149D">
        <w:rPr>
          <w:rFonts w:ascii="Footlight MT Light" w:hAnsi="Footlight MT Light" w:cs="Times New Roman"/>
          <w:b/>
          <w:bCs/>
          <w:color w:val="000000"/>
          <w:sz w:val="24"/>
          <w:szCs w:val="24"/>
        </w:rPr>
        <w:t xml:space="preserve"> : </w:t>
      </w:r>
      <w:r w:rsidRPr="00E078B4">
        <w:rPr>
          <w:rFonts w:ascii="Footlight MT Light" w:hAnsi="Footlight MT Light" w:cs="Times New Roman"/>
          <w:b/>
          <w:bCs/>
          <w:color w:val="000000"/>
          <w:sz w:val="24"/>
          <w:szCs w:val="24"/>
        </w:rPr>
        <w:t>Evolution du poids des frais généraux par société (2014</w:t>
      </w:r>
      <w:r w:rsidR="00445876">
        <w:rPr>
          <w:rFonts w:ascii="Footlight MT Light" w:hAnsi="Footlight MT Light" w:cs="Times New Roman"/>
          <w:b/>
          <w:bCs/>
          <w:color w:val="000000"/>
          <w:sz w:val="24"/>
          <w:szCs w:val="24"/>
        </w:rPr>
        <w:t>/</w:t>
      </w:r>
      <w:r w:rsidRPr="00E078B4">
        <w:rPr>
          <w:rFonts w:ascii="Footlight MT Light" w:hAnsi="Footlight MT Light" w:cs="Times New Roman"/>
          <w:b/>
          <w:bCs/>
          <w:color w:val="000000"/>
          <w:sz w:val="24"/>
          <w:szCs w:val="24"/>
        </w:rPr>
        <w:t>2015)</w:t>
      </w:r>
    </w:p>
    <w:tbl>
      <w:tblPr>
        <w:tblW w:w="9540" w:type="dxa"/>
        <w:tblInd w:w="70" w:type="dxa"/>
        <w:tblCellMar>
          <w:left w:w="70" w:type="dxa"/>
          <w:right w:w="70" w:type="dxa"/>
        </w:tblCellMar>
        <w:tblLook w:val="04A0"/>
      </w:tblPr>
      <w:tblGrid>
        <w:gridCol w:w="1884"/>
        <w:gridCol w:w="1377"/>
        <w:gridCol w:w="1417"/>
        <w:gridCol w:w="851"/>
        <w:gridCol w:w="1417"/>
        <w:gridCol w:w="1559"/>
        <w:gridCol w:w="1035"/>
      </w:tblGrid>
      <w:tr w:rsidR="001C6FF3" w:rsidRPr="00ED322D" w:rsidTr="006E7C86">
        <w:trPr>
          <w:trHeight w:val="249"/>
        </w:trPr>
        <w:tc>
          <w:tcPr>
            <w:tcW w:w="1884" w:type="dxa"/>
            <w:tcBorders>
              <w:top w:val="nil"/>
              <w:left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bookmarkStart w:id="642" w:name="_Toc418167737"/>
          </w:p>
        </w:tc>
        <w:tc>
          <w:tcPr>
            <w:tcW w:w="3645" w:type="dxa"/>
            <w:gridSpan w:val="3"/>
            <w:tcBorders>
              <w:top w:val="single" w:sz="8" w:space="0" w:color="auto"/>
              <w:left w:val="single" w:sz="8" w:space="0" w:color="auto"/>
              <w:bottom w:val="single" w:sz="8" w:space="0" w:color="auto"/>
              <w:right w:val="nil"/>
            </w:tcBorders>
            <w:shd w:val="clear" w:color="auto" w:fill="auto"/>
            <w:noWrap/>
            <w:vAlign w:val="center"/>
            <w:hideMark/>
          </w:tcPr>
          <w:p w:rsidR="001C6FF3" w:rsidRPr="008212DC" w:rsidRDefault="001C6FF3" w:rsidP="00862499">
            <w:pPr>
              <w:spacing w:after="0" w:line="240" w:lineRule="auto"/>
              <w:jc w:val="center"/>
              <w:rPr>
                <w:rFonts w:ascii="Footlight MT Light" w:hAnsi="Footlight MT Light" w:cs="Times New Roman"/>
                <w:b/>
                <w:bCs/>
                <w:sz w:val="24"/>
                <w:szCs w:val="24"/>
                <w:vertAlign w:val="superscript"/>
              </w:rPr>
            </w:pPr>
            <w:r w:rsidRPr="008212DC">
              <w:rPr>
                <w:rFonts w:ascii="Footlight MT Light" w:hAnsi="Footlight MT Light" w:cs="Times New Roman"/>
                <w:b/>
                <w:bCs/>
                <w:sz w:val="24"/>
                <w:szCs w:val="24"/>
              </w:rPr>
              <w:t>2014</w:t>
            </w:r>
            <w:r w:rsidR="00862499">
              <w:rPr>
                <w:rFonts w:ascii="Footlight MT Light" w:hAnsi="Footlight MT Light" w:cs="Times New Roman"/>
                <w:b/>
                <w:bCs/>
                <w:sz w:val="24"/>
                <w:szCs w:val="24"/>
                <w:vertAlign w:val="superscript"/>
              </w:rPr>
              <w:t>1</w:t>
            </w:r>
          </w:p>
        </w:tc>
        <w:tc>
          <w:tcPr>
            <w:tcW w:w="401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6FF3" w:rsidRPr="008212DC" w:rsidRDefault="001C6FF3" w:rsidP="00862499">
            <w:pPr>
              <w:spacing w:after="0" w:line="240" w:lineRule="auto"/>
              <w:jc w:val="center"/>
              <w:rPr>
                <w:rFonts w:ascii="Footlight MT Light" w:hAnsi="Footlight MT Light" w:cs="Times New Roman"/>
                <w:b/>
                <w:bCs/>
                <w:sz w:val="24"/>
                <w:szCs w:val="24"/>
                <w:vertAlign w:val="superscript"/>
              </w:rPr>
            </w:pPr>
            <w:r w:rsidRPr="008212DC">
              <w:rPr>
                <w:rFonts w:ascii="Footlight MT Light" w:hAnsi="Footlight MT Light" w:cs="Times New Roman"/>
                <w:b/>
                <w:bCs/>
                <w:sz w:val="24"/>
                <w:szCs w:val="24"/>
              </w:rPr>
              <w:t>2015</w:t>
            </w:r>
            <w:r w:rsidR="00862499">
              <w:rPr>
                <w:rFonts w:ascii="Footlight MT Light" w:hAnsi="Footlight MT Light" w:cs="Times New Roman"/>
                <w:b/>
                <w:bCs/>
                <w:sz w:val="24"/>
                <w:szCs w:val="24"/>
                <w:vertAlign w:val="superscript"/>
              </w:rPr>
              <w:t>2</w:t>
            </w:r>
          </w:p>
        </w:tc>
      </w:tr>
      <w:tr w:rsidR="001C6FF3" w:rsidRPr="006A25B8" w:rsidTr="006E7C86">
        <w:trPr>
          <w:trHeight w:val="340"/>
        </w:trPr>
        <w:tc>
          <w:tcPr>
            <w:tcW w:w="1884" w:type="dxa"/>
            <w:tcBorders>
              <w:bottom w:val="single" w:sz="4" w:space="0" w:color="auto"/>
              <w:right w:val="single" w:sz="4" w:space="0" w:color="auto"/>
            </w:tcBorders>
            <w:shd w:val="clear" w:color="auto" w:fill="auto"/>
            <w:noWrap/>
            <w:vAlign w:val="center"/>
            <w:hideMark/>
          </w:tcPr>
          <w:p w:rsidR="001C6FF3" w:rsidRPr="006E7C86" w:rsidRDefault="00E078B4" w:rsidP="00E9200C">
            <w:pPr>
              <w:spacing w:after="0" w:line="240" w:lineRule="auto"/>
              <w:jc w:val="center"/>
              <w:rPr>
                <w:rFonts w:ascii="Footlight MT Light" w:hAnsi="Footlight MT Light" w:cs="Times New Roman"/>
                <w:sz w:val="18"/>
                <w:szCs w:val="18"/>
              </w:rPr>
            </w:pPr>
            <w:r w:rsidRPr="00E078B4">
              <w:rPr>
                <w:rFonts w:ascii="Footlight MT Light" w:hAnsi="Footlight MT Light" w:cs="Times New Roman"/>
                <w:sz w:val="18"/>
                <w:szCs w:val="18"/>
              </w:rPr>
              <w:t>En millions de DA</w:t>
            </w:r>
          </w:p>
        </w:tc>
        <w:tc>
          <w:tcPr>
            <w:tcW w:w="1377" w:type="dxa"/>
            <w:tcBorders>
              <w:top w:val="nil"/>
              <w:left w:val="single" w:sz="4" w:space="0" w:color="auto"/>
              <w:bottom w:val="single" w:sz="8" w:space="0" w:color="auto"/>
              <w:right w:val="nil"/>
            </w:tcBorders>
            <w:shd w:val="clear" w:color="auto" w:fill="auto"/>
            <w:vAlign w:val="center"/>
            <w:hideMark/>
          </w:tcPr>
          <w:p w:rsidR="001C6FF3" w:rsidRPr="006E7C86" w:rsidRDefault="00E078B4" w:rsidP="00E9200C">
            <w:pPr>
              <w:spacing w:after="0" w:line="240" w:lineRule="auto"/>
              <w:jc w:val="center"/>
              <w:rPr>
                <w:rFonts w:ascii="Footlight MT Light" w:hAnsi="Footlight MT Light" w:cs="Times New Roman"/>
                <w:b/>
                <w:bCs/>
                <w:sz w:val="18"/>
                <w:szCs w:val="18"/>
              </w:rPr>
            </w:pPr>
            <w:r w:rsidRPr="00E078B4">
              <w:rPr>
                <w:rFonts w:ascii="Footlight MT Light" w:hAnsi="Footlight MT Light" w:cs="Times New Roman"/>
                <w:b/>
                <w:bCs/>
                <w:sz w:val="18"/>
                <w:szCs w:val="18"/>
              </w:rPr>
              <w:t>Production</w:t>
            </w:r>
          </w:p>
        </w:tc>
        <w:tc>
          <w:tcPr>
            <w:tcW w:w="1417" w:type="dxa"/>
            <w:tcBorders>
              <w:top w:val="nil"/>
              <w:left w:val="single" w:sz="4" w:space="0" w:color="auto"/>
              <w:bottom w:val="single" w:sz="8" w:space="0" w:color="auto"/>
              <w:right w:val="single" w:sz="4" w:space="0" w:color="auto"/>
            </w:tcBorders>
            <w:shd w:val="clear" w:color="auto" w:fill="auto"/>
            <w:vAlign w:val="center"/>
            <w:hideMark/>
          </w:tcPr>
          <w:p w:rsidR="001C6FF3" w:rsidRPr="006E7C86" w:rsidRDefault="00E078B4" w:rsidP="00E9200C">
            <w:pPr>
              <w:spacing w:after="0" w:line="240" w:lineRule="auto"/>
              <w:jc w:val="center"/>
              <w:rPr>
                <w:rFonts w:ascii="Footlight MT Light" w:hAnsi="Footlight MT Light" w:cs="Times New Roman"/>
                <w:b/>
                <w:bCs/>
                <w:sz w:val="18"/>
                <w:szCs w:val="18"/>
              </w:rPr>
            </w:pPr>
            <w:r w:rsidRPr="00E078B4">
              <w:rPr>
                <w:rFonts w:ascii="Footlight MT Light" w:hAnsi="Footlight MT Light" w:cs="Times New Roman"/>
                <w:b/>
                <w:bCs/>
                <w:sz w:val="18"/>
                <w:szCs w:val="18"/>
              </w:rPr>
              <w:t>Frais généraux</w:t>
            </w:r>
          </w:p>
        </w:tc>
        <w:tc>
          <w:tcPr>
            <w:tcW w:w="851" w:type="dxa"/>
            <w:tcBorders>
              <w:top w:val="nil"/>
              <w:left w:val="nil"/>
              <w:bottom w:val="single" w:sz="8" w:space="0" w:color="auto"/>
              <w:right w:val="nil"/>
            </w:tcBorders>
            <w:shd w:val="clear" w:color="auto" w:fill="auto"/>
            <w:vAlign w:val="center"/>
            <w:hideMark/>
          </w:tcPr>
          <w:p w:rsidR="001C6FF3" w:rsidRPr="006E7C86" w:rsidRDefault="00E078B4" w:rsidP="00E9200C">
            <w:pPr>
              <w:spacing w:after="0" w:line="240" w:lineRule="auto"/>
              <w:jc w:val="center"/>
              <w:rPr>
                <w:rFonts w:ascii="Footlight MT Light" w:hAnsi="Footlight MT Light" w:cs="Times New Roman"/>
                <w:b/>
                <w:bCs/>
                <w:sz w:val="18"/>
                <w:szCs w:val="18"/>
              </w:rPr>
            </w:pPr>
            <w:r w:rsidRPr="00E078B4">
              <w:rPr>
                <w:rFonts w:ascii="Footlight MT Light" w:hAnsi="Footlight MT Light" w:cs="Times New Roman"/>
                <w:b/>
                <w:bCs/>
                <w:sz w:val="18"/>
                <w:szCs w:val="18"/>
              </w:rPr>
              <w:t>%</w:t>
            </w:r>
          </w:p>
        </w:tc>
        <w:tc>
          <w:tcPr>
            <w:tcW w:w="1417" w:type="dxa"/>
            <w:tcBorders>
              <w:top w:val="nil"/>
              <w:left w:val="single" w:sz="8" w:space="0" w:color="auto"/>
              <w:bottom w:val="single" w:sz="8" w:space="0" w:color="auto"/>
              <w:right w:val="nil"/>
            </w:tcBorders>
            <w:shd w:val="clear" w:color="auto" w:fill="auto"/>
            <w:vAlign w:val="center"/>
            <w:hideMark/>
          </w:tcPr>
          <w:p w:rsidR="001C6FF3" w:rsidRPr="006E7C86" w:rsidRDefault="00E078B4" w:rsidP="00E9200C">
            <w:pPr>
              <w:spacing w:after="0" w:line="240" w:lineRule="auto"/>
              <w:jc w:val="center"/>
              <w:rPr>
                <w:rFonts w:ascii="Footlight MT Light" w:hAnsi="Footlight MT Light" w:cs="Times New Roman"/>
                <w:b/>
                <w:bCs/>
                <w:sz w:val="18"/>
                <w:szCs w:val="18"/>
              </w:rPr>
            </w:pPr>
            <w:r w:rsidRPr="00E078B4">
              <w:rPr>
                <w:rFonts w:ascii="Footlight MT Light" w:hAnsi="Footlight MT Light" w:cs="Times New Roman"/>
                <w:b/>
                <w:bCs/>
                <w:sz w:val="18"/>
                <w:szCs w:val="18"/>
              </w:rPr>
              <w:t>Production</w:t>
            </w:r>
          </w:p>
        </w:tc>
        <w:tc>
          <w:tcPr>
            <w:tcW w:w="1559" w:type="dxa"/>
            <w:tcBorders>
              <w:top w:val="nil"/>
              <w:left w:val="single" w:sz="4" w:space="0" w:color="auto"/>
              <w:bottom w:val="single" w:sz="8" w:space="0" w:color="auto"/>
              <w:right w:val="single" w:sz="4" w:space="0" w:color="auto"/>
            </w:tcBorders>
            <w:shd w:val="clear" w:color="auto" w:fill="auto"/>
            <w:vAlign w:val="center"/>
            <w:hideMark/>
          </w:tcPr>
          <w:p w:rsidR="001C6FF3" w:rsidRPr="006E7C86" w:rsidRDefault="00E078B4" w:rsidP="00E9200C">
            <w:pPr>
              <w:spacing w:after="0" w:line="240" w:lineRule="auto"/>
              <w:jc w:val="center"/>
              <w:rPr>
                <w:rFonts w:ascii="Footlight MT Light" w:hAnsi="Footlight MT Light" w:cs="Times New Roman"/>
                <w:b/>
                <w:bCs/>
                <w:sz w:val="18"/>
                <w:szCs w:val="18"/>
              </w:rPr>
            </w:pPr>
            <w:r w:rsidRPr="00E078B4">
              <w:rPr>
                <w:rFonts w:ascii="Footlight MT Light" w:hAnsi="Footlight MT Light" w:cs="Times New Roman"/>
                <w:b/>
                <w:bCs/>
                <w:sz w:val="18"/>
                <w:szCs w:val="18"/>
              </w:rPr>
              <w:t>Frais généraux</w:t>
            </w:r>
            <w:r w:rsidR="00F2653F">
              <w:rPr>
                <w:rFonts w:ascii="Footlight MT Light" w:hAnsi="Footlight MT Light" w:cs="Times New Roman"/>
                <w:b/>
                <w:bCs/>
                <w:sz w:val="18"/>
                <w:szCs w:val="18"/>
              </w:rPr>
              <w:t>*</w:t>
            </w:r>
          </w:p>
        </w:tc>
        <w:tc>
          <w:tcPr>
            <w:tcW w:w="1035" w:type="dxa"/>
            <w:tcBorders>
              <w:top w:val="nil"/>
              <w:left w:val="nil"/>
              <w:bottom w:val="single" w:sz="8" w:space="0" w:color="auto"/>
              <w:right w:val="single" w:sz="8" w:space="0" w:color="auto"/>
            </w:tcBorders>
            <w:shd w:val="clear" w:color="auto" w:fill="auto"/>
            <w:vAlign w:val="center"/>
            <w:hideMark/>
          </w:tcPr>
          <w:p w:rsidR="001C6FF3" w:rsidRPr="006E7C86" w:rsidRDefault="00E078B4" w:rsidP="00E9200C">
            <w:pPr>
              <w:spacing w:after="0" w:line="240" w:lineRule="auto"/>
              <w:jc w:val="center"/>
              <w:rPr>
                <w:rFonts w:ascii="Footlight MT Light" w:hAnsi="Footlight MT Light" w:cs="Times New Roman"/>
                <w:b/>
                <w:bCs/>
                <w:sz w:val="18"/>
                <w:szCs w:val="18"/>
              </w:rPr>
            </w:pPr>
            <w:r w:rsidRPr="00E078B4">
              <w:rPr>
                <w:rFonts w:ascii="Footlight MT Light" w:hAnsi="Footlight MT Light" w:cs="Times New Roman"/>
                <w:b/>
                <w:bCs/>
                <w:sz w:val="18"/>
                <w:szCs w:val="18"/>
              </w:rPr>
              <w:t>%</w:t>
            </w:r>
          </w:p>
        </w:tc>
      </w:tr>
      <w:tr w:rsidR="002510AC" w:rsidRPr="00ED322D" w:rsidTr="006E7C86">
        <w:trPr>
          <w:trHeight w:val="260"/>
        </w:trPr>
        <w:tc>
          <w:tcPr>
            <w:tcW w:w="1884" w:type="dxa"/>
            <w:tcBorders>
              <w:top w:val="single" w:sz="4" w:space="0" w:color="auto"/>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SAA</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26 330</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8 812</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33,5%</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27 398</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9 143</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33,4%</w:t>
            </w:r>
          </w:p>
        </w:tc>
      </w:tr>
      <w:tr w:rsidR="001C6FF3" w:rsidRPr="00ED322D" w:rsidTr="006E7C86">
        <w:trPr>
          <w:trHeight w:val="367"/>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CAAR</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15 850</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5 633</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35,5%</w:t>
            </w:r>
          </w:p>
        </w:tc>
        <w:tc>
          <w:tcPr>
            <w:tcW w:w="1417" w:type="dxa"/>
            <w:tcBorders>
              <w:top w:val="nil"/>
              <w:left w:val="single" w:sz="8" w:space="0" w:color="auto"/>
              <w:bottom w:val="nil"/>
              <w:right w:val="nil"/>
            </w:tcBorders>
            <w:shd w:val="clear" w:color="auto" w:fill="auto"/>
            <w:noWrap/>
            <w:vAlign w:val="center"/>
            <w:hideMark/>
          </w:tcPr>
          <w:p w:rsidR="001C6FF3" w:rsidRPr="00ED322D" w:rsidRDefault="001C6FF3" w:rsidP="00875FD6">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 xml:space="preserve">16 </w:t>
            </w:r>
            <w:r w:rsidR="00875FD6">
              <w:rPr>
                <w:rFonts w:ascii="Footlight MT Light" w:hAnsi="Footlight MT Light" w:cs="Times New Roman"/>
                <w:sz w:val="24"/>
                <w:szCs w:val="24"/>
              </w:rPr>
              <w:t>637</w:t>
            </w:r>
          </w:p>
        </w:tc>
        <w:tc>
          <w:tcPr>
            <w:tcW w:w="1559"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5 147</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31,3%</w:t>
            </w:r>
          </w:p>
        </w:tc>
      </w:tr>
      <w:tr w:rsidR="002510AC" w:rsidRPr="00ED322D" w:rsidTr="006E7C86">
        <w:trPr>
          <w:trHeight w:val="341"/>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CAAT</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20 192</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5 552</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27,5%</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21 160</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5 188</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24,5%</w:t>
            </w:r>
          </w:p>
        </w:tc>
      </w:tr>
      <w:tr w:rsidR="001C6FF3" w:rsidRPr="00ED322D" w:rsidTr="006E7C86">
        <w:trPr>
          <w:trHeight w:val="277"/>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CNMA</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11 268</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1 183</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10,5%</w:t>
            </w:r>
          </w:p>
        </w:tc>
        <w:tc>
          <w:tcPr>
            <w:tcW w:w="1417" w:type="dxa"/>
            <w:tcBorders>
              <w:top w:val="nil"/>
              <w:left w:val="single" w:sz="8"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12 452</w:t>
            </w:r>
          </w:p>
        </w:tc>
        <w:tc>
          <w:tcPr>
            <w:tcW w:w="1559"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1 338</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10,7%</w:t>
            </w:r>
          </w:p>
        </w:tc>
      </w:tr>
      <w:tr w:rsidR="00861113" w:rsidRPr="00ED322D" w:rsidTr="006E7C86">
        <w:trPr>
          <w:trHeight w:val="323"/>
        </w:trPr>
        <w:tc>
          <w:tcPr>
            <w:tcW w:w="1884" w:type="dxa"/>
            <w:tcBorders>
              <w:top w:val="nil"/>
              <w:left w:val="single" w:sz="4" w:space="0" w:color="auto"/>
              <w:bottom w:val="nil"/>
              <w:right w:val="single" w:sz="4" w:space="0" w:color="auto"/>
            </w:tcBorders>
            <w:shd w:val="clear" w:color="000000" w:fill="DBE5F1"/>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MAATEC</w:t>
            </w:r>
          </w:p>
        </w:tc>
        <w:tc>
          <w:tcPr>
            <w:tcW w:w="2794" w:type="dxa"/>
            <w:gridSpan w:val="2"/>
            <w:tcBorders>
              <w:top w:val="nil"/>
              <w:left w:val="single" w:sz="4" w:space="0" w:color="auto"/>
              <w:bottom w:val="nil"/>
              <w:right w:val="single" w:sz="4" w:space="0" w:color="auto"/>
            </w:tcBorders>
            <w:shd w:val="clear" w:color="000000" w:fill="DBE5F1"/>
            <w:noWrap/>
            <w:vAlign w:val="center"/>
            <w:hideMark/>
          </w:tcPr>
          <w:p w:rsidR="00861113" w:rsidRPr="00ED322D" w:rsidRDefault="00861113" w:rsidP="00861113">
            <w:pPr>
              <w:spacing w:after="0" w:line="240" w:lineRule="auto"/>
              <w:jc w:val="center"/>
              <w:rPr>
                <w:rFonts w:ascii="Footlight MT Light" w:hAnsi="Footlight MT Light" w:cs="Times New Roman"/>
                <w:sz w:val="24"/>
                <w:szCs w:val="24"/>
              </w:rPr>
            </w:pPr>
            <w:r w:rsidRPr="00AF5553">
              <w:rPr>
                <w:rFonts w:ascii="Footlight MT Light" w:hAnsi="Footlight MT Light" w:cs="Calibri"/>
                <w:color w:val="000000"/>
                <w:sz w:val="24"/>
                <w:szCs w:val="24"/>
              </w:rPr>
              <w:t> </w:t>
            </w:r>
            <w:r>
              <w:rPr>
                <w:rFonts w:ascii="Footlight MT Light" w:hAnsi="Footlight MT Light" w:cs="Calibri"/>
                <w:color w:val="000000"/>
                <w:sz w:val="24"/>
                <w:szCs w:val="24"/>
              </w:rPr>
              <w:t>Non transmis</w:t>
            </w:r>
          </w:p>
        </w:tc>
        <w:tc>
          <w:tcPr>
            <w:tcW w:w="851" w:type="dxa"/>
            <w:tcBorders>
              <w:top w:val="nil"/>
              <w:left w:val="nil"/>
              <w:bottom w:val="nil"/>
              <w:right w:val="nil"/>
            </w:tcBorders>
            <w:shd w:val="clear" w:color="000000" w:fill="DBE5F1"/>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w:t>
            </w:r>
          </w:p>
        </w:tc>
        <w:tc>
          <w:tcPr>
            <w:tcW w:w="1417" w:type="dxa"/>
            <w:tcBorders>
              <w:top w:val="nil"/>
              <w:left w:val="single" w:sz="8" w:space="0" w:color="auto"/>
              <w:bottom w:val="nil"/>
              <w:right w:val="nil"/>
            </w:tcBorders>
            <w:shd w:val="clear" w:color="000000" w:fill="DBE5F1"/>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553</w:t>
            </w:r>
          </w:p>
        </w:tc>
        <w:tc>
          <w:tcPr>
            <w:tcW w:w="1559" w:type="dxa"/>
            <w:tcBorders>
              <w:top w:val="nil"/>
              <w:left w:val="single" w:sz="4" w:space="0" w:color="auto"/>
              <w:bottom w:val="nil"/>
              <w:right w:val="single" w:sz="4" w:space="0" w:color="auto"/>
            </w:tcBorders>
            <w:shd w:val="clear" w:color="000000" w:fill="DBE5F1"/>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AF5553">
              <w:rPr>
                <w:rFonts w:ascii="Footlight MT Light" w:hAnsi="Footlight MT Light" w:cs="Calibri"/>
                <w:color w:val="000000"/>
                <w:sz w:val="24"/>
                <w:szCs w:val="24"/>
              </w:rPr>
              <w:t> </w:t>
            </w:r>
            <w:r>
              <w:rPr>
                <w:rFonts w:ascii="Footlight MT Light" w:hAnsi="Footlight MT Light" w:cs="Calibri"/>
                <w:color w:val="000000"/>
                <w:sz w:val="24"/>
                <w:szCs w:val="24"/>
              </w:rPr>
              <w:t>Non transmis</w:t>
            </w:r>
          </w:p>
        </w:tc>
        <w:tc>
          <w:tcPr>
            <w:tcW w:w="1035" w:type="dxa"/>
            <w:tcBorders>
              <w:top w:val="nil"/>
              <w:left w:val="nil"/>
              <w:bottom w:val="nil"/>
              <w:right w:val="single" w:sz="8" w:space="0" w:color="auto"/>
            </w:tcBorders>
            <w:shd w:val="clear" w:color="000000" w:fill="DBE5F1"/>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0,0%</w:t>
            </w:r>
          </w:p>
        </w:tc>
      </w:tr>
      <w:tr w:rsidR="00861113" w:rsidRPr="00ED322D" w:rsidTr="006E7C86">
        <w:trPr>
          <w:trHeight w:val="323"/>
        </w:trPr>
        <w:tc>
          <w:tcPr>
            <w:tcW w:w="1884" w:type="dxa"/>
            <w:tcBorders>
              <w:top w:val="nil"/>
              <w:left w:val="single" w:sz="4" w:space="0" w:color="auto"/>
              <w:bottom w:val="nil"/>
              <w:right w:val="single" w:sz="4" w:space="0" w:color="auto"/>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TRUST</w:t>
            </w:r>
          </w:p>
        </w:tc>
        <w:tc>
          <w:tcPr>
            <w:tcW w:w="1377" w:type="dxa"/>
            <w:tcBorders>
              <w:top w:val="nil"/>
              <w:left w:val="single" w:sz="4" w:space="0" w:color="auto"/>
              <w:bottom w:val="nil"/>
              <w:right w:val="nil"/>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2 595</w:t>
            </w:r>
          </w:p>
        </w:tc>
        <w:tc>
          <w:tcPr>
            <w:tcW w:w="1417" w:type="dxa"/>
            <w:tcBorders>
              <w:top w:val="nil"/>
              <w:left w:val="single" w:sz="4" w:space="0" w:color="auto"/>
              <w:bottom w:val="nil"/>
              <w:right w:val="single" w:sz="4" w:space="0" w:color="auto"/>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597</w:t>
            </w:r>
          </w:p>
        </w:tc>
        <w:tc>
          <w:tcPr>
            <w:tcW w:w="851" w:type="dxa"/>
            <w:tcBorders>
              <w:top w:val="nil"/>
              <w:left w:val="nil"/>
              <w:bottom w:val="nil"/>
              <w:right w:val="nil"/>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23,0%</w:t>
            </w:r>
          </w:p>
        </w:tc>
        <w:tc>
          <w:tcPr>
            <w:tcW w:w="2976" w:type="dxa"/>
            <w:gridSpan w:val="2"/>
            <w:tcBorders>
              <w:top w:val="nil"/>
              <w:left w:val="single" w:sz="8" w:space="0" w:color="auto"/>
              <w:bottom w:val="nil"/>
              <w:right w:val="single" w:sz="4" w:space="0" w:color="auto"/>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AF5553">
              <w:rPr>
                <w:rFonts w:ascii="Footlight MT Light" w:hAnsi="Footlight MT Light" w:cs="Calibri"/>
                <w:color w:val="000000"/>
                <w:sz w:val="24"/>
                <w:szCs w:val="24"/>
              </w:rPr>
              <w:t> </w:t>
            </w:r>
            <w:r>
              <w:rPr>
                <w:rFonts w:ascii="Footlight MT Light" w:hAnsi="Footlight MT Light" w:cs="Calibri"/>
                <w:color w:val="000000"/>
                <w:sz w:val="24"/>
                <w:szCs w:val="24"/>
              </w:rPr>
              <w:t>Non transmis</w:t>
            </w:r>
            <w:r w:rsidRPr="00ED322D">
              <w:rPr>
                <w:rFonts w:ascii="Footlight MT Light" w:hAnsi="Footlight MT Light" w:cs="Times New Roman"/>
                <w:sz w:val="24"/>
                <w:szCs w:val="24"/>
              </w:rPr>
              <w:t> </w:t>
            </w:r>
          </w:p>
        </w:tc>
        <w:tc>
          <w:tcPr>
            <w:tcW w:w="1035" w:type="dxa"/>
            <w:tcBorders>
              <w:top w:val="nil"/>
              <w:left w:val="nil"/>
              <w:bottom w:val="nil"/>
              <w:right w:val="single" w:sz="8" w:space="0" w:color="auto"/>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 </w:t>
            </w:r>
          </w:p>
        </w:tc>
      </w:tr>
      <w:tr w:rsidR="002510AC" w:rsidRPr="00ED322D" w:rsidTr="006E7C86">
        <w:trPr>
          <w:trHeight w:val="323"/>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CIAR</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8 859</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2 907</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32,8%</w:t>
            </w:r>
          </w:p>
        </w:tc>
        <w:tc>
          <w:tcPr>
            <w:tcW w:w="1417" w:type="dxa"/>
            <w:tcBorders>
              <w:top w:val="nil"/>
              <w:left w:val="single" w:sz="8"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9 049</w:t>
            </w:r>
          </w:p>
        </w:tc>
        <w:tc>
          <w:tcPr>
            <w:tcW w:w="1559" w:type="dxa"/>
            <w:tcBorders>
              <w:top w:val="nil"/>
              <w:left w:val="nil"/>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3 070</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33,9%</w:t>
            </w:r>
          </w:p>
        </w:tc>
      </w:tr>
      <w:tr w:rsidR="001C6FF3" w:rsidRPr="00ED322D" w:rsidTr="006E7C86">
        <w:trPr>
          <w:trHeight w:val="285"/>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2A</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3 943</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1 582</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40,1%</w:t>
            </w:r>
          </w:p>
        </w:tc>
        <w:tc>
          <w:tcPr>
            <w:tcW w:w="1417" w:type="dxa"/>
            <w:tcBorders>
              <w:top w:val="nil"/>
              <w:left w:val="single" w:sz="8"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3 544</w:t>
            </w:r>
          </w:p>
        </w:tc>
        <w:tc>
          <w:tcPr>
            <w:tcW w:w="1559" w:type="dxa"/>
            <w:tcBorders>
              <w:top w:val="nil"/>
              <w:left w:val="nil"/>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1 567</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44,2%</w:t>
            </w:r>
          </w:p>
        </w:tc>
      </w:tr>
      <w:tr w:rsidR="002510AC" w:rsidRPr="00ED322D" w:rsidTr="006E7C86">
        <w:trPr>
          <w:trHeight w:val="323"/>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CAGEX</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460</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163</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36%</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581</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203</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w:t>
            </w:r>
            <w:r>
              <w:rPr>
                <w:rFonts w:ascii="Footlight MT Light" w:hAnsi="Footlight MT Light" w:cs="Times New Roman"/>
                <w:sz w:val="24"/>
                <w:szCs w:val="24"/>
              </w:rPr>
              <w:t>4,9</w:t>
            </w:r>
            <w:r w:rsidRPr="00ED322D">
              <w:rPr>
                <w:rFonts w:ascii="Footlight MT Light" w:hAnsi="Footlight MT Light" w:cs="Times New Roman"/>
                <w:sz w:val="24"/>
                <w:szCs w:val="24"/>
              </w:rPr>
              <w:t>%</w:t>
            </w:r>
          </w:p>
        </w:tc>
      </w:tr>
      <w:tr w:rsidR="001C6FF3" w:rsidRPr="00ED322D" w:rsidTr="006E7C86">
        <w:trPr>
          <w:trHeight w:val="323"/>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SGCI</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550</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158</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28,6%</w:t>
            </w:r>
          </w:p>
        </w:tc>
        <w:tc>
          <w:tcPr>
            <w:tcW w:w="1417" w:type="dxa"/>
            <w:tcBorders>
              <w:top w:val="nil"/>
              <w:left w:val="single" w:sz="8"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560</w:t>
            </w:r>
          </w:p>
        </w:tc>
        <w:tc>
          <w:tcPr>
            <w:tcW w:w="1559"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124</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22,2%</w:t>
            </w:r>
          </w:p>
        </w:tc>
      </w:tr>
      <w:tr w:rsidR="002510AC" w:rsidRPr="00ED322D" w:rsidTr="006E7C86">
        <w:trPr>
          <w:trHeight w:val="323"/>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SALAMA</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4 491</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1 726</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38%</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4 707</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1 530</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w:t>
            </w:r>
            <w:r>
              <w:rPr>
                <w:rFonts w:ascii="Footlight MT Light" w:hAnsi="Footlight MT Light" w:cs="Times New Roman"/>
                <w:sz w:val="24"/>
                <w:szCs w:val="24"/>
              </w:rPr>
              <w:t>2,5</w:t>
            </w:r>
            <w:r w:rsidRPr="00ED322D">
              <w:rPr>
                <w:rFonts w:ascii="Footlight MT Light" w:hAnsi="Footlight MT Light" w:cs="Times New Roman"/>
                <w:sz w:val="24"/>
                <w:szCs w:val="24"/>
              </w:rPr>
              <w:t>%</w:t>
            </w:r>
          </w:p>
        </w:tc>
      </w:tr>
      <w:tr w:rsidR="001C6FF3" w:rsidRPr="00ED322D" w:rsidTr="006E7C86">
        <w:trPr>
          <w:trHeight w:val="323"/>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CASH</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12 003</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1 713</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14,3%</w:t>
            </w:r>
          </w:p>
        </w:tc>
        <w:tc>
          <w:tcPr>
            <w:tcW w:w="1417" w:type="dxa"/>
            <w:tcBorders>
              <w:top w:val="nil"/>
              <w:left w:val="single" w:sz="8"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9 946</w:t>
            </w:r>
          </w:p>
        </w:tc>
        <w:tc>
          <w:tcPr>
            <w:tcW w:w="1559"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2 115</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21,3%</w:t>
            </w:r>
          </w:p>
        </w:tc>
      </w:tr>
      <w:tr w:rsidR="002510AC" w:rsidRPr="00ED322D" w:rsidTr="006E7C86">
        <w:trPr>
          <w:trHeight w:val="237"/>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 xml:space="preserve">GAM </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3 506</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1 482</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42%</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3 203</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1 4</w:t>
            </w:r>
            <w:r>
              <w:rPr>
                <w:rFonts w:ascii="Footlight MT Light" w:hAnsi="Footlight MT Light" w:cs="Times New Roman"/>
                <w:sz w:val="24"/>
                <w:szCs w:val="24"/>
              </w:rPr>
              <w:t>32</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w:t>
            </w:r>
            <w:r>
              <w:rPr>
                <w:rFonts w:ascii="Footlight MT Light" w:hAnsi="Footlight MT Light" w:cs="Times New Roman"/>
                <w:sz w:val="24"/>
                <w:szCs w:val="24"/>
              </w:rPr>
              <w:t>4,7</w:t>
            </w:r>
            <w:r w:rsidRPr="00ED322D">
              <w:rPr>
                <w:rFonts w:ascii="Footlight MT Light" w:hAnsi="Footlight MT Light" w:cs="Times New Roman"/>
                <w:sz w:val="24"/>
                <w:szCs w:val="24"/>
              </w:rPr>
              <w:t>%</w:t>
            </w:r>
          </w:p>
        </w:tc>
      </w:tr>
      <w:tr w:rsidR="001C6FF3" w:rsidRPr="00ED322D" w:rsidTr="006E7C86">
        <w:trPr>
          <w:trHeight w:val="323"/>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ALLIANCE</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4 408</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1 995</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45%</w:t>
            </w:r>
          </w:p>
        </w:tc>
        <w:tc>
          <w:tcPr>
            <w:tcW w:w="1417" w:type="dxa"/>
            <w:tcBorders>
              <w:top w:val="nil"/>
              <w:left w:val="single" w:sz="8"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4 432</w:t>
            </w:r>
          </w:p>
        </w:tc>
        <w:tc>
          <w:tcPr>
            <w:tcW w:w="1559"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2 158</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w:t>
            </w:r>
            <w:r>
              <w:rPr>
                <w:rFonts w:ascii="Footlight MT Light" w:hAnsi="Footlight MT Light" w:cs="Times New Roman"/>
                <w:sz w:val="24"/>
                <w:szCs w:val="24"/>
              </w:rPr>
              <w:t>8,7</w:t>
            </w:r>
            <w:r w:rsidRPr="00ED322D">
              <w:rPr>
                <w:rFonts w:ascii="Footlight MT Light" w:hAnsi="Footlight MT Light" w:cs="Times New Roman"/>
                <w:sz w:val="24"/>
                <w:szCs w:val="24"/>
              </w:rPr>
              <w:t>%</w:t>
            </w:r>
          </w:p>
        </w:tc>
      </w:tr>
      <w:tr w:rsidR="002510AC" w:rsidRPr="00ED322D" w:rsidTr="006E7C86">
        <w:trPr>
          <w:trHeight w:val="323"/>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CARDIF</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1 374</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886</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64,5%</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1 565</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880</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56,2%</w:t>
            </w:r>
          </w:p>
        </w:tc>
      </w:tr>
      <w:tr w:rsidR="001C6FF3" w:rsidRPr="00ED322D" w:rsidTr="006E7C86">
        <w:trPr>
          <w:trHeight w:val="167"/>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SAPS</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1 271</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493</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38,8%</w:t>
            </w:r>
          </w:p>
        </w:tc>
        <w:tc>
          <w:tcPr>
            <w:tcW w:w="1417" w:type="dxa"/>
            <w:tcBorders>
              <w:top w:val="nil"/>
              <w:left w:val="single" w:sz="8"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1 594</w:t>
            </w:r>
          </w:p>
        </w:tc>
        <w:tc>
          <w:tcPr>
            <w:tcW w:w="1559"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580</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36,4%</w:t>
            </w:r>
          </w:p>
        </w:tc>
      </w:tr>
      <w:tr w:rsidR="002510AC" w:rsidRPr="00ED322D" w:rsidTr="006E7C86">
        <w:trPr>
          <w:trHeight w:val="294"/>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TALA</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1 556</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354</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22,7%</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2 131</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346</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16,2%</w:t>
            </w:r>
          </w:p>
        </w:tc>
      </w:tr>
      <w:tr w:rsidR="00861113" w:rsidRPr="00ED322D" w:rsidTr="006E7C86">
        <w:trPr>
          <w:trHeight w:val="247"/>
        </w:trPr>
        <w:tc>
          <w:tcPr>
            <w:tcW w:w="1884" w:type="dxa"/>
            <w:tcBorders>
              <w:top w:val="nil"/>
              <w:left w:val="single" w:sz="4" w:space="0" w:color="auto"/>
              <w:bottom w:val="nil"/>
              <w:right w:val="single" w:sz="4" w:space="0" w:color="auto"/>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MACIR VIE</w:t>
            </w:r>
          </w:p>
        </w:tc>
        <w:tc>
          <w:tcPr>
            <w:tcW w:w="1377" w:type="dxa"/>
            <w:tcBorders>
              <w:top w:val="nil"/>
              <w:left w:val="single" w:sz="4" w:space="0" w:color="auto"/>
              <w:bottom w:val="nil"/>
              <w:right w:val="nil"/>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1 109</w:t>
            </w:r>
          </w:p>
        </w:tc>
        <w:tc>
          <w:tcPr>
            <w:tcW w:w="1417" w:type="dxa"/>
            <w:tcBorders>
              <w:top w:val="nil"/>
              <w:left w:val="single" w:sz="4" w:space="0" w:color="auto"/>
              <w:bottom w:val="nil"/>
              <w:right w:val="single" w:sz="4" w:space="0" w:color="auto"/>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609</w:t>
            </w:r>
          </w:p>
        </w:tc>
        <w:tc>
          <w:tcPr>
            <w:tcW w:w="851" w:type="dxa"/>
            <w:tcBorders>
              <w:top w:val="nil"/>
              <w:left w:val="nil"/>
              <w:bottom w:val="nil"/>
              <w:right w:val="nil"/>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54,9%</w:t>
            </w:r>
          </w:p>
        </w:tc>
        <w:tc>
          <w:tcPr>
            <w:tcW w:w="2976" w:type="dxa"/>
            <w:gridSpan w:val="2"/>
            <w:tcBorders>
              <w:top w:val="nil"/>
              <w:left w:val="single" w:sz="8" w:space="0" w:color="auto"/>
              <w:bottom w:val="nil"/>
              <w:right w:val="single" w:sz="4" w:space="0" w:color="auto"/>
            </w:tcBorders>
            <w:shd w:val="clear" w:color="auto" w:fill="auto"/>
            <w:noWrap/>
            <w:vAlign w:val="center"/>
            <w:hideMark/>
          </w:tcPr>
          <w:p w:rsidR="00861113" w:rsidRPr="00861113" w:rsidRDefault="00861113" w:rsidP="00861113">
            <w:pPr>
              <w:spacing w:after="0" w:line="240" w:lineRule="auto"/>
              <w:jc w:val="center"/>
              <w:rPr>
                <w:rFonts w:ascii="Footlight MT Light" w:hAnsi="Footlight MT Light" w:cs="Calibri"/>
                <w:color w:val="000000"/>
                <w:sz w:val="24"/>
                <w:szCs w:val="24"/>
              </w:rPr>
            </w:pPr>
            <w:r w:rsidRPr="00FE3AC5">
              <w:rPr>
                <w:rFonts w:ascii="Footlight MT Light" w:hAnsi="Footlight MT Light" w:cs="Calibri"/>
                <w:color w:val="000000"/>
                <w:sz w:val="24"/>
                <w:szCs w:val="24"/>
              </w:rPr>
              <w:t>Non transmis</w:t>
            </w:r>
          </w:p>
        </w:tc>
        <w:tc>
          <w:tcPr>
            <w:tcW w:w="1035" w:type="dxa"/>
            <w:tcBorders>
              <w:top w:val="nil"/>
              <w:left w:val="single" w:sz="4" w:space="0" w:color="auto"/>
              <w:bottom w:val="nil"/>
              <w:right w:val="single" w:sz="8" w:space="0" w:color="auto"/>
            </w:tcBorders>
            <w:shd w:val="clear" w:color="auto" w:fill="auto"/>
            <w:noWrap/>
            <w:vAlign w:val="center"/>
            <w:hideMark/>
          </w:tcPr>
          <w:p w:rsidR="00861113" w:rsidRPr="00ED322D" w:rsidRDefault="0086111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 </w:t>
            </w:r>
          </w:p>
        </w:tc>
      </w:tr>
      <w:tr w:rsidR="002510AC" w:rsidRPr="00ED322D" w:rsidTr="006E7C86">
        <w:trPr>
          <w:trHeight w:val="290"/>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MUTUALISTE</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512</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409</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80,0%</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467</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326</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69,8%</w:t>
            </w:r>
          </w:p>
        </w:tc>
      </w:tr>
      <w:tr w:rsidR="001C6FF3" w:rsidRPr="00ED322D" w:rsidTr="006E7C86">
        <w:trPr>
          <w:trHeight w:val="323"/>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CAARAMA</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1 539</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537</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34,9%</w:t>
            </w:r>
          </w:p>
        </w:tc>
        <w:tc>
          <w:tcPr>
            <w:tcW w:w="1417" w:type="dxa"/>
            <w:tcBorders>
              <w:top w:val="nil"/>
              <w:left w:val="single" w:sz="8"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1 784</w:t>
            </w:r>
          </w:p>
        </w:tc>
        <w:tc>
          <w:tcPr>
            <w:tcW w:w="1559"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Pr>
                <w:rFonts w:ascii="Footlight MT Light" w:hAnsi="Footlight MT Light" w:cs="Times New Roman"/>
                <w:sz w:val="24"/>
                <w:szCs w:val="24"/>
              </w:rPr>
              <w:t>610</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w:t>
            </w:r>
            <w:r>
              <w:rPr>
                <w:rFonts w:ascii="Footlight MT Light" w:hAnsi="Footlight MT Light" w:cs="Times New Roman"/>
                <w:sz w:val="24"/>
                <w:szCs w:val="24"/>
              </w:rPr>
              <w:t>4</w:t>
            </w:r>
            <w:r w:rsidRPr="00ED322D">
              <w:rPr>
                <w:rFonts w:ascii="Footlight MT Light" w:hAnsi="Footlight MT Light" w:cs="Times New Roman"/>
                <w:sz w:val="24"/>
                <w:szCs w:val="24"/>
              </w:rPr>
              <w:t>,</w:t>
            </w:r>
            <w:r>
              <w:rPr>
                <w:rFonts w:ascii="Footlight MT Light" w:hAnsi="Footlight MT Light" w:cs="Times New Roman"/>
                <w:sz w:val="24"/>
                <w:szCs w:val="24"/>
              </w:rPr>
              <w:t>2</w:t>
            </w:r>
            <w:r w:rsidRPr="00ED322D">
              <w:rPr>
                <w:rFonts w:ascii="Footlight MT Light" w:hAnsi="Footlight MT Light" w:cs="Times New Roman"/>
                <w:sz w:val="24"/>
                <w:szCs w:val="24"/>
              </w:rPr>
              <w:t>%</w:t>
            </w:r>
          </w:p>
        </w:tc>
      </w:tr>
      <w:tr w:rsidR="002510AC" w:rsidRPr="00ED322D" w:rsidTr="006E7C86">
        <w:trPr>
          <w:trHeight w:val="330"/>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AXA DOMMAGE</w:t>
            </w:r>
          </w:p>
        </w:tc>
        <w:tc>
          <w:tcPr>
            <w:tcW w:w="1377"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2 491</w:t>
            </w:r>
          </w:p>
        </w:tc>
        <w:tc>
          <w:tcPr>
            <w:tcW w:w="141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981</w:t>
            </w:r>
          </w:p>
        </w:tc>
        <w:tc>
          <w:tcPr>
            <w:tcW w:w="851"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39,4%</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2 496</w:t>
            </w:r>
          </w:p>
        </w:tc>
        <w:tc>
          <w:tcPr>
            <w:tcW w:w="1559"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1 087</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43,6%</w:t>
            </w:r>
          </w:p>
        </w:tc>
      </w:tr>
      <w:tr w:rsidR="001C6FF3" w:rsidRPr="00ED322D" w:rsidTr="006E7C86">
        <w:trPr>
          <w:trHeight w:val="223"/>
        </w:trPr>
        <w:tc>
          <w:tcPr>
            <w:tcW w:w="1884"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AXA VIE</w:t>
            </w:r>
          </w:p>
        </w:tc>
        <w:tc>
          <w:tcPr>
            <w:tcW w:w="1377" w:type="dxa"/>
            <w:tcBorders>
              <w:top w:val="nil"/>
              <w:left w:val="single" w:sz="4"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1 165</w:t>
            </w:r>
          </w:p>
        </w:tc>
        <w:tc>
          <w:tcPr>
            <w:tcW w:w="1417"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539</w:t>
            </w:r>
          </w:p>
        </w:tc>
        <w:tc>
          <w:tcPr>
            <w:tcW w:w="851" w:type="dxa"/>
            <w:tcBorders>
              <w:top w:val="nil"/>
              <w:left w:val="nil"/>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46,2%</w:t>
            </w:r>
          </w:p>
        </w:tc>
        <w:tc>
          <w:tcPr>
            <w:tcW w:w="1417" w:type="dxa"/>
            <w:tcBorders>
              <w:top w:val="nil"/>
              <w:left w:val="single" w:sz="8" w:space="0" w:color="auto"/>
              <w:bottom w:val="nil"/>
              <w:right w:val="nil"/>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1 290</w:t>
            </w:r>
          </w:p>
        </w:tc>
        <w:tc>
          <w:tcPr>
            <w:tcW w:w="1559" w:type="dxa"/>
            <w:tcBorders>
              <w:top w:val="nil"/>
              <w:left w:val="single" w:sz="4" w:space="0" w:color="auto"/>
              <w:bottom w:val="nil"/>
              <w:right w:val="single" w:sz="4"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642</w:t>
            </w:r>
          </w:p>
        </w:tc>
        <w:tc>
          <w:tcPr>
            <w:tcW w:w="1035" w:type="dxa"/>
            <w:tcBorders>
              <w:top w:val="nil"/>
              <w:left w:val="nil"/>
              <w:bottom w:val="nil"/>
              <w:right w:val="single" w:sz="8" w:space="0" w:color="auto"/>
            </w:tcBorders>
            <w:shd w:val="clear" w:color="auto" w:fill="auto"/>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49,8%</w:t>
            </w:r>
          </w:p>
        </w:tc>
      </w:tr>
      <w:tr w:rsidR="001C6FF3" w:rsidRPr="00ED322D" w:rsidTr="006E7C86">
        <w:trPr>
          <w:trHeight w:val="253"/>
        </w:trPr>
        <w:tc>
          <w:tcPr>
            <w:tcW w:w="1884"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AGLIC</w:t>
            </w:r>
          </w:p>
        </w:tc>
        <w:tc>
          <w:tcPr>
            <w:tcW w:w="1377" w:type="dxa"/>
            <w:tcBorders>
              <w:top w:val="nil"/>
              <w:left w:val="single" w:sz="4" w:space="0" w:color="auto"/>
              <w:bottom w:val="nil"/>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 </w:t>
            </w:r>
          </w:p>
        </w:tc>
        <w:tc>
          <w:tcPr>
            <w:tcW w:w="1417" w:type="dxa"/>
            <w:tcBorders>
              <w:top w:val="nil"/>
              <w:left w:val="nil"/>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 </w:t>
            </w:r>
          </w:p>
        </w:tc>
        <w:tc>
          <w:tcPr>
            <w:tcW w:w="851" w:type="dxa"/>
            <w:tcBorders>
              <w:top w:val="nil"/>
              <w:left w:val="single" w:sz="4"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 </w:t>
            </w:r>
          </w:p>
        </w:tc>
        <w:tc>
          <w:tcPr>
            <w:tcW w:w="1417" w:type="dxa"/>
            <w:tcBorders>
              <w:top w:val="nil"/>
              <w:left w:val="single" w:sz="8" w:space="0" w:color="auto"/>
              <w:bottom w:val="nil"/>
              <w:right w:val="nil"/>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1</w:t>
            </w:r>
          </w:p>
        </w:tc>
        <w:tc>
          <w:tcPr>
            <w:tcW w:w="1559" w:type="dxa"/>
            <w:tcBorders>
              <w:top w:val="nil"/>
              <w:left w:val="single" w:sz="4" w:space="0" w:color="auto"/>
              <w:bottom w:val="single" w:sz="8" w:space="0" w:color="auto"/>
              <w:right w:val="single" w:sz="4"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46</w:t>
            </w:r>
          </w:p>
        </w:tc>
        <w:tc>
          <w:tcPr>
            <w:tcW w:w="1035" w:type="dxa"/>
            <w:tcBorders>
              <w:top w:val="nil"/>
              <w:left w:val="nil"/>
              <w:bottom w:val="nil"/>
              <w:right w:val="single" w:sz="8" w:space="0" w:color="auto"/>
            </w:tcBorders>
            <w:shd w:val="clear" w:color="000000" w:fill="DBE5F1"/>
            <w:noWrap/>
            <w:vAlign w:val="center"/>
            <w:hideMark/>
          </w:tcPr>
          <w:p w:rsidR="001C6FF3" w:rsidRPr="00ED322D" w:rsidRDefault="001C6FF3" w:rsidP="00E9200C">
            <w:pPr>
              <w:spacing w:after="0" w:line="240" w:lineRule="auto"/>
              <w:jc w:val="center"/>
              <w:rPr>
                <w:rFonts w:ascii="Footlight MT Light" w:hAnsi="Footlight MT Light" w:cs="Times New Roman"/>
                <w:sz w:val="24"/>
                <w:szCs w:val="24"/>
              </w:rPr>
            </w:pPr>
            <w:r w:rsidRPr="00ED322D">
              <w:rPr>
                <w:rFonts w:ascii="Footlight MT Light" w:hAnsi="Footlight MT Light" w:cs="Times New Roman"/>
                <w:sz w:val="24"/>
                <w:szCs w:val="24"/>
              </w:rPr>
              <w:t>8799,7%</w:t>
            </w:r>
          </w:p>
        </w:tc>
      </w:tr>
      <w:tr w:rsidR="001C6FF3" w:rsidRPr="006A25B8" w:rsidTr="006E7C86">
        <w:trPr>
          <w:trHeight w:val="265"/>
        </w:trPr>
        <w:tc>
          <w:tcPr>
            <w:tcW w:w="188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C6FF3" w:rsidRPr="006A25B8" w:rsidRDefault="001C6FF3" w:rsidP="00E9200C">
            <w:pPr>
              <w:spacing w:after="0" w:line="240" w:lineRule="auto"/>
              <w:jc w:val="center"/>
              <w:rPr>
                <w:rFonts w:ascii="Footlight MT Light" w:hAnsi="Footlight MT Light" w:cs="Times New Roman"/>
                <w:b/>
                <w:bCs/>
                <w:sz w:val="24"/>
                <w:szCs w:val="24"/>
              </w:rPr>
            </w:pPr>
            <w:r w:rsidRPr="006A25B8">
              <w:rPr>
                <w:rFonts w:ascii="Footlight MT Light" w:hAnsi="Footlight MT Light" w:cs="Times New Roman"/>
                <w:b/>
                <w:bCs/>
                <w:sz w:val="24"/>
                <w:szCs w:val="24"/>
              </w:rPr>
              <w:t>TOTAL</w:t>
            </w:r>
          </w:p>
        </w:tc>
        <w:tc>
          <w:tcPr>
            <w:tcW w:w="1377"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C6FF3" w:rsidRPr="006A25B8" w:rsidRDefault="001C6FF3" w:rsidP="00E9200C">
            <w:pPr>
              <w:spacing w:after="0" w:line="240" w:lineRule="auto"/>
              <w:jc w:val="center"/>
              <w:rPr>
                <w:rFonts w:ascii="Footlight MT Light" w:hAnsi="Footlight MT Light" w:cs="Times New Roman"/>
                <w:b/>
                <w:bCs/>
                <w:sz w:val="24"/>
                <w:szCs w:val="24"/>
              </w:rPr>
            </w:pPr>
            <w:r w:rsidRPr="006A25B8">
              <w:rPr>
                <w:rFonts w:ascii="Footlight MT Light" w:hAnsi="Footlight MT Light" w:cs="Times New Roman"/>
                <w:b/>
                <w:bCs/>
                <w:sz w:val="24"/>
                <w:szCs w:val="24"/>
              </w:rPr>
              <w:t>125 472</w:t>
            </w:r>
          </w:p>
        </w:tc>
        <w:tc>
          <w:tcPr>
            <w:tcW w:w="1417" w:type="dxa"/>
            <w:tcBorders>
              <w:top w:val="single" w:sz="8" w:space="0" w:color="auto"/>
              <w:left w:val="nil"/>
              <w:bottom w:val="single" w:sz="8" w:space="0" w:color="auto"/>
              <w:right w:val="nil"/>
            </w:tcBorders>
            <w:shd w:val="clear" w:color="auto" w:fill="auto"/>
            <w:noWrap/>
            <w:vAlign w:val="center"/>
            <w:hideMark/>
          </w:tcPr>
          <w:p w:rsidR="001C6FF3" w:rsidRPr="006A25B8" w:rsidRDefault="001C6FF3" w:rsidP="00E9200C">
            <w:pPr>
              <w:spacing w:after="0" w:line="240" w:lineRule="auto"/>
              <w:jc w:val="center"/>
              <w:rPr>
                <w:rFonts w:ascii="Footlight MT Light" w:hAnsi="Footlight MT Light" w:cs="Times New Roman"/>
                <w:b/>
                <w:bCs/>
                <w:sz w:val="24"/>
                <w:szCs w:val="24"/>
              </w:rPr>
            </w:pPr>
            <w:r w:rsidRPr="006A25B8">
              <w:rPr>
                <w:rFonts w:ascii="Footlight MT Light" w:hAnsi="Footlight MT Light" w:cs="Times New Roman"/>
                <w:b/>
                <w:bCs/>
                <w:sz w:val="24"/>
                <w:szCs w:val="24"/>
              </w:rPr>
              <w:t>38 311</w:t>
            </w:r>
          </w:p>
        </w:tc>
        <w:tc>
          <w:tcPr>
            <w:tcW w:w="851" w:type="dxa"/>
            <w:tcBorders>
              <w:top w:val="single" w:sz="8" w:space="0" w:color="auto"/>
              <w:left w:val="single" w:sz="4" w:space="0" w:color="auto"/>
              <w:bottom w:val="single" w:sz="8" w:space="0" w:color="auto"/>
              <w:right w:val="nil"/>
            </w:tcBorders>
            <w:shd w:val="clear" w:color="auto" w:fill="auto"/>
            <w:noWrap/>
            <w:vAlign w:val="center"/>
            <w:hideMark/>
          </w:tcPr>
          <w:p w:rsidR="001C6FF3" w:rsidRPr="006A25B8" w:rsidRDefault="001C6FF3" w:rsidP="00E9200C">
            <w:pPr>
              <w:spacing w:after="0" w:line="240" w:lineRule="auto"/>
              <w:jc w:val="center"/>
              <w:rPr>
                <w:rFonts w:ascii="Footlight MT Light" w:hAnsi="Footlight MT Light" w:cs="Times New Roman"/>
                <w:b/>
                <w:bCs/>
                <w:sz w:val="24"/>
                <w:szCs w:val="24"/>
              </w:rPr>
            </w:pPr>
            <w:r w:rsidRPr="006A25B8">
              <w:rPr>
                <w:rFonts w:ascii="Footlight MT Light" w:hAnsi="Footlight MT Light" w:cs="Times New Roman"/>
                <w:b/>
                <w:bCs/>
                <w:sz w:val="24"/>
                <w:szCs w:val="24"/>
              </w:rPr>
              <w:t>30,5%</w:t>
            </w:r>
          </w:p>
        </w:tc>
        <w:tc>
          <w:tcPr>
            <w:tcW w:w="141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C6FF3" w:rsidRPr="006A25B8" w:rsidRDefault="001C6FF3" w:rsidP="00875FD6">
            <w:pPr>
              <w:spacing w:after="0" w:line="240" w:lineRule="auto"/>
              <w:jc w:val="center"/>
              <w:rPr>
                <w:rFonts w:ascii="Footlight MT Light" w:hAnsi="Footlight MT Light" w:cs="Times New Roman"/>
                <w:b/>
                <w:bCs/>
                <w:sz w:val="24"/>
                <w:szCs w:val="24"/>
              </w:rPr>
            </w:pPr>
            <w:r w:rsidRPr="006A25B8">
              <w:rPr>
                <w:rFonts w:ascii="Footlight MT Light" w:hAnsi="Footlight MT Light" w:cs="Times New Roman"/>
                <w:b/>
                <w:bCs/>
                <w:sz w:val="24"/>
                <w:szCs w:val="24"/>
              </w:rPr>
              <w:t xml:space="preserve">125 </w:t>
            </w:r>
            <w:r w:rsidR="00875FD6">
              <w:rPr>
                <w:rFonts w:ascii="Footlight MT Light" w:hAnsi="Footlight MT Light" w:cs="Times New Roman"/>
                <w:b/>
                <w:bCs/>
                <w:sz w:val="24"/>
                <w:szCs w:val="24"/>
              </w:rPr>
              <w:t>631</w:t>
            </w:r>
          </w:p>
        </w:tc>
        <w:tc>
          <w:tcPr>
            <w:tcW w:w="1559" w:type="dxa"/>
            <w:tcBorders>
              <w:top w:val="nil"/>
              <w:left w:val="nil"/>
              <w:bottom w:val="single" w:sz="8" w:space="0" w:color="auto"/>
              <w:right w:val="nil"/>
            </w:tcBorders>
            <w:shd w:val="clear" w:color="auto" w:fill="auto"/>
            <w:noWrap/>
            <w:vAlign w:val="center"/>
            <w:hideMark/>
          </w:tcPr>
          <w:p w:rsidR="001C6FF3" w:rsidRPr="006A25B8" w:rsidRDefault="00F2653F" w:rsidP="00E9200C">
            <w:pPr>
              <w:spacing w:after="0" w:line="240" w:lineRule="auto"/>
              <w:jc w:val="center"/>
              <w:rPr>
                <w:rFonts w:ascii="Footlight MT Light" w:hAnsi="Footlight MT Light" w:cs="Times New Roman"/>
                <w:b/>
                <w:bCs/>
                <w:sz w:val="24"/>
                <w:szCs w:val="24"/>
              </w:rPr>
            </w:pPr>
            <w:r>
              <w:rPr>
                <w:rFonts w:ascii="Footlight MT Light" w:hAnsi="Footlight MT Light" w:cs="Times New Roman"/>
                <w:b/>
                <w:bCs/>
                <w:sz w:val="24"/>
                <w:szCs w:val="24"/>
              </w:rPr>
              <w:t>37 527</w:t>
            </w:r>
          </w:p>
        </w:tc>
        <w:tc>
          <w:tcPr>
            <w:tcW w:w="103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C6FF3" w:rsidRPr="006A25B8" w:rsidRDefault="001C6FF3" w:rsidP="00E9200C">
            <w:pPr>
              <w:spacing w:after="0" w:line="240" w:lineRule="auto"/>
              <w:jc w:val="center"/>
              <w:rPr>
                <w:rFonts w:ascii="Footlight MT Light" w:hAnsi="Footlight MT Light" w:cs="Times New Roman"/>
                <w:b/>
                <w:bCs/>
                <w:sz w:val="24"/>
                <w:szCs w:val="24"/>
              </w:rPr>
            </w:pPr>
            <w:r w:rsidRPr="006A25B8">
              <w:rPr>
                <w:rFonts w:ascii="Footlight MT Light" w:hAnsi="Footlight MT Light" w:cs="Times New Roman"/>
                <w:b/>
                <w:bCs/>
                <w:sz w:val="24"/>
                <w:szCs w:val="24"/>
              </w:rPr>
              <w:t>29,9%</w:t>
            </w:r>
          </w:p>
        </w:tc>
      </w:tr>
    </w:tbl>
    <w:p w:rsidR="00F2653F" w:rsidRDefault="00A90807">
      <w:pPr>
        <w:spacing w:after="0" w:line="240" w:lineRule="auto"/>
        <w:rPr>
          <w:rFonts w:ascii="Footlight MT Light" w:hAnsi="Footlight MT Light"/>
          <w:b/>
          <w:bCs/>
          <w:vertAlign w:val="superscript"/>
        </w:rPr>
      </w:pPr>
      <w:r w:rsidRPr="00A90807">
        <w:rPr>
          <w:rFonts w:ascii="Footlight MT Light" w:hAnsi="Footlight MT Light"/>
          <w:b/>
          <w:bCs/>
          <w:sz w:val="28"/>
          <w:szCs w:val="28"/>
          <w:vertAlign w:val="superscript"/>
        </w:rPr>
        <w:t>Les données de la CCR n’ont pas été intégrées.</w:t>
      </w:r>
    </w:p>
    <w:p w:rsidR="00623E33" w:rsidRDefault="00862499">
      <w:pPr>
        <w:spacing w:after="0" w:line="240" w:lineRule="auto"/>
        <w:rPr>
          <w:rFonts w:ascii="Footlight MT Light" w:hAnsi="Footlight MT Light"/>
          <w:vertAlign w:val="superscript"/>
        </w:rPr>
      </w:pPr>
      <w:r>
        <w:rPr>
          <w:rFonts w:ascii="Footlight MT Light" w:hAnsi="Footlight MT Light"/>
          <w:b/>
          <w:bCs/>
          <w:vertAlign w:val="superscript"/>
        </w:rPr>
        <w:t>1</w:t>
      </w:r>
      <w:r w:rsidR="000477B5" w:rsidRPr="000477B5">
        <w:rPr>
          <w:rFonts w:ascii="Footlight MT Light" w:hAnsi="Footlight MT Light"/>
          <w:sz w:val="18"/>
          <w:vertAlign w:val="superscript"/>
        </w:rPr>
        <w:t xml:space="preserve"> </w:t>
      </w:r>
      <w:r w:rsidR="0073726B">
        <w:rPr>
          <w:rFonts w:ascii="Footlight MT Light" w:hAnsi="Footlight MT Light"/>
          <w:sz w:val="18"/>
        </w:rPr>
        <w:t>Sans</w:t>
      </w:r>
      <w:r w:rsidR="000477B5" w:rsidRPr="000477B5">
        <w:rPr>
          <w:rFonts w:ascii="Footlight MT Light" w:hAnsi="Footlight MT Light"/>
          <w:sz w:val="18"/>
        </w:rPr>
        <w:t xml:space="preserve"> les données de la MAATEC.</w:t>
      </w:r>
    </w:p>
    <w:p w:rsidR="00623E33" w:rsidRDefault="00862499">
      <w:pPr>
        <w:spacing w:after="0" w:line="240" w:lineRule="auto"/>
        <w:rPr>
          <w:rFonts w:ascii="Footlight MT Light" w:hAnsi="Footlight MT Light"/>
          <w:sz w:val="18"/>
        </w:rPr>
      </w:pPr>
      <w:r w:rsidRPr="00862499">
        <w:rPr>
          <w:rFonts w:ascii="Footlight MT Light" w:hAnsi="Footlight MT Light"/>
          <w:sz w:val="18"/>
        </w:rPr>
        <w:t xml:space="preserve">2 </w:t>
      </w:r>
      <w:r w:rsidR="0073726B">
        <w:rPr>
          <w:rFonts w:ascii="Footlight MT Light" w:hAnsi="Footlight MT Light"/>
          <w:sz w:val="18"/>
        </w:rPr>
        <w:t>Sans</w:t>
      </w:r>
      <w:r w:rsidR="00607B57" w:rsidRPr="00862499">
        <w:rPr>
          <w:rFonts w:ascii="Footlight MT Light" w:hAnsi="Footlight MT Light"/>
          <w:sz w:val="18"/>
        </w:rPr>
        <w:t xml:space="preserve"> les données de la TRUST</w:t>
      </w:r>
      <w:r w:rsidR="000477B5" w:rsidRPr="000477B5">
        <w:rPr>
          <w:rFonts w:ascii="Footlight MT Light" w:hAnsi="Footlight MT Light"/>
          <w:sz w:val="18"/>
        </w:rPr>
        <w:t xml:space="preserve"> et MACIR-VIE</w:t>
      </w:r>
      <w:r w:rsidR="00607B57" w:rsidRPr="00862499">
        <w:rPr>
          <w:rFonts w:ascii="Footlight MT Light" w:hAnsi="Footlight MT Light"/>
          <w:sz w:val="18"/>
        </w:rPr>
        <w:t>.</w:t>
      </w:r>
    </w:p>
    <w:p w:rsidR="008B048B" w:rsidRDefault="008B048B" w:rsidP="001C6FF3">
      <w:pPr>
        <w:rPr>
          <w:rFonts w:ascii="Footlight MT Light" w:hAnsi="Footlight MT Light"/>
          <w:b/>
          <w:bCs/>
          <w:sz w:val="24"/>
          <w:szCs w:val="24"/>
        </w:rPr>
      </w:pPr>
      <w:bookmarkStart w:id="643" w:name="_Toc439081729"/>
    </w:p>
    <w:p w:rsidR="001C6FF3" w:rsidRPr="006D131B" w:rsidRDefault="00E078B4" w:rsidP="001C6FF3">
      <w:pPr>
        <w:rPr>
          <w:rFonts w:ascii="Footlight MT Light" w:hAnsi="Footlight MT Light"/>
          <w:b/>
          <w:color w:val="548DD4" w:themeColor="text2" w:themeTint="99"/>
          <w:sz w:val="28"/>
        </w:rPr>
      </w:pPr>
      <w:r w:rsidRPr="00E078B4">
        <w:rPr>
          <w:rFonts w:ascii="Footlight MT Light" w:hAnsi="Footlight MT Light"/>
          <w:b/>
          <w:bCs/>
          <w:color w:val="548DD4" w:themeColor="text2" w:themeTint="99"/>
          <w:sz w:val="24"/>
          <w:szCs w:val="24"/>
        </w:rPr>
        <w:t>STRUCTURE DES FRAIS GENERAUX</w:t>
      </w:r>
      <w:bookmarkEnd w:id="642"/>
      <w:bookmarkEnd w:id="643"/>
      <w:r w:rsidRPr="00E078B4">
        <w:rPr>
          <w:rStyle w:val="Appelnotedebasdep"/>
          <w:rFonts w:ascii="Footlight MT Light" w:hAnsi="Footlight MT Light"/>
          <w:color w:val="548DD4" w:themeColor="text2" w:themeTint="99"/>
          <w:sz w:val="32"/>
        </w:rPr>
        <w:footnoteReference w:id="28"/>
      </w:r>
    </w:p>
    <w:p w:rsidR="001C6FF3" w:rsidRPr="00F07AED" w:rsidRDefault="001C6FF3" w:rsidP="00C10E0E">
      <w:pPr>
        <w:rPr>
          <w:rFonts w:ascii="Footlight MT Light" w:hAnsi="Footlight MT Light"/>
          <w:color w:val="0000FF"/>
          <w:sz w:val="24"/>
          <w:szCs w:val="24"/>
        </w:rPr>
      </w:pPr>
      <w:r w:rsidRPr="00AB7D3E">
        <w:rPr>
          <w:rFonts w:ascii="Footlight MT Light" w:hAnsi="Footlight MT Light"/>
          <w:sz w:val="24"/>
          <w:szCs w:val="24"/>
        </w:rPr>
        <w:t xml:space="preserve">Celle-ci reste dominée par les frais du personnel qui occupent </w:t>
      </w:r>
      <w:r w:rsidR="00201A83">
        <w:rPr>
          <w:rFonts w:ascii="Footlight MT Light" w:hAnsi="Footlight MT Light"/>
          <w:sz w:val="24"/>
          <w:szCs w:val="24"/>
        </w:rPr>
        <w:t>(</w:t>
      </w:r>
      <w:r w:rsidRPr="00AB7D3E">
        <w:rPr>
          <w:rFonts w:ascii="Footlight MT Light" w:hAnsi="Footlight MT Light"/>
          <w:sz w:val="24"/>
          <w:szCs w:val="24"/>
        </w:rPr>
        <w:t>4</w:t>
      </w:r>
      <w:r>
        <w:rPr>
          <w:rFonts w:ascii="Footlight MT Light" w:hAnsi="Footlight MT Light"/>
          <w:sz w:val="24"/>
          <w:szCs w:val="24"/>
        </w:rPr>
        <w:t>2</w:t>
      </w:r>
      <w:r w:rsidRPr="00AB7D3E">
        <w:rPr>
          <w:rFonts w:ascii="Footlight MT Light" w:hAnsi="Footlight MT Light"/>
          <w:sz w:val="24"/>
          <w:szCs w:val="24"/>
        </w:rPr>
        <w:t>,4%</w:t>
      </w:r>
      <w:r w:rsidR="00201A83">
        <w:rPr>
          <w:rFonts w:ascii="Footlight MT Light" w:hAnsi="Footlight MT Light"/>
          <w:sz w:val="24"/>
          <w:szCs w:val="24"/>
        </w:rPr>
        <w:t>)</w:t>
      </w:r>
      <w:r w:rsidRPr="00AB7D3E">
        <w:rPr>
          <w:rFonts w:ascii="Footlight MT Light" w:hAnsi="Footlight MT Light"/>
          <w:sz w:val="24"/>
          <w:szCs w:val="24"/>
        </w:rPr>
        <w:t xml:space="preserve"> de part contre </w:t>
      </w:r>
      <w:r w:rsidR="00201A83">
        <w:rPr>
          <w:rFonts w:ascii="Footlight MT Light" w:hAnsi="Footlight MT Light"/>
          <w:sz w:val="24"/>
          <w:szCs w:val="24"/>
        </w:rPr>
        <w:t>(</w:t>
      </w:r>
      <w:r w:rsidR="00EC5462" w:rsidRPr="00AB7D3E">
        <w:rPr>
          <w:rFonts w:ascii="Footlight MT Light" w:hAnsi="Footlight MT Light"/>
          <w:sz w:val="24"/>
          <w:szCs w:val="24"/>
        </w:rPr>
        <w:t>4</w:t>
      </w:r>
      <w:r w:rsidR="00EC5462">
        <w:rPr>
          <w:rFonts w:ascii="Footlight MT Light" w:hAnsi="Footlight MT Light"/>
          <w:sz w:val="24"/>
          <w:szCs w:val="24"/>
        </w:rPr>
        <w:t>2</w:t>
      </w:r>
      <w:r w:rsidRPr="00AB7D3E">
        <w:rPr>
          <w:rFonts w:ascii="Footlight MT Light" w:hAnsi="Footlight MT Light"/>
          <w:sz w:val="24"/>
          <w:szCs w:val="24"/>
        </w:rPr>
        <w:t>,</w:t>
      </w:r>
      <w:r w:rsidR="00C10E0E">
        <w:rPr>
          <w:rFonts w:ascii="Footlight MT Light" w:hAnsi="Footlight MT Light"/>
          <w:sz w:val="24"/>
          <w:szCs w:val="24"/>
        </w:rPr>
        <w:t>2</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4</w:t>
      </w:r>
      <w:r w:rsidRPr="00AB7D3E">
        <w:rPr>
          <w:rFonts w:ascii="Footlight MT Light" w:hAnsi="Footlight MT Light"/>
          <w:sz w:val="24"/>
          <w:szCs w:val="24"/>
        </w:rPr>
        <w:t xml:space="preserve">. </w:t>
      </w:r>
      <w:r>
        <w:rPr>
          <w:rFonts w:ascii="Footlight MT Light" w:hAnsi="Footlight MT Light"/>
          <w:color w:val="0000FF"/>
          <w:sz w:val="24"/>
          <w:szCs w:val="24"/>
        </w:rPr>
        <w:t>(Tableau n°</w:t>
      </w:r>
      <w:r w:rsidR="00EC5462" w:rsidRPr="00AB7D3E">
        <w:rPr>
          <w:rFonts w:ascii="Footlight MT Light" w:hAnsi="Footlight MT Light"/>
          <w:color w:val="0000FF"/>
          <w:sz w:val="24"/>
          <w:szCs w:val="24"/>
        </w:rPr>
        <w:t>3</w:t>
      </w:r>
      <w:r w:rsidR="00EC5462">
        <w:rPr>
          <w:rFonts w:ascii="Footlight MT Light" w:hAnsi="Footlight MT Light"/>
          <w:color w:val="0000FF"/>
          <w:sz w:val="24"/>
          <w:szCs w:val="24"/>
        </w:rPr>
        <w:t>4</w:t>
      </w:r>
      <w:r w:rsidRPr="00AB7D3E">
        <w:rPr>
          <w:rFonts w:ascii="Footlight MT Light" w:hAnsi="Footlight MT Light"/>
          <w:color w:val="0000FF"/>
          <w:sz w:val="24"/>
          <w:szCs w:val="24"/>
        </w:rPr>
        <w:t>).</w:t>
      </w:r>
    </w:p>
    <w:p w:rsidR="001C6FF3" w:rsidRPr="00F07AED" w:rsidRDefault="001C6FF3" w:rsidP="001C6FF3">
      <w:pPr>
        <w:rPr>
          <w:rFonts w:ascii="Footlight MT Light" w:hAnsi="Footlight MT Light"/>
          <w:sz w:val="24"/>
          <w:szCs w:val="24"/>
        </w:rPr>
      </w:pPr>
      <w:r w:rsidRPr="00AB7D3E">
        <w:rPr>
          <w:rFonts w:ascii="Footlight MT Light" w:hAnsi="Footlight MT Light"/>
          <w:sz w:val="24"/>
          <w:szCs w:val="24"/>
        </w:rPr>
        <w:t xml:space="preserve">Nous constatons que, les « Dotations aux amortissements, provisions et pertes de valeur charges opérationnelles » marquent une baisse de </w:t>
      </w:r>
      <w:r w:rsidR="00201A83">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2</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xml:space="preserve"> </w:t>
      </w:r>
      <w:r>
        <w:rPr>
          <w:rFonts w:ascii="Footlight MT Light" w:hAnsi="Footlight MT Light"/>
          <w:sz w:val="24"/>
          <w:szCs w:val="24"/>
        </w:rPr>
        <w:t>par rapport aux résultats de 2014.</w:t>
      </w:r>
    </w:p>
    <w:p w:rsidR="002510AC" w:rsidRDefault="001C6FF3">
      <w:pPr>
        <w:rPr>
          <w:rFonts w:ascii="Footlight MT Light" w:hAnsi="Footlight MT Light"/>
          <w:sz w:val="24"/>
          <w:szCs w:val="24"/>
        </w:rPr>
      </w:pPr>
      <w:r w:rsidRPr="00AB7D3E">
        <w:rPr>
          <w:rFonts w:ascii="Footlight MT Light" w:hAnsi="Footlight MT Light"/>
          <w:sz w:val="24"/>
          <w:szCs w:val="24"/>
        </w:rPr>
        <w:t>La catégorie « Autres charges opérationnels » enregistre</w:t>
      </w:r>
      <w:r>
        <w:rPr>
          <w:rFonts w:ascii="Footlight MT Light" w:hAnsi="Footlight MT Light"/>
          <w:sz w:val="24"/>
          <w:szCs w:val="24"/>
        </w:rPr>
        <w:t xml:space="preserve"> </w:t>
      </w:r>
      <w:r w:rsidRPr="00AB7D3E">
        <w:rPr>
          <w:rFonts w:ascii="Footlight MT Light" w:hAnsi="Footlight MT Light"/>
          <w:sz w:val="24"/>
          <w:szCs w:val="24"/>
        </w:rPr>
        <w:t xml:space="preserve">une </w:t>
      </w:r>
      <w:r>
        <w:rPr>
          <w:rFonts w:ascii="Footlight MT Light" w:hAnsi="Footlight MT Light"/>
          <w:sz w:val="24"/>
          <w:szCs w:val="24"/>
        </w:rPr>
        <w:t xml:space="preserve">régression de </w:t>
      </w:r>
      <w:r w:rsidR="00201A83">
        <w:rPr>
          <w:rFonts w:ascii="Footlight MT Light" w:hAnsi="Footlight MT Light"/>
          <w:sz w:val="24"/>
          <w:szCs w:val="24"/>
        </w:rPr>
        <w:t>(</w:t>
      </w:r>
      <w:r>
        <w:rPr>
          <w:rFonts w:ascii="Footlight MT Light" w:hAnsi="Footlight MT Light"/>
          <w:sz w:val="24"/>
          <w:szCs w:val="24"/>
        </w:rPr>
        <w:t>27,6%</w:t>
      </w:r>
      <w:r w:rsidR="00201A83">
        <w:rPr>
          <w:rFonts w:ascii="Footlight MT Light" w:hAnsi="Footlight MT Light"/>
          <w:sz w:val="24"/>
          <w:szCs w:val="24"/>
        </w:rPr>
        <w:t>)</w:t>
      </w:r>
      <w:r>
        <w:rPr>
          <w:rFonts w:ascii="Footlight MT Light" w:hAnsi="Footlight MT Light"/>
          <w:sz w:val="24"/>
          <w:szCs w:val="24"/>
        </w:rPr>
        <w:t xml:space="preserve">. </w:t>
      </w:r>
    </w:p>
    <w:p w:rsidR="008470CB" w:rsidRDefault="008470CB" w:rsidP="006031D1">
      <w:pPr>
        <w:rPr>
          <w:rFonts w:ascii="Footlight MT Light" w:hAnsi="Footlight MT Light"/>
          <w:sz w:val="24"/>
          <w:szCs w:val="24"/>
        </w:rPr>
      </w:pPr>
    </w:p>
    <w:p w:rsidR="001C6FF3" w:rsidRDefault="001C6FF3" w:rsidP="00137DCF">
      <w:pPr>
        <w:rPr>
          <w:rFonts w:ascii="Footlight MT Light" w:hAnsi="Footlight MT Light"/>
          <w:sz w:val="24"/>
          <w:szCs w:val="24"/>
        </w:rPr>
      </w:pPr>
      <w:r w:rsidRPr="00AB7D3E">
        <w:rPr>
          <w:rFonts w:ascii="Footlight MT Light" w:hAnsi="Footlight MT Light"/>
          <w:sz w:val="24"/>
          <w:szCs w:val="24"/>
        </w:rPr>
        <w:t>Tous les frais généraux semblent se stabiliser dans une structure assez proche de celle observée en 201</w:t>
      </w:r>
      <w:r>
        <w:rPr>
          <w:rFonts w:ascii="Footlight MT Light" w:hAnsi="Footlight MT Light"/>
          <w:sz w:val="24"/>
          <w:szCs w:val="24"/>
        </w:rPr>
        <w:t>4</w:t>
      </w:r>
      <w:r w:rsidRPr="00AB7D3E">
        <w:rPr>
          <w:rFonts w:ascii="Footlight MT Light" w:hAnsi="Footlight MT Light"/>
          <w:sz w:val="24"/>
          <w:szCs w:val="24"/>
        </w:rPr>
        <w:t xml:space="preserve">. Ils progressent de </w:t>
      </w:r>
      <w:r w:rsidR="00201A83">
        <w:rPr>
          <w:rFonts w:ascii="Footlight MT Light" w:hAnsi="Footlight MT Light"/>
          <w:sz w:val="24"/>
          <w:szCs w:val="24"/>
        </w:rPr>
        <w:t>(</w:t>
      </w:r>
      <w:r>
        <w:rPr>
          <w:rFonts w:ascii="Footlight MT Light" w:hAnsi="Footlight MT Light"/>
          <w:sz w:val="24"/>
          <w:szCs w:val="24"/>
        </w:rPr>
        <w:t>1</w:t>
      </w:r>
      <w:r w:rsidRPr="00AB7D3E">
        <w:rPr>
          <w:rFonts w:ascii="Footlight MT Light" w:hAnsi="Footlight MT Light"/>
          <w:sz w:val="24"/>
          <w:szCs w:val="24"/>
        </w:rPr>
        <w:t>,</w:t>
      </w:r>
      <w:r w:rsidR="00AF16C0">
        <w:rPr>
          <w:rFonts w:ascii="Footlight MT Light" w:hAnsi="Footlight MT Light"/>
          <w:sz w:val="24"/>
          <w:szCs w:val="24"/>
        </w:rPr>
        <w:t>2</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5. L</w:t>
      </w:r>
      <w:r w:rsidRPr="00AB7D3E">
        <w:rPr>
          <w:rFonts w:ascii="Footlight MT Light" w:hAnsi="Footlight MT Light"/>
          <w:sz w:val="24"/>
          <w:szCs w:val="24"/>
        </w:rPr>
        <w:t xml:space="preserve">es charges de gestion augmentent de </w:t>
      </w:r>
      <w:r w:rsidR="00201A83">
        <w:rPr>
          <w:rFonts w:ascii="Footlight MT Light" w:hAnsi="Footlight MT Light"/>
          <w:sz w:val="24"/>
          <w:szCs w:val="24"/>
        </w:rPr>
        <w:t>(</w:t>
      </w:r>
      <w:r>
        <w:rPr>
          <w:rFonts w:ascii="Footlight MT Light" w:hAnsi="Footlight MT Light"/>
          <w:sz w:val="24"/>
          <w:szCs w:val="24"/>
        </w:rPr>
        <w:t>4</w:t>
      </w:r>
      <w:r w:rsidRPr="00AB7D3E">
        <w:rPr>
          <w:rFonts w:ascii="Footlight MT Light" w:hAnsi="Footlight MT Light"/>
          <w:sz w:val="24"/>
          <w:szCs w:val="24"/>
        </w:rPr>
        <w:t>,</w:t>
      </w:r>
      <w:r w:rsidR="007C514C">
        <w:rPr>
          <w:rFonts w:ascii="Footlight MT Light" w:hAnsi="Footlight MT Light"/>
          <w:sz w:val="24"/>
          <w:szCs w:val="24"/>
        </w:rPr>
        <w:t>7</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w:t>
      </w:r>
      <w:r>
        <w:rPr>
          <w:rFonts w:ascii="Footlight MT Light" w:hAnsi="Footlight MT Light"/>
          <w:color w:val="0000FF"/>
          <w:sz w:val="24"/>
          <w:szCs w:val="24"/>
        </w:rPr>
        <w:t>Voir tableau n°</w:t>
      </w:r>
      <w:r w:rsidR="00137DCF" w:rsidRPr="00AB7D3E">
        <w:rPr>
          <w:rFonts w:ascii="Footlight MT Light" w:hAnsi="Footlight MT Light"/>
          <w:color w:val="0000FF"/>
          <w:sz w:val="24"/>
          <w:szCs w:val="24"/>
        </w:rPr>
        <w:t>3</w:t>
      </w:r>
      <w:r w:rsidR="00137DCF">
        <w:rPr>
          <w:rFonts w:ascii="Footlight MT Light" w:hAnsi="Footlight MT Light"/>
          <w:color w:val="0000FF"/>
          <w:sz w:val="24"/>
          <w:szCs w:val="24"/>
        </w:rPr>
        <w:t>4</w:t>
      </w:r>
      <w:r w:rsidRPr="00AB7D3E">
        <w:rPr>
          <w:rFonts w:ascii="Footlight MT Light" w:hAnsi="Footlight MT Light"/>
          <w:color w:val="0000FF"/>
          <w:sz w:val="24"/>
          <w:szCs w:val="24"/>
        </w:rPr>
        <w:t>).</w:t>
      </w:r>
      <w:r w:rsidRPr="00AB7D3E">
        <w:rPr>
          <w:rFonts w:ascii="Footlight MT Light" w:hAnsi="Footlight MT Light"/>
          <w:sz w:val="24"/>
          <w:szCs w:val="24"/>
        </w:rPr>
        <w:t xml:space="preserve"> </w:t>
      </w:r>
    </w:p>
    <w:p w:rsidR="006D131B" w:rsidRDefault="006D131B" w:rsidP="006031D1">
      <w:pPr>
        <w:rPr>
          <w:rFonts w:ascii="Footlight MT Light" w:hAnsi="Footlight MT Light"/>
          <w:sz w:val="24"/>
          <w:szCs w:val="24"/>
        </w:rPr>
      </w:pPr>
    </w:p>
    <w:p w:rsidR="007E6AA2" w:rsidRDefault="00E078B4" w:rsidP="00445876">
      <w:pPr>
        <w:jc w:val="center"/>
        <w:rPr>
          <w:rFonts w:ascii="Footlight MT Light" w:hAnsi="Footlight MT Light"/>
          <w:sz w:val="24"/>
          <w:szCs w:val="24"/>
        </w:rPr>
      </w:pPr>
      <w:r w:rsidRPr="00E078B4">
        <w:rPr>
          <w:rFonts w:ascii="Footlight MT Light" w:hAnsi="Footlight MT Light" w:cs="Arial"/>
          <w:color w:val="000000"/>
          <w:sz w:val="24"/>
          <w:szCs w:val="24"/>
          <w:u w:val="single"/>
        </w:rPr>
        <w:t>Tableau n°3</w:t>
      </w:r>
      <w:r w:rsidR="00B54963">
        <w:rPr>
          <w:rFonts w:ascii="Footlight MT Light" w:hAnsi="Footlight MT Light" w:cs="Arial"/>
          <w:color w:val="000000"/>
          <w:sz w:val="24"/>
          <w:szCs w:val="24"/>
          <w:u w:val="single"/>
        </w:rPr>
        <w:t>4</w:t>
      </w:r>
      <w:r w:rsidR="008470CB">
        <w:rPr>
          <w:rFonts w:ascii="Footlight MT Light" w:hAnsi="Footlight MT Light" w:cs="Arial"/>
          <w:color w:val="000000"/>
          <w:sz w:val="24"/>
          <w:szCs w:val="24"/>
          <w:u w:val="single"/>
        </w:rPr>
        <w:t> </w:t>
      </w:r>
      <w:r w:rsidR="00AF1ACC" w:rsidRPr="00AF1ACC">
        <w:rPr>
          <w:rFonts w:ascii="Footlight MT Light" w:hAnsi="Footlight MT Light" w:cs="Arial"/>
          <w:color w:val="000000"/>
          <w:sz w:val="24"/>
          <w:szCs w:val="24"/>
        </w:rPr>
        <w:t>:</w:t>
      </w:r>
      <w:r w:rsidRPr="00E078B4">
        <w:rPr>
          <w:rFonts w:ascii="Footlight MT Light" w:hAnsi="Footlight MT Light" w:cs="Arial"/>
          <w:b/>
          <w:bCs/>
          <w:color w:val="000000"/>
          <w:sz w:val="24"/>
          <w:szCs w:val="24"/>
        </w:rPr>
        <w:t xml:space="preserve"> Structure des frais généraux (2014</w:t>
      </w:r>
      <w:r w:rsidR="00445876">
        <w:rPr>
          <w:rFonts w:ascii="Footlight MT Light" w:hAnsi="Footlight MT Light" w:cs="Arial"/>
          <w:b/>
          <w:bCs/>
          <w:color w:val="000000"/>
          <w:sz w:val="24"/>
          <w:szCs w:val="24"/>
        </w:rPr>
        <w:t>/</w:t>
      </w:r>
      <w:r w:rsidRPr="00E078B4">
        <w:rPr>
          <w:rFonts w:ascii="Footlight MT Light" w:hAnsi="Footlight MT Light" w:cs="Arial"/>
          <w:b/>
          <w:bCs/>
          <w:color w:val="000000"/>
          <w:sz w:val="24"/>
          <w:szCs w:val="24"/>
        </w:rPr>
        <w:t>2015)</w:t>
      </w:r>
    </w:p>
    <w:tbl>
      <w:tblPr>
        <w:tblW w:w="9356" w:type="dxa"/>
        <w:tblInd w:w="70" w:type="dxa"/>
        <w:tblCellMar>
          <w:left w:w="70" w:type="dxa"/>
          <w:right w:w="70" w:type="dxa"/>
        </w:tblCellMar>
        <w:tblLook w:val="04A0"/>
      </w:tblPr>
      <w:tblGrid>
        <w:gridCol w:w="3749"/>
        <w:gridCol w:w="1097"/>
        <w:gridCol w:w="1131"/>
        <w:gridCol w:w="1103"/>
        <w:gridCol w:w="936"/>
        <w:gridCol w:w="1340"/>
      </w:tblGrid>
      <w:tr w:rsidR="001C6FF3" w:rsidRPr="00712258" w:rsidTr="00FB0E59">
        <w:trPr>
          <w:trHeight w:val="330"/>
        </w:trPr>
        <w:tc>
          <w:tcPr>
            <w:tcW w:w="3749" w:type="dxa"/>
            <w:tcBorders>
              <w:top w:val="nil"/>
              <w:left w:val="nil"/>
              <w:bottom w:val="nil"/>
              <w:right w:val="single" w:sz="8" w:space="0" w:color="auto"/>
            </w:tcBorders>
            <w:shd w:val="clear" w:color="000000" w:fill="FFFFFF"/>
            <w:noWrap/>
            <w:vAlign w:val="center"/>
            <w:hideMark/>
          </w:tcPr>
          <w:p w:rsidR="007E6AA2" w:rsidRDefault="001C6FF3">
            <w:pPr>
              <w:spacing w:after="0" w:line="240" w:lineRule="auto"/>
              <w:jc w:val="left"/>
              <w:rPr>
                <w:rFonts w:ascii="Footlight MT Light" w:hAnsi="Footlight MT Light" w:cs="Times New Roman"/>
                <w:b/>
                <w:bCs/>
                <w:color w:val="000000"/>
                <w:sz w:val="24"/>
                <w:szCs w:val="24"/>
              </w:rPr>
            </w:pPr>
            <w:r w:rsidRPr="00712258">
              <w:rPr>
                <w:rFonts w:ascii="Footlight MT Light" w:hAnsi="Footlight MT Light" w:cs="Arial"/>
                <w:b/>
                <w:bCs/>
                <w:color w:val="000000"/>
                <w:sz w:val="24"/>
                <w:szCs w:val="24"/>
              </w:rPr>
              <w:t> </w:t>
            </w:r>
          </w:p>
        </w:tc>
        <w:tc>
          <w:tcPr>
            <w:tcW w:w="2228"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7E6AA2" w:rsidRDefault="001C6FF3">
            <w:pPr>
              <w:spacing w:after="0" w:line="240" w:lineRule="auto"/>
              <w:jc w:val="center"/>
              <w:rPr>
                <w:rFonts w:ascii="Footlight MT Light" w:hAnsi="Footlight MT Light" w:cs="Times New Roman"/>
                <w:b/>
                <w:bCs/>
                <w:color w:val="000000"/>
                <w:sz w:val="24"/>
                <w:szCs w:val="24"/>
              </w:rPr>
            </w:pPr>
            <w:r w:rsidRPr="00712258">
              <w:rPr>
                <w:rFonts w:ascii="Footlight MT Light" w:hAnsi="Footlight MT Light" w:cs="Arial"/>
                <w:b/>
                <w:bCs/>
                <w:color w:val="000000"/>
                <w:sz w:val="24"/>
                <w:szCs w:val="24"/>
              </w:rPr>
              <w:t>2014</w:t>
            </w:r>
            <w:r w:rsidR="00862499">
              <w:rPr>
                <w:rFonts w:ascii="Footlight MT Light" w:hAnsi="Footlight MT Light" w:cs="Arial"/>
                <w:b/>
                <w:bCs/>
                <w:color w:val="000000"/>
                <w:sz w:val="24"/>
                <w:szCs w:val="24"/>
                <w:vertAlign w:val="superscript"/>
              </w:rPr>
              <w:t>1</w:t>
            </w:r>
          </w:p>
        </w:tc>
        <w:tc>
          <w:tcPr>
            <w:tcW w:w="2039"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7E6AA2" w:rsidRDefault="001C6FF3">
            <w:pPr>
              <w:spacing w:after="0" w:line="240" w:lineRule="auto"/>
              <w:jc w:val="center"/>
              <w:rPr>
                <w:rFonts w:ascii="Footlight MT Light" w:hAnsi="Footlight MT Light" w:cs="Times New Roman"/>
                <w:b/>
                <w:bCs/>
                <w:color w:val="000000"/>
                <w:sz w:val="24"/>
                <w:szCs w:val="24"/>
              </w:rPr>
            </w:pPr>
            <w:r w:rsidRPr="00712258">
              <w:rPr>
                <w:rFonts w:ascii="Footlight MT Light" w:hAnsi="Footlight MT Light" w:cs="Arial"/>
                <w:b/>
                <w:bCs/>
                <w:color w:val="000000"/>
                <w:sz w:val="24"/>
                <w:szCs w:val="24"/>
              </w:rPr>
              <w:t>2015</w:t>
            </w:r>
            <w:r w:rsidR="00862499">
              <w:rPr>
                <w:rFonts w:ascii="Footlight MT Light" w:hAnsi="Footlight MT Light" w:cs="Arial"/>
                <w:b/>
                <w:bCs/>
                <w:color w:val="000000"/>
                <w:sz w:val="24"/>
                <w:szCs w:val="24"/>
                <w:vertAlign w:val="superscript"/>
              </w:rPr>
              <w:t>2</w:t>
            </w:r>
          </w:p>
        </w:tc>
        <w:tc>
          <w:tcPr>
            <w:tcW w:w="1340" w:type="dxa"/>
            <w:vMerge w:val="restart"/>
            <w:tcBorders>
              <w:top w:val="single" w:sz="8" w:space="0" w:color="auto"/>
              <w:left w:val="nil"/>
              <w:bottom w:val="single" w:sz="8" w:space="0" w:color="000000"/>
              <w:right w:val="single" w:sz="8" w:space="0" w:color="auto"/>
            </w:tcBorders>
            <w:shd w:val="clear" w:color="000000" w:fill="FFFFFF"/>
            <w:vAlign w:val="center"/>
            <w:hideMark/>
          </w:tcPr>
          <w:p w:rsidR="007E6AA2" w:rsidRDefault="001C6FF3">
            <w:pPr>
              <w:spacing w:after="0" w:line="240" w:lineRule="auto"/>
              <w:jc w:val="center"/>
              <w:rPr>
                <w:rFonts w:ascii="Footlight MT Light" w:hAnsi="Footlight MT Light" w:cs="Times New Roman"/>
                <w:b/>
                <w:bCs/>
                <w:color w:val="000000"/>
                <w:sz w:val="20"/>
                <w:szCs w:val="20"/>
              </w:rPr>
            </w:pPr>
            <w:r>
              <w:rPr>
                <w:rFonts w:ascii="Footlight MT Light" w:hAnsi="Footlight MT Light" w:cs="Arial"/>
                <w:b/>
                <w:bCs/>
                <w:color w:val="000000"/>
                <w:sz w:val="20"/>
                <w:szCs w:val="20"/>
              </w:rPr>
              <w:t>Evol. 2014</w:t>
            </w:r>
            <w:r w:rsidRPr="00712258">
              <w:rPr>
                <w:rFonts w:ascii="Footlight MT Light" w:hAnsi="Footlight MT Light" w:cs="Arial"/>
                <w:b/>
                <w:bCs/>
                <w:color w:val="000000"/>
                <w:sz w:val="20"/>
                <w:szCs w:val="20"/>
              </w:rPr>
              <w:t>/201</w:t>
            </w:r>
            <w:r>
              <w:rPr>
                <w:rFonts w:ascii="Footlight MT Light" w:hAnsi="Footlight MT Light" w:cs="Arial"/>
                <w:b/>
                <w:bCs/>
                <w:color w:val="000000"/>
                <w:sz w:val="20"/>
                <w:szCs w:val="20"/>
              </w:rPr>
              <w:t>5</w:t>
            </w:r>
          </w:p>
        </w:tc>
      </w:tr>
      <w:tr w:rsidR="001C6FF3" w:rsidRPr="00712258" w:rsidTr="00FB0E59">
        <w:trPr>
          <w:trHeight w:val="330"/>
        </w:trPr>
        <w:tc>
          <w:tcPr>
            <w:tcW w:w="3749" w:type="dxa"/>
            <w:tcBorders>
              <w:top w:val="nil"/>
              <w:left w:val="nil"/>
              <w:bottom w:val="nil"/>
              <w:right w:val="single" w:sz="8" w:space="0" w:color="auto"/>
            </w:tcBorders>
            <w:shd w:val="clear" w:color="000000" w:fill="FFFFFF"/>
            <w:noWrap/>
            <w:vAlign w:val="center"/>
            <w:hideMark/>
          </w:tcPr>
          <w:p w:rsidR="007E6AA2" w:rsidRDefault="001C6FF3">
            <w:pPr>
              <w:spacing w:after="0" w:line="240" w:lineRule="auto"/>
              <w:jc w:val="right"/>
              <w:rPr>
                <w:rFonts w:ascii="Footlight MT Light" w:hAnsi="Footlight MT Light" w:cs="Times New Roman"/>
                <w:b/>
                <w:bCs/>
                <w:color w:val="000000"/>
                <w:sz w:val="20"/>
                <w:szCs w:val="20"/>
              </w:rPr>
            </w:pPr>
            <w:r w:rsidRPr="006A25B8">
              <w:rPr>
                <w:rFonts w:ascii="Footlight MT Light" w:hAnsi="Footlight MT Light" w:cs="Times New Roman"/>
                <w:sz w:val="20"/>
                <w:szCs w:val="20"/>
              </w:rPr>
              <w:t>En millions de DA</w:t>
            </w:r>
          </w:p>
        </w:tc>
        <w:tc>
          <w:tcPr>
            <w:tcW w:w="1097" w:type="dxa"/>
            <w:tcBorders>
              <w:top w:val="nil"/>
              <w:left w:val="nil"/>
              <w:bottom w:val="single" w:sz="8" w:space="0" w:color="auto"/>
              <w:right w:val="single" w:sz="8" w:space="0" w:color="auto"/>
            </w:tcBorders>
            <w:shd w:val="clear" w:color="000000" w:fill="FFFFFF"/>
            <w:vAlign w:val="center"/>
            <w:hideMark/>
          </w:tcPr>
          <w:p w:rsidR="007E6AA2" w:rsidRDefault="001C6FF3">
            <w:pPr>
              <w:spacing w:after="0" w:line="240" w:lineRule="auto"/>
              <w:jc w:val="center"/>
              <w:rPr>
                <w:rFonts w:ascii="Footlight MT Light" w:hAnsi="Footlight MT Light" w:cs="Times New Roman"/>
                <w:b/>
                <w:bCs/>
                <w:color w:val="000000"/>
                <w:sz w:val="24"/>
                <w:szCs w:val="24"/>
              </w:rPr>
            </w:pPr>
            <w:r w:rsidRPr="00712258">
              <w:rPr>
                <w:rFonts w:ascii="Footlight MT Light" w:hAnsi="Footlight MT Light" w:cs="Arial"/>
                <w:b/>
                <w:bCs/>
                <w:color w:val="000000"/>
                <w:sz w:val="24"/>
                <w:szCs w:val="24"/>
              </w:rPr>
              <w:t>Montant</w:t>
            </w:r>
          </w:p>
        </w:tc>
        <w:tc>
          <w:tcPr>
            <w:tcW w:w="1131" w:type="dxa"/>
            <w:tcBorders>
              <w:top w:val="nil"/>
              <w:left w:val="nil"/>
              <w:bottom w:val="single" w:sz="8" w:space="0" w:color="auto"/>
              <w:right w:val="single" w:sz="8" w:space="0" w:color="auto"/>
            </w:tcBorders>
            <w:shd w:val="clear" w:color="000000" w:fill="FFFFFF"/>
            <w:vAlign w:val="center"/>
            <w:hideMark/>
          </w:tcPr>
          <w:p w:rsidR="007E6AA2" w:rsidRDefault="001C6FF3">
            <w:pPr>
              <w:spacing w:after="0" w:line="240" w:lineRule="auto"/>
              <w:jc w:val="center"/>
              <w:rPr>
                <w:rFonts w:ascii="Footlight MT Light" w:hAnsi="Footlight MT Light" w:cs="Times New Roman"/>
                <w:b/>
                <w:bCs/>
                <w:color w:val="000000"/>
                <w:sz w:val="24"/>
                <w:szCs w:val="24"/>
              </w:rPr>
            </w:pPr>
            <w:r w:rsidRPr="00712258">
              <w:rPr>
                <w:rFonts w:ascii="Footlight MT Light" w:hAnsi="Footlight MT Light" w:cs="Arial"/>
                <w:b/>
                <w:bCs/>
                <w:color w:val="000000"/>
                <w:sz w:val="24"/>
                <w:szCs w:val="24"/>
              </w:rPr>
              <w:t xml:space="preserve">PART </w:t>
            </w:r>
          </w:p>
        </w:tc>
        <w:tc>
          <w:tcPr>
            <w:tcW w:w="1103" w:type="dxa"/>
            <w:tcBorders>
              <w:top w:val="nil"/>
              <w:left w:val="nil"/>
              <w:bottom w:val="single" w:sz="8" w:space="0" w:color="auto"/>
              <w:right w:val="single" w:sz="8" w:space="0" w:color="auto"/>
            </w:tcBorders>
            <w:shd w:val="clear" w:color="000000" w:fill="FFFFFF"/>
            <w:vAlign w:val="center"/>
            <w:hideMark/>
          </w:tcPr>
          <w:p w:rsidR="007E6AA2" w:rsidRDefault="001C6FF3">
            <w:pPr>
              <w:spacing w:after="0" w:line="240" w:lineRule="auto"/>
              <w:jc w:val="center"/>
              <w:rPr>
                <w:rFonts w:ascii="Footlight MT Light" w:hAnsi="Footlight MT Light" w:cs="Times New Roman"/>
                <w:b/>
                <w:bCs/>
                <w:color w:val="000000"/>
                <w:sz w:val="24"/>
                <w:szCs w:val="24"/>
              </w:rPr>
            </w:pPr>
            <w:r w:rsidRPr="00712258">
              <w:rPr>
                <w:rFonts w:ascii="Footlight MT Light" w:hAnsi="Footlight MT Light" w:cs="Arial"/>
                <w:b/>
                <w:bCs/>
                <w:color w:val="000000"/>
                <w:sz w:val="24"/>
                <w:szCs w:val="24"/>
              </w:rPr>
              <w:t>Montant</w:t>
            </w:r>
          </w:p>
        </w:tc>
        <w:tc>
          <w:tcPr>
            <w:tcW w:w="936" w:type="dxa"/>
            <w:tcBorders>
              <w:top w:val="nil"/>
              <w:left w:val="nil"/>
              <w:bottom w:val="single" w:sz="8" w:space="0" w:color="auto"/>
              <w:right w:val="single" w:sz="8" w:space="0" w:color="auto"/>
            </w:tcBorders>
            <w:shd w:val="clear" w:color="000000" w:fill="FFFFFF"/>
            <w:vAlign w:val="center"/>
            <w:hideMark/>
          </w:tcPr>
          <w:p w:rsidR="007E6AA2" w:rsidRDefault="001C6FF3">
            <w:pPr>
              <w:spacing w:after="0" w:line="240" w:lineRule="auto"/>
              <w:jc w:val="center"/>
              <w:rPr>
                <w:rFonts w:ascii="Footlight MT Light" w:hAnsi="Footlight MT Light" w:cs="Times New Roman"/>
                <w:b/>
                <w:bCs/>
                <w:color w:val="000000"/>
                <w:sz w:val="24"/>
                <w:szCs w:val="24"/>
              </w:rPr>
            </w:pPr>
            <w:r w:rsidRPr="00712258">
              <w:rPr>
                <w:rFonts w:ascii="Footlight MT Light" w:hAnsi="Footlight MT Light" w:cs="Arial"/>
                <w:b/>
                <w:bCs/>
                <w:color w:val="000000"/>
                <w:sz w:val="24"/>
                <w:szCs w:val="24"/>
              </w:rPr>
              <w:t xml:space="preserve">PART </w:t>
            </w:r>
          </w:p>
        </w:tc>
        <w:tc>
          <w:tcPr>
            <w:tcW w:w="1340" w:type="dxa"/>
            <w:vMerge/>
            <w:tcBorders>
              <w:top w:val="single" w:sz="8" w:space="0" w:color="auto"/>
              <w:left w:val="nil"/>
              <w:bottom w:val="single" w:sz="8" w:space="0" w:color="000000"/>
              <w:right w:val="single" w:sz="8" w:space="0" w:color="auto"/>
            </w:tcBorders>
            <w:vAlign w:val="center"/>
            <w:hideMark/>
          </w:tcPr>
          <w:p w:rsidR="007E6AA2" w:rsidRDefault="007E6AA2">
            <w:pPr>
              <w:spacing w:after="0" w:line="240" w:lineRule="auto"/>
              <w:jc w:val="left"/>
              <w:rPr>
                <w:rFonts w:ascii="Footlight MT Light" w:hAnsi="Footlight MT Light" w:cs="Times New Roman"/>
                <w:b/>
                <w:bCs/>
                <w:color w:val="000000"/>
                <w:sz w:val="20"/>
                <w:szCs w:val="20"/>
              </w:rPr>
            </w:pPr>
          </w:p>
        </w:tc>
      </w:tr>
      <w:tr w:rsidR="001C6FF3" w:rsidRPr="00712258" w:rsidTr="00FB0E59">
        <w:trPr>
          <w:trHeight w:val="285"/>
        </w:trPr>
        <w:tc>
          <w:tcPr>
            <w:tcW w:w="3749" w:type="dxa"/>
            <w:tcBorders>
              <w:top w:val="single" w:sz="8" w:space="0" w:color="auto"/>
              <w:left w:val="single" w:sz="8" w:space="0" w:color="auto"/>
              <w:bottom w:val="nil"/>
              <w:right w:val="single" w:sz="8" w:space="0" w:color="auto"/>
            </w:tcBorders>
            <w:shd w:val="clear" w:color="000000" w:fill="DBE5F1"/>
            <w:noWrap/>
            <w:vAlign w:val="center"/>
            <w:hideMark/>
          </w:tcPr>
          <w:p w:rsidR="007E6AA2" w:rsidRDefault="001C6FF3">
            <w:pPr>
              <w:spacing w:after="0" w:line="240" w:lineRule="auto"/>
              <w:jc w:val="left"/>
              <w:rPr>
                <w:rFonts w:ascii="Footlight MT Light" w:hAnsi="Footlight MT Light" w:cs="Times New Roman"/>
                <w:color w:val="000000"/>
              </w:rPr>
            </w:pPr>
            <w:r w:rsidRPr="00712258">
              <w:rPr>
                <w:rFonts w:ascii="Footlight MT Light" w:hAnsi="Footlight MT Light" w:cs="Arial"/>
                <w:color w:val="000000"/>
              </w:rPr>
              <w:t>Services extérieurs et autres consommations</w:t>
            </w:r>
          </w:p>
        </w:tc>
        <w:tc>
          <w:tcPr>
            <w:tcW w:w="1097"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11 38</w:t>
            </w:r>
            <w:r>
              <w:rPr>
                <w:rFonts w:ascii="Footlight MT Light" w:hAnsi="Footlight MT Light" w:cs="Times New Roman"/>
                <w:color w:val="000000"/>
              </w:rPr>
              <w:t>5</w:t>
            </w:r>
          </w:p>
        </w:tc>
        <w:tc>
          <w:tcPr>
            <w:tcW w:w="1131" w:type="dxa"/>
            <w:tcBorders>
              <w:top w:val="nil"/>
              <w:left w:val="nil"/>
              <w:bottom w:val="nil"/>
              <w:right w:val="single" w:sz="8" w:space="0" w:color="auto"/>
            </w:tcBorders>
            <w:shd w:val="clear" w:color="000000" w:fill="DBE5F1"/>
            <w:noWrap/>
            <w:vAlign w:val="center"/>
            <w:hideMark/>
          </w:tcPr>
          <w:p w:rsidR="007E6AA2" w:rsidRDefault="001B0E17">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28,4</w:t>
            </w:r>
            <w:r w:rsidR="001C6FF3" w:rsidRPr="00712258">
              <w:rPr>
                <w:rFonts w:ascii="Footlight MT Light" w:hAnsi="Footlight MT Light" w:cs="Times New Roman"/>
                <w:color w:val="000000"/>
              </w:rPr>
              <w:t>%</w:t>
            </w:r>
          </w:p>
        </w:tc>
        <w:tc>
          <w:tcPr>
            <w:tcW w:w="1103"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11 960</w:t>
            </w:r>
          </w:p>
        </w:tc>
        <w:tc>
          <w:tcPr>
            <w:tcW w:w="936"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30,4%</w:t>
            </w:r>
          </w:p>
        </w:tc>
        <w:tc>
          <w:tcPr>
            <w:tcW w:w="1340"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10,6</w:t>
            </w:r>
            <w:r w:rsidRPr="00712258">
              <w:rPr>
                <w:rFonts w:ascii="Footlight MT Light" w:hAnsi="Footlight MT Light" w:cs="Times New Roman"/>
                <w:color w:val="000000"/>
              </w:rPr>
              <w:t>%</w:t>
            </w:r>
          </w:p>
        </w:tc>
      </w:tr>
      <w:tr w:rsidR="001C6FF3" w:rsidRPr="00712258" w:rsidTr="00FB0E59">
        <w:trPr>
          <w:trHeight w:val="285"/>
        </w:trPr>
        <w:tc>
          <w:tcPr>
            <w:tcW w:w="3749" w:type="dxa"/>
            <w:tcBorders>
              <w:top w:val="nil"/>
              <w:left w:val="single" w:sz="8" w:space="0" w:color="auto"/>
              <w:bottom w:val="nil"/>
              <w:right w:val="single" w:sz="8" w:space="0" w:color="auto"/>
            </w:tcBorders>
            <w:shd w:val="clear" w:color="auto" w:fill="auto"/>
            <w:noWrap/>
            <w:vAlign w:val="center"/>
            <w:hideMark/>
          </w:tcPr>
          <w:p w:rsidR="007E6AA2" w:rsidRDefault="001C6FF3">
            <w:pPr>
              <w:spacing w:after="0" w:line="240" w:lineRule="auto"/>
              <w:jc w:val="left"/>
              <w:rPr>
                <w:rFonts w:ascii="Footlight MT Light" w:hAnsi="Footlight MT Light" w:cs="Times New Roman"/>
                <w:color w:val="000000"/>
              </w:rPr>
            </w:pPr>
            <w:r w:rsidRPr="00712258">
              <w:rPr>
                <w:rFonts w:ascii="Footlight MT Light" w:hAnsi="Footlight MT Light" w:cs="Arial"/>
                <w:color w:val="000000"/>
              </w:rPr>
              <w:t>Charges du personnel</w:t>
            </w:r>
          </w:p>
        </w:tc>
        <w:tc>
          <w:tcPr>
            <w:tcW w:w="1097"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16 89</w:t>
            </w:r>
            <w:r>
              <w:rPr>
                <w:rFonts w:ascii="Footlight MT Light" w:hAnsi="Footlight MT Light" w:cs="Times New Roman"/>
                <w:color w:val="000000"/>
              </w:rPr>
              <w:t>1</w:t>
            </w:r>
          </w:p>
        </w:tc>
        <w:tc>
          <w:tcPr>
            <w:tcW w:w="1131" w:type="dxa"/>
            <w:tcBorders>
              <w:top w:val="nil"/>
              <w:left w:val="nil"/>
              <w:bottom w:val="nil"/>
              <w:right w:val="single" w:sz="8" w:space="0" w:color="auto"/>
            </w:tcBorders>
            <w:shd w:val="clear" w:color="auto" w:fill="auto"/>
            <w:noWrap/>
            <w:vAlign w:val="center"/>
            <w:hideMark/>
          </w:tcPr>
          <w:p w:rsidR="007E6AA2" w:rsidRDefault="001B0E17">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42,2</w:t>
            </w:r>
            <w:r w:rsidR="001C6FF3" w:rsidRPr="00712258">
              <w:rPr>
                <w:rFonts w:ascii="Footlight MT Light" w:hAnsi="Footlight MT Light" w:cs="Times New Roman"/>
                <w:color w:val="000000"/>
              </w:rPr>
              <w:t>%</w:t>
            </w:r>
          </w:p>
        </w:tc>
        <w:tc>
          <w:tcPr>
            <w:tcW w:w="1103"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16 689</w:t>
            </w:r>
          </w:p>
        </w:tc>
        <w:tc>
          <w:tcPr>
            <w:tcW w:w="936"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42,4%</w:t>
            </w:r>
          </w:p>
        </w:tc>
        <w:tc>
          <w:tcPr>
            <w:tcW w:w="1340"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1,2%</w:t>
            </w:r>
          </w:p>
        </w:tc>
      </w:tr>
      <w:tr w:rsidR="001C6FF3" w:rsidRPr="00712258" w:rsidTr="00FB0E59">
        <w:trPr>
          <w:trHeight w:val="285"/>
        </w:trPr>
        <w:tc>
          <w:tcPr>
            <w:tcW w:w="3749" w:type="dxa"/>
            <w:tcBorders>
              <w:top w:val="nil"/>
              <w:left w:val="single" w:sz="8" w:space="0" w:color="auto"/>
              <w:bottom w:val="nil"/>
              <w:right w:val="single" w:sz="8" w:space="0" w:color="auto"/>
            </w:tcBorders>
            <w:shd w:val="clear" w:color="000000" w:fill="DBE5F1"/>
            <w:noWrap/>
            <w:vAlign w:val="center"/>
            <w:hideMark/>
          </w:tcPr>
          <w:p w:rsidR="007E6AA2" w:rsidRDefault="001C6FF3">
            <w:pPr>
              <w:spacing w:after="0" w:line="240" w:lineRule="auto"/>
              <w:jc w:val="left"/>
              <w:rPr>
                <w:rFonts w:ascii="Footlight MT Light" w:hAnsi="Footlight MT Light" w:cs="Times New Roman"/>
                <w:color w:val="000000"/>
              </w:rPr>
            </w:pPr>
            <w:r w:rsidRPr="00712258">
              <w:rPr>
                <w:rFonts w:ascii="Footlight MT Light" w:hAnsi="Footlight MT Light" w:cs="Arial"/>
                <w:color w:val="000000"/>
              </w:rPr>
              <w:t>Impôts, taxes et versements assimilés</w:t>
            </w:r>
          </w:p>
        </w:tc>
        <w:tc>
          <w:tcPr>
            <w:tcW w:w="1097"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2 187</w:t>
            </w:r>
          </w:p>
        </w:tc>
        <w:tc>
          <w:tcPr>
            <w:tcW w:w="1131"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5,</w:t>
            </w:r>
            <w:r w:rsidR="001B0E17">
              <w:rPr>
                <w:rFonts w:ascii="Footlight MT Light" w:hAnsi="Footlight MT Light" w:cs="Times New Roman"/>
                <w:color w:val="000000"/>
              </w:rPr>
              <w:t>5</w:t>
            </w:r>
            <w:r w:rsidRPr="00712258">
              <w:rPr>
                <w:rFonts w:ascii="Footlight MT Light" w:hAnsi="Footlight MT Light" w:cs="Times New Roman"/>
                <w:color w:val="000000"/>
              </w:rPr>
              <w:t>%</w:t>
            </w:r>
          </w:p>
        </w:tc>
        <w:tc>
          <w:tcPr>
            <w:tcW w:w="1103"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2 162</w:t>
            </w:r>
          </w:p>
        </w:tc>
        <w:tc>
          <w:tcPr>
            <w:tcW w:w="936"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5,5%</w:t>
            </w:r>
          </w:p>
        </w:tc>
        <w:tc>
          <w:tcPr>
            <w:tcW w:w="1340"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3</w:t>
            </w:r>
            <w:r w:rsidRPr="00712258">
              <w:rPr>
                <w:rFonts w:ascii="Footlight MT Light" w:hAnsi="Footlight MT Light" w:cs="Times New Roman"/>
                <w:color w:val="000000"/>
              </w:rPr>
              <w:t>,</w:t>
            </w:r>
            <w:r>
              <w:rPr>
                <w:rFonts w:ascii="Footlight MT Light" w:hAnsi="Footlight MT Light" w:cs="Times New Roman"/>
                <w:color w:val="000000"/>
              </w:rPr>
              <w:t>5</w:t>
            </w:r>
            <w:r w:rsidRPr="00712258">
              <w:rPr>
                <w:rFonts w:ascii="Footlight MT Light" w:hAnsi="Footlight MT Light" w:cs="Times New Roman"/>
                <w:color w:val="000000"/>
              </w:rPr>
              <w:t>%</w:t>
            </w:r>
          </w:p>
        </w:tc>
      </w:tr>
      <w:tr w:rsidR="001C6FF3" w:rsidRPr="00712258" w:rsidTr="00FB0E59">
        <w:trPr>
          <w:trHeight w:val="285"/>
        </w:trPr>
        <w:tc>
          <w:tcPr>
            <w:tcW w:w="3749" w:type="dxa"/>
            <w:tcBorders>
              <w:top w:val="nil"/>
              <w:left w:val="single" w:sz="8" w:space="0" w:color="auto"/>
              <w:bottom w:val="nil"/>
              <w:right w:val="single" w:sz="8" w:space="0" w:color="auto"/>
            </w:tcBorders>
            <w:shd w:val="clear" w:color="auto" w:fill="auto"/>
            <w:noWrap/>
            <w:vAlign w:val="center"/>
            <w:hideMark/>
          </w:tcPr>
          <w:p w:rsidR="007E6AA2" w:rsidRDefault="001C6FF3">
            <w:pPr>
              <w:spacing w:after="0" w:line="240" w:lineRule="auto"/>
              <w:jc w:val="left"/>
              <w:rPr>
                <w:rFonts w:ascii="Footlight MT Light" w:hAnsi="Footlight MT Light" w:cs="Times New Roman"/>
                <w:color w:val="000000"/>
              </w:rPr>
            </w:pPr>
            <w:r w:rsidRPr="00712258">
              <w:rPr>
                <w:rFonts w:ascii="Footlight MT Light" w:hAnsi="Footlight MT Light" w:cs="Arial"/>
                <w:color w:val="000000"/>
              </w:rPr>
              <w:t>Autres charges opérationnels</w:t>
            </w:r>
          </w:p>
        </w:tc>
        <w:tc>
          <w:tcPr>
            <w:tcW w:w="1097"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1 005</w:t>
            </w:r>
          </w:p>
        </w:tc>
        <w:tc>
          <w:tcPr>
            <w:tcW w:w="1131"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2,</w:t>
            </w:r>
            <w:r w:rsidR="001B0E17">
              <w:rPr>
                <w:rFonts w:ascii="Footlight MT Light" w:hAnsi="Footlight MT Light" w:cs="Times New Roman"/>
                <w:color w:val="000000"/>
              </w:rPr>
              <w:t>5</w:t>
            </w:r>
            <w:r w:rsidRPr="00712258">
              <w:rPr>
                <w:rFonts w:ascii="Footlight MT Light" w:hAnsi="Footlight MT Light" w:cs="Times New Roman"/>
                <w:color w:val="000000"/>
              </w:rPr>
              <w:t>%</w:t>
            </w:r>
          </w:p>
        </w:tc>
        <w:tc>
          <w:tcPr>
            <w:tcW w:w="1103"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715</w:t>
            </w:r>
          </w:p>
        </w:tc>
        <w:tc>
          <w:tcPr>
            <w:tcW w:w="936"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1,8%</w:t>
            </w:r>
          </w:p>
        </w:tc>
        <w:tc>
          <w:tcPr>
            <w:tcW w:w="1340"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-2</w:t>
            </w:r>
            <w:r>
              <w:rPr>
                <w:rFonts w:ascii="Footlight MT Light" w:hAnsi="Footlight MT Light" w:cs="Times New Roman"/>
                <w:color w:val="000000"/>
              </w:rPr>
              <w:t>7</w:t>
            </w:r>
            <w:r w:rsidRPr="00712258">
              <w:rPr>
                <w:rFonts w:ascii="Footlight MT Light" w:hAnsi="Footlight MT Light" w:cs="Times New Roman"/>
                <w:color w:val="000000"/>
              </w:rPr>
              <w:t>,</w:t>
            </w:r>
            <w:r>
              <w:rPr>
                <w:rFonts w:ascii="Footlight MT Light" w:hAnsi="Footlight MT Light" w:cs="Times New Roman"/>
                <w:color w:val="000000"/>
              </w:rPr>
              <w:t>6</w:t>
            </w:r>
            <w:r w:rsidRPr="00712258">
              <w:rPr>
                <w:rFonts w:ascii="Footlight MT Light" w:hAnsi="Footlight MT Light" w:cs="Times New Roman"/>
                <w:color w:val="000000"/>
              </w:rPr>
              <w:t>%</w:t>
            </w:r>
          </w:p>
        </w:tc>
      </w:tr>
      <w:tr w:rsidR="001C6FF3" w:rsidRPr="00712258" w:rsidTr="00FB0E59">
        <w:trPr>
          <w:trHeight w:val="300"/>
        </w:trPr>
        <w:tc>
          <w:tcPr>
            <w:tcW w:w="3749" w:type="dxa"/>
            <w:tcBorders>
              <w:top w:val="nil"/>
              <w:left w:val="single" w:sz="8" w:space="0" w:color="auto"/>
              <w:bottom w:val="nil"/>
              <w:right w:val="single" w:sz="8" w:space="0" w:color="auto"/>
            </w:tcBorders>
            <w:shd w:val="clear" w:color="000000" w:fill="DBE5F1"/>
            <w:noWrap/>
            <w:vAlign w:val="center"/>
            <w:hideMark/>
          </w:tcPr>
          <w:p w:rsidR="007E6AA2" w:rsidRDefault="001C6FF3">
            <w:pPr>
              <w:spacing w:after="0" w:line="240" w:lineRule="auto"/>
              <w:jc w:val="left"/>
              <w:rPr>
                <w:rFonts w:ascii="Footlight MT Light" w:hAnsi="Footlight MT Light" w:cs="Times New Roman"/>
                <w:color w:val="000000"/>
              </w:rPr>
            </w:pPr>
            <w:r w:rsidRPr="00712258">
              <w:rPr>
                <w:rFonts w:ascii="Footlight MT Light" w:hAnsi="Footlight MT Light" w:cs="Arial"/>
                <w:color w:val="000000"/>
              </w:rPr>
              <w:t>Charge financière</w:t>
            </w:r>
          </w:p>
        </w:tc>
        <w:tc>
          <w:tcPr>
            <w:tcW w:w="1097"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52</w:t>
            </w:r>
            <w:r>
              <w:rPr>
                <w:rFonts w:ascii="Footlight MT Light" w:hAnsi="Footlight MT Light" w:cs="Times New Roman"/>
                <w:color w:val="000000"/>
              </w:rPr>
              <w:t>4</w:t>
            </w:r>
          </w:p>
        </w:tc>
        <w:tc>
          <w:tcPr>
            <w:tcW w:w="1131"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w:t>
            </w:r>
            <w:r w:rsidR="001B0E17">
              <w:rPr>
                <w:rFonts w:ascii="Footlight MT Light" w:hAnsi="Footlight MT Light" w:cs="Times New Roman"/>
                <w:color w:val="000000"/>
              </w:rPr>
              <w:t>3</w:t>
            </w:r>
            <w:r w:rsidRPr="00712258">
              <w:rPr>
                <w:rFonts w:ascii="Footlight MT Light" w:hAnsi="Footlight MT Light" w:cs="Times New Roman"/>
                <w:color w:val="000000"/>
              </w:rPr>
              <w:t>%</w:t>
            </w:r>
          </w:p>
        </w:tc>
        <w:tc>
          <w:tcPr>
            <w:tcW w:w="1103"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816</w:t>
            </w:r>
          </w:p>
        </w:tc>
        <w:tc>
          <w:tcPr>
            <w:tcW w:w="936" w:type="dxa"/>
            <w:tcBorders>
              <w:top w:val="nil"/>
              <w:left w:val="nil"/>
              <w:bottom w:val="nil"/>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2,</w:t>
            </w:r>
            <w:r>
              <w:rPr>
                <w:rFonts w:ascii="Footlight MT Light" w:hAnsi="Footlight MT Light" w:cs="Times New Roman"/>
                <w:color w:val="000000"/>
              </w:rPr>
              <w:t>1</w:t>
            </w:r>
            <w:r w:rsidRPr="00712258">
              <w:rPr>
                <w:rFonts w:ascii="Footlight MT Light" w:hAnsi="Footlight MT Light" w:cs="Times New Roman"/>
                <w:color w:val="000000"/>
              </w:rPr>
              <w:t>%</w:t>
            </w:r>
          </w:p>
        </w:tc>
        <w:tc>
          <w:tcPr>
            <w:tcW w:w="1340" w:type="dxa"/>
            <w:tcBorders>
              <w:top w:val="nil"/>
              <w:left w:val="nil"/>
              <w:bottom w:val="single" w:sz="8" w:space="0" w:color="auto"/>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5</w:t>
            </w:r>
            <w:r>
              <w:rPr>
                <w:rFonts w:ascii="Footlight MT Light" w:hAnsi="Footlight MT Light" w:cs="Times New Roman"/>
                <w:color w:val="000000"/>
              </w:rPr>
              <w:t>7</w:t>
            </w:r>
            <w:r w:rsidRPr="00712258">
              <w:rPr>
                <w:rFonts w:ascii="Footlight MT Light" w:hAnsi="Footlight MT Light" w:cs="Times New Roman"/>
                <w:color w:val="000000"/>
              </w:rPr>
              <w:t>,</w:t>
            </w:r>
            <w:r>
              <w:rPr>
                <w:rFonts w:ascii="Footlight MT Light" w:hAnsi="Footlight MT Light" w:cs="Times New Roman"/>
                <w:color w:val="000000"/>
              </w:rPr>
              <w:t>6</w:t>
            </w:r>
            <w:r w:rsidRPr="00712258">
              <w:rPr>
                <w:rFonts w:ascii="Footlight MT Light" w:hAnsi="Footlight MT Light" w:cs="Times New Roman"/>
                <w:color w:val="000000"/>
              </w:rPr>
              <w:t>%</w:t>
            </w:r>
          </w:p>
        </w:tc>
      </w:tr>
      <w:tr w:rsidR="001C6FF3" w:rsidRPr="00712258" w:rsidTr="00FB0E59">
        <w:trPr>
          <w:trHeight w:val="326"/>
        </w:trPr>
        <w:tc>
          <w:tcPr>
            <w:tcW w:w="37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E6AA2" w:rsidRDefault="001C6FF3">
            <w:pPr>
              <w:spacing w:after="0" w:line="240" w:lineRule="auto"/>
              <w:jc w:val="center"/>
              <w:rPr>
                <w:rFonts w:ascii="Footlight MT Light" w:hAnsi="Footlight MT Light" w:cs="Times New Roman"/>
                <w:b/>
                <w:bCs/>
                <w:color w:val="000000"/>
              </w:rPr>
            </w:pPr>
            <w:r w:rsidRPr="00712258">
              <w:rPr>
                <w:rFonts w:ascii="Footlight MT Light" w:hAnsi="Footlight MT Light" w:cs="Arial"/>
                <w:b/>
                <w:bCs/>
                <w:color w:val="000000"/>
              </w:rPr>
              <w:t>TOTAL CHARGES DE GESTION</w:t>
            </w:r>
          </w:p>
        </w:tc>
        <w:tc>
          <w:tcPr>
            <w:tcW w:w="1097" w:type="dxa"/>
            <w:tcBorders>
              <w:top w:val="single" w:sz="8" w:space="0" w:color="auto"/>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sidRPr="00712258">
              <w:rPr>
                <w:rFonts w:ascii="Footlight MT Light" w:hAnsi="Footlight MT Light" w:cs="Times New Roman"/>
                <w:b/>
                <w:bCs/>
                <w:color w:val="000000"/>
              </w:rPr>
              <w:t>31 992</w:t>
            </w:r>
          </w:p>
        </w:tc>
        <w:tc>
          <w:tcPr>
            <w:tcW w:w="1131" w:type="dxa"/>
            <w:tcBorders>
              <w:top w:val="single" w:sz="8" w:space="0" w:color="auto"/>
              <w:left w:val="nil"/>
              <w:bottom w:val="nil"/>
              <w:right w:val="single" w:sz="8" w:space="0" w:color="auto"/>
            </w:tcBorders>
            <w:shd w:val="clear" w:color="auto" w:fill="auto"/>
            <w:noWrap/>
            <w:vAlign w:val="center"/>
            <w:hideMark/>
          </w:tcPr>
          <w:p w:rsidR="007E6AA2" w:rsidRDefault="001B0E17">
            <w:pPr>
              <w:spacing w:after="0" w:line="240" w:lineRule="auto"/>
              <w:jc w:val="center"/>
              <w:rPr>
                <w:rFonts w:ascii="Footlight MT Light" w:hAnsi="Footlight MT Light" w:cs="Times New Roman"/>
                <w:b/>
                <w:bCs/>
                <w:color w:val="000000"/>
              </w:rPr>
            </w:pPr>
            <w:r>
              <w:rPr>
                <w:rFonts w:ascii="Footlight MT Light" w:hAnsi="Footlight MT Light" w:cs="Times New Roman"/>
                <w:b/>
                <w:bCs/>
                <w:color w:val="000000"/>
              </w:rPr>
              <w:t>79,9</w:t>
            </w:r>
            <w:r w:rsidR="001C6FF3" w:rsidRPr="00712258">
              <w:rPr>
                <w:rFonts w:ascii="Footlight MT Light" w:hAnsi="Footlight MT Light" w:cs="Times New Roman"/>
                <w:b/>
                <w:bCs/>
                <w:color w:val="000000"/>
              </w:rPr>
              <w:t>%</w:t>
            </w:r>
          </w:p>
        </w:tc>
        <w:tc>
          <w:tcPr>
            <w:tcW w:w="1103" w:type="dxa"/>
            <w:tcBorders>
              <w:top w:val="single" w:sz="8" w:space="0" w:color="auto"/>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sidRPr="00712258">
              <w:rPr>
                <w:rFonts w:ascii="Footlight MT Light" w:hAnsi="Footlight MT Light" w:cs="Times New Roman"/>
                <w:b/>
                <w:bCs/>
                <w:color w:val="000000"/>
              </w:rPr>
              <w:t>32 3</w:t>
            </w:r>
            <w:r>
              <w:rPr>
                <w:rFonts w:ascii="Footlight MT Light" w:hAnsi="Footlight MT Light" w:cs="Times New Roman"/>
                <w:b/>
                <w:bCs/>
                <w:color w:val="000000"/>
              </w:rPr>
              <w:t>4</w:t>
            </w:r>
            <w:r w:rsidR="00AF16C0">
              <w:rPr>
                <w:rFonts w:ascii="Footlight MT Light" w:hAnsi="Footlight MT Light" w:cs="Times New Roman"/>
                <w:b/>
                <w:bCs/>
                <w:color w:val="000000"/>
              </w:rPr>
              <w:t>3</w:t>
            </w:r>
          </w:p>
        </w:tc>
        <w:tc>
          <w:tcPr>
            <w:tcW w:w="936" w:type="dxa"/>
            <w:tcBorders>
              <w:top w:val="single" w:sz="8" w:space="0" w:color="auto"/>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sidRPr="00712258">
              <w:rPr>
                <w:rFonts w:ascii="Footlight MT Light" w:hAnsi="Footlight MT Light" w:cs="Times New Roman"/>
                <w:b/>
                <w:bCs/>
                <w:color w:val="000000"/>
              </w:rPr>
              <w:t>82,2%</w:t>
            </w:r>
          </w:p>
        </w:tc>
        <w:tc>
          <w:tcPr>
            <w:tcW w:w="1340" w:type="dxa"/>
            <w:tcBorders>
              <w:top w:val="nil"/>
              <w:left w:val="nil"/>
              <w:bottom w:val="nil"/>
              <w:right w:val="single" w:sz="8"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Pr>
                <w:rFonts w:ascii="Footlight MT Light" w:hAnsi="Footlight MT Light" w:cs="Times New Roman"/>
                <w:b/>
                <w:bCs/>
                <w:color w:val="000000"/>
              </w:rPr>
              <w:t>4</w:t>
            </w:r>
            <w:r w:rsidRPr="00712258">
              <w:rPr>
                <w:rFonts w:ascii="Footlight MT Light" w:hAnsi="Footlight MT Light" w:cs="Times New Roman"/>
                <w:b/>
                <w:bCs/>
                <w:color w:val="000000"/>
              </w:rPr>
              <w:t>,</w:t>
            </w:r>
            <w:r>
              <w:rPr>
                <w:rFonts w:ascii="Footlight MT Light" w:hAnsi="Footlight MT Light" w:cs="Times New Roman"/>
                <w:b/>
                <w:bCs/>
                <w:color w:val="000000"/>
              </w:rPr>
              <w:t>7</w:t>
            </w:r>
            <w:r w:rsidRPr="00712258">
              <w:rPr>
                <w:rFonts w:ascii="Footlight MT Light" w:hAnsi="Footlight MT Light" w:cs="Times New Roman"/>
                <w:b/>
                <w:bCs/>
                <w:color w:val="000000"/>
              </w:rPr>
              <w:t>%</w:t>
            </w:r>
          </w:p>
        </w:tc>
      </w:tr>
      <w:tr w:rsidR="001C6FF3" w:rsidRPr="00712258" w:rsidTr="00FB0E59">
        <w:trPr>
          <w:trHeight w:val="692"/>
        </w:trPr>
        <w:tc>
          <w:tcPr>
            <w:tcW w:w="3749" w:type="dxa"/>
            <w:tcBorders>
              <w:top w:val="nil"/>
              <w:left w:val="single" w:sz="8" w:space="0" w:color="auto"/>
              <w:bottom w:val="single" w:sz="8" w:space="0" w:color="auto"/>
              <w:right w:val="single" w:sz="8" w:space="0" w:color="auto"/>
            </w:tcBorders>
            <w:shd w:val="clear" w:color="000000" w:fill="DBE5F1"/>
            <w:vAlign w:val="center"/>
            <w:hideMark/>
          </w:tcPr>
          <w:p w:rsidR="007E6AA2" w:rsidRDefault="001C6FF3">
            <w:pPr>
              <w:spacing w:after="0" w:line="240" w:lineRule="auto"/>
              <w:jc w:val="left"/>
              <w:rPr>
                <w:rFonts w:ascii="Footlight MT Light" w:hAnsi="Footlight MT Light" w:cs="Times New Roman"/>
                <w:color w:val="000000"/>
              </w:rPr>
            </w:pPr>
            <w:r w:rsidRPr="00712258">
              <w:rPr>
                <w:rFonts w:ascii="Footlight MT Light" w:hAnsi="Footlight MT Light" w:cs="Arial"/>
                <w:color w:val="000000"/>
              </w:rPr>
              <w:t>Dotations aux amortissements, provisions et pertes de valeur</w:t>
            </w:r>
          </w:p>
        </w:tc>
        <w:tc>
          <w:tcPr>
            <w:tcW w:w="1097" w:type="dxa"/>
            <w:tcBorders>
              <w:top w:val="single" w:sz="8" w:space="0" w:color="auto"/>
              <w:left w:val="nil"/>
              <w:bottom w:val="single" w:sz="8" w:space="0" w:color="auto"/>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8 070</w:t>
            </w:r>
          </w:p>
        </w:tc>
        <w:tc>
          <w:tcPr>
            <w:tcW w:w="1131" w:type="dxa"/>
            <w:tcBorders>
              <w:top w:val="single" w:sz="8" w:space="0" w:color="auto"/>
              <w:left w:val="nil"/>
              <w:bottom w:val="single" w:sz="8" w:space="0" w:color="auto"/>
              <w:right w:val="single" w:sz="8" w:space="0" w:color="auto"/>
            </w:tcBorders>
            <w:shd w:val="clear" w:color="000000" w:fill="DBE5F1"/>
            <w:noWrap/>
            <w:vAlign w:val="center"/>
            <w:hideMark/>
          </w:tcPr>
          <w:p w:rsidR="007E6AA2" w:rsidRDefault="001B0E17">
            <w:pPr>
              <w:spacing w:after="0" w:line="240" w:lineRule="auto"/>
              <w:jc w:val="center"/>
              <w:rPr>
                <w:rFonts w:ascii="Footlight MT Light" w:hAnsi="Footlight MT Light" w:cs="Times New Roman"/>
                <w:color w:val="000000"/>
              </w:rPr>
            </w:pPr>
            <w:r>
              <w:rPr>
                <w:rFonts w:ascii="Footlight MT Light" w:hAnsi="Footlight MT Light" w:cs="Times New Roman"/>
                <w:color w:val="000000"/>
              </w:rPr>
              <w:t>20,1</w:t>
            </w:r>
            <w:r w:rsidR="001C6FF3" w:rsidRPr="00712258">
              <w:rPr>
                <w:rFonts w:ascii="Footlight MT Light" w:hAnsi="Footlight MT Light" w:cs="Times New Roman"/>
                <w:color w:val="000000"/>
              </w:rPr>
              <w:t>%</w:t>
            </w:r>
          </w:p>
        </w:tc>
        <w:tc>
          <w:tcPr>
            <w:tcW w:w="1103" w:type="dxa"/>
            <w:tcBorders>
              <w:top w:val="single" w:sz="8" w:space="0" w:color="auto"/>
              <w:left w:val="nil"/>
              <w:bottom w:val="single" w:sz="8" w:space="0" w:color="auto"/>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6 995</w:t>
            </w:r>
          </w:p>
        </w:tc>
        <w:tc>
          <w:tcPr>
            <w:tcW w:w="936" w:type="dxa"/>
            <w:tcBorders>
              <w:top w:val="single" w:sz="8" w:space="0" w:color="auto"/>
              <w:left w:val="nil"/>
              <w:bottom w:val="single" w:sz="8" w:space="0" w:color="auto"/>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17,8%</w:t>
            </w:r>
          </w:p>
        </w:tc>
        <w:tc>
          <w:tcPr>
            <w:tcW w:w="1340" w:type="dxa"/>
            <w:tcBorders>
              <w:top w:val="single" w:sz="8" w:space="0" w:color="auto"/>
              <w:left w:val="nil"/>
              <w:bottom w:val="single" w:sz="8" w:space="0" w:color="auto"/>
              <w:right w:val="single" w:sz="8" w:space="0" w:color="auto"/>
            </w:tcBorders>
            <w:shd w:val="clear" w:color="000000" w:fill="DBE5F1"/>
            <w:noWrap/>
            <w:vAlign w:val="center"/>
            <w:hideMark/>
          </w:tcPr>
          <w:p w:rsidR="007E6AA2" w:rsidRDefault="001C6FF3">
            <w:pPr>
              <w:spacing w:after="0" w:line="240" w:lineRule="auto"/>
              <w:jc w:val="center"/>
              <w:rPr>
                <w:rFonts w:ascii="Footlight MT Light" w:hAnsi="Footlight MT Light" w:cs="Times New Roman"/>
                <w:color w:val="000000"/>
              </w:rPr>
            </w:pPr>
            <w:r w:rsidRPr="00712258">
              <w:rPr>
                <w:rFonts w:ascii="Footlight MT Light" w:hAnsi="Footlight MT Light" w:cs="Times New Roman"/>
                <w:color w:val="000000"/>
              </w:rPr>
              <w:t>-1</w:t>
            </w:r>
            <w:r>
              <w:rPr>
                <w:rFonts w:ascii="Footlight MT Light" w:hAnsi="Footlight MT Light" w:cs="Times New Roman"/>
                <w:color w:val="000000"/>
              </w:rPr>
              <w:t>2</w:t>
            </w:r>
            <w:r w:rsidRPr="00712258">
              <w:rPr>
                <w:rFonts w:ascii="Footlight MT Light" w:hAnsi="Footlight MT Light" w:cs="Times New Roman"/>
                <w:color w:val="000000"/>
              </w:rPr>
              <w:t>,</w:t>
            </w:r>
            <w:r>
              <w:rPr>
                <w:rFonts w:ascii="Footlight MT Light" w:hAnsi="Footlight MT Light" w:cs="Times New Roman"/>
                <w:color w:val="000000"/>
              </w:rPr>
              <w:t>0</w:t>
            </w:r>
            <w:r w:rsidRPr="00712258">
              <w:rPr>
                <w:rFonts w:ascii="Footlight MT Light" w:hAnsi="Footlight MT Light" w:cs="Times New Roman"/>
                <w:color w:val="000000"/>
              </w:rPr>
              <w:t>%</w:t>
            </w:r>
          </w:p>
        </w:tc>
      </w:tr>
      <w:tr w:rsidR="001C6FF3" w:rsidRPr="00712258" w:rsidTr="006D131B">
        <w:trPr>
          <w:trHeight w:val="451"/>
        </w:trPr>
        <w:tc>
          <w:tcPr>
            <w:tcW w:w="3749" w:type="dxa"/>
            <w:tcBorders>
              <w:top w:val="single" w:sz="36" w:space="0" w:color="auto"/>
              <w:left w:val="single" w:sz="2" w:space="0" w:color="auto"/>
              <w:bottom w:val="single" w:sz="2" w:space="0" w:color="auto"/>
              <w:right w:val="single" w:sz="2" w:space="0" w:color="auto"/>
            </w:tcBorders>
            <w:shd w:val="clear" w:color="auto" w:fill="auto"/>
            <w:noWrap/>
            <w:vAlign w:val="center"/>
            <w:hideMark/>
          </w:tcPr>
          <w:p w:rsidR="007E6AA2" w:rsidRDefault="001C6FF3">
            <w:pPr>
              <w:spacing w:after="0" w:line="240" w:lineRule="auto"/>
              <w:jc w:val="left"/>
              <w:rPr>
                <w:rFonts w:ascii="Footlight MT Light" w:hAnsi="Footlight MT Light" w:cs="Times New Roman"/>
                <w:b/>
                <w:bCs/>
                <w:color w:val="000000"/>
              </w:rPr>
            </w:pPr>
            <w:r w:rsidRPr="00712258">
              <w:rPr>
                <w:rFonts w:ascii="Footlight MT Light" w:hAnsi="Footlight MT Light" w:cs="Arial"/>
                <w:b/>
                <w:bCs/>
                <w:color w:val="000000"/>
              </w:rPr>
              <w:t>TOTAL FRAIS GENERAUX</w:t>
            </w:r>
          </w:p>
        </w:tc>
        <w:tc>
          <w:tcPr>
            <w:tcW w:w="1097" w:type="dxa"/>
            <w:tcBorders>
              <w:top w:val="single" w:sz="36" w:space="0" w:color="auto"/>
              <w:left w:val="single" w:sz="2" w:space="0" w:color="auto"/>
              <w:bottom w:val="single" w:sz="2" w:space="0" w:color="auto"/>
              <w:right w:val="single" w:sz="2"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sidRPr="00712258">
              <w:rPr>
                <w:rFonts w:ascii="Footlight MT Light" w:hAnsi="Footlight MT Light" w:cs="Times New Roman"/>
                <w:b/>
                <w:bCs/>
                <w:color w:val="000000"/>
              </w:rPr>
              <w:t>40 062</w:t>
            </w:r>
          </w:p>
        </w:tc>
        <w:tc>
          <w:tcPr>
            <w:tcW w:w="1131" w:type="dxa"/>
            <w:tcBorders>
              <w:top w:val="single" w:sz="36" w:space="0" w:color="auto"/>
              <w:left w:val="single" w:sz="2" w:space="0" w:color="auto"/>
              <w:bottom w:val="single" w:sz="2" w:space="0" w:color="auto"/>
              <w:right w:val="single" w:sz="2"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sidRPr="00712258">
              <w:rPr>
                <w:rFonts w:ascii="Footlight MT Light" w:hAnsi="Footlight MT Light" w:cs="Times New Roman"/>
                <w:b/>
                <w:bCs/>
                <w:color w:val="000000"/>
              </w:rPr>
              <w:t>100%</w:t>
            </w:r>
          </w:p>
        </w:tc>
        <w:tc>
          <w:tcPr>
            <w:tcW w:w="1103" w:type="dxa"/>
            <w:tcBorders>
              <w:top w:val="single" w:sz="36" w:space="0" w:color="auto"/>
              <w:left w:val="single" w:sz="2" w:space="0" w:color="auto"/>
              <w:bottom w:val="single" w:sz="2" w:space="0" w:color="auto"/>
              <w:right w:val="single" w:sz="2"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sidRPr="00712258">
              <w:rPr>
                <w:rFonts w:ascii="Footlight MT Light" w:hAnsi="Footlight MT Light" w:cs="Times New Roman"/>
                <w:b/>
                <w:bCs/>
                <w:color w:val="000000"/>
              </w:rPr>
              <w:t xml:space="preserve">39 </w:t>
            </w:r>
            <w:r w:rsidR="00AF16C0">
              <w:rPr>
                <w:rFonts w:ascii="Footlight MT Light" w:hAnsi="Footlight MT Light" w:cs="Times New Roman"/>
                <w:b/>
                <w:bCs/>
                <w:color w:val="000000"/>
              </w:rPr>
              <w:t>338</w:t>
            </w:r>
          </w:p>
        </w:tc>
        <w:tc>
          <w:tcPr>
            <w:tcW w:w="936" w:type="dxa"/>
            <w:tcBorders>
              <w:top w:val="single" w:sz="36" w:space="0" w:color="auto"/>
              <w:left w:val="single" w:sz="2" w:space="0" w:color="auto"/>
              <w:bottom w:val="single" w:sz="2" w:space="0" w:color="auto"/>
              <w:right w:val="single" w:sz="2"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sidRPr="00712258">
              <w:rPr>
                <w:rFonts w:ascii="Footlight MT Light" w:hAnsi="Footlight MT Light" w:cs="Times New Roman"/>
                <w:b/>
                <w:bCs/>
                <w:color w:val="000000"/>
              </w:rPr>
              <w:t>100%</w:t>
            </w:r>
          </w:p>
        </w:tc>
        <w:tc>
          <w:tcPr>
            <w:tcW w:w="1340" w:type="dxa"/>
            <w:tcBorders>
              <w:top w:val="single" w:sz="36" w:space="0" w:color="auto"/>
              <w:left w:val="single" w:sz="2" w:space="0" w:color="auto"/>
              <w:bottom w:val="single" w:sz="2" w:space="0" w:color="auto"/>
              <w:right w:val="single" w:sz="2" w:space="0" w:color="auto"/>
            </w:tcBorders>
            <w:shd w:val="clear" w:color="auto" w:fill="auto"/>
            <w:noWrap/>
            <w:vAlign w:val="center"/>
            <w:hideMark/>
          </w:tcPr>
          <w:p w:rsidR="007E6AA2" w:rsidRDefault="001C6FF3">
            <w:pPr>
              <w:spacing w:after="0" w:line="240" w:lineRule="auto"/>
              <w:jc w:val="center"/>
              <w:rPr>
                <w:rFonts w:ascii="Footlight MT Light" w:hAnsi="Footlight MT Light" w:cs="Times New Roman"/>
                <w:b/>
                <w:bCs/>
                <w:color w:val="000000"/>
              </w:rPr>
            </w:pPr>
            <w:r>
              <w:rPr>
                <w:rFonts w:ascii="Footlight MT Light" w:hAnsi="Footlight MT Light" w:cs="Times New Roman"/>
                <w:b/>
                <w:bCs/>
                <w:color w:val="000000"/>
              </w:rPr>
              <w:t>1</w:t>
            </w:r>
            <w:r w:rsidRPr="00712258">
              <w:rPr>
                <w:rFonts w:ascii="Footlight MT Light" w:hAnsi="Footlight MT Light" w:cs="Times New Roman"/>
                <w:b/>
                <w:bCs/>
                <w:color w:val="000000"/>
              </w:rPr>
              <w:t>,</w:t>
            </w:r>
            <w:r w:rsidR="00AF16C0">
              <w:rPr>
                <w:rFonts w:ascii="Footlight MT Light" w:hAnsi="Footlight MT Light" w:cs="Times New Roman"/>
                <w:b/>
                <w:bCs/>
                <w:color w:val="000000"/>
              </w:rPr>
              <w:t>2</w:t>
            </w:r>
            <w:r w:rsidRPr="00712258">
              <w:rPr>
                <w:rFonts w:ascii="Footlight MT Light" w:hAnsi="Footlight MT Light" w:cs="Times New Roman"/>
                <w:b/>
                <w:bCs/>
                <w:color w:val="000000"/>
              </w:rPr>
              <w:t>%</w:t>
            </w:r>
          </w:p>
        </w:tc>
      </w:tr>
    </w:tbl>
    <w:p w:rsidR="00623E33" w:rsidRDefault="000C08C5">
      <w:pPr>
        <w:spacing w:after="0" w:line="240" w:lineRule="auto"/>
        <w:rPr>
          <w:rFonts w:ascii="Footlight MT Light" w:hAnsi="Footlight MT Light"/>
          <w:sz w:val="18"/>
          <w:szCs w:val="18"/>
        </w:rPr>
      </w:pPr>
      <w:r>
        <w:rPr>
          <w:rFonts w:ascii="Footlight MT Light" w:hAnsi="Footlight MT Light"/>
          <w:sz w:val="18"/>
          <w:szCs w:val="18"/>
          <w:vertAlign w:val="superscript"/>
        </w:rPr>
        <w:t xml:space="preserve">1 </w:t>
      </w:r>
      <w:r w:rsidR="001C6FF3" w:rsidRPr="00712258">
        <w:rPr>
          <w:rFonts w:ascii="Footlight MT Light" w:hAnsi="Footlight MT Light"/>
          <w:sz w:val="18"/>
          <w:szCs w:val="18"/>
        </w:rPr>
        <w:t>S</w:t>
      </w:r>
      <w:r>
        <w:rPr>
          <w:rFonts w:ascii="Footlight MT Light" w:hAnsi="Footlight MT Light"/>
          <w:sz w:val="18"/>
          <w:szCs w:val="18"/>
        </w:rPr>
        <w:t xml:space="preserve">ans les données de la </w:t>
      </w:r>
      <w:r w:rsidR="001C6FF3" w:rsidRPr="00712258">
        <w:rPr>
          <w:rFonts w:ascii="Footlight MT Light" w:hAnsi="Footlight MT Light"/>
          <w:sz w:val="18"/>
          <w:szCs w:val="18"/>
        </w:rPr>
        <w:t>MAATEC.</w:t>
      </w:r>
    </w:p>
    <w:p w:rsidR="00623E33" w:rsidRDefault="000C08C5">
      <w:pPr>
        <w:spacing w:after="0" w:line="240" w:lineRule="auto"/>
        <w:rPr>
          <w:rFonts w:ascii="Footlight MT Light" w:hAnsi="Footlight MT Light"/>
          <w:sz w:val="18"/>
          <w:szCs w:val="18"/>
        </w:rPr>
      </w:pPr>
      <w:r>
        <w:rPr>
          <w:rFonts w:ascii="Footlight MT Light" w:hAnsi="Footlight MT Light"/>
          <w:sz w:val="18"/>
          <w:szCs w:val="18"/>
          <w:vertAlign w:val="superscript"/>
        </w:rPr>
        <w:t xml:space="preserve">2 </w:t>
      </w:r>
      <w:r w:rsidRPr="00712258">
        <w:rPr>
          <w:rFonts w:ascii="Footlight MT Light" w:hAnsi="Footlight MT Light"/>
          <w:sz w:val="18"/>
          <w:szCs w:val="18"/>
        </w:rPr>
        <w:t>S</w:t>
      </w:r>
      <w:r>
        <w:rPr>
          <w:rFonts w:ascii="Footlight MT Light" w:hAnsi="Footlight MT Light"/>
          <w:sz w:val="18"/>
          <w:szCs w:val="18"/>
        </w:rPr>
        <w:t>ans les données de la</w:t>
      </w:r>
      <w:r w:rsidRPr="00712258">
        <w:rPr>
          <w:rFonts w:ascii="Footlight MT Light" w:hAnsi="Footlight MT Light"/>
          <w:sz w:val="18"/>
          <w:szCs w:val="18"/>
        </w:rPr>
        <w:t xml:space="preserve"> </w:t>
      </w:r>
      <w:r w:rsidR="001C6FF3" w:rsidRPr="00712258">
        <w:rPr>
          <w:rFonts w:ascii="Footlight MT Light" w:hAnsi="Footlight MT Light"/>
          <w:sz w:val="18"/>
          <w:szCs w:val="18"/>
        </w:rPr>
        <w:t>MAATEC, TRUST et MACIR-VIE.</w:t>
      </w:r>
    </w:p>
    <w:p w:rsidR="001C6FF3" w:rsidRDefault="001C6FF3" w:rsidP="001C6FF3">
      <w:pPr>
        <w:rPr>
          <w:rFonts w:ascii="Footlight MT Light" w:hAnsi="Footlight MT Light"/>
          <w:b/>
          <w:bCs/>
          <w:sz w:val="24"/>
          <w:szCs w:val="24"/>
        </w:rPr>
      </w:pPr>
      <w:bookmarkStart w:id="644" w:name="_Toc418167738"/>
      <w:bookmarkStart w:id="645" w:name="_Toc439081730"/>
    </w:p>
    <w:p w:rsidR="008470CB" w:rsidRDefault="008470CB" w:rsidP="001C6FF3">
      <w:pPr>
        <w:rPr>
          <w:rFonts w:ascii="Footlight MT Light" w:hAnsi="Footlight MT Light"/>
          <w:b/>
          <w:bCs/>
          <w:sz w:val="24"/>
          <w:szCs w:val="24"/>
        </w:rPr>
      </w:pPr>
    </w:p>
    <w:p w:rsidR="001C6FF3" w:rsidRPr="006D131B" w:rsidRDefault="00E078B4" w:rsidP="000C08C5">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COUVERTURE DES FRAIS GENERAUX PAR LES PRODUITS FINANCIERS</w:t>
      </w:r>
      <w:bookmarkEnd w:id="644"/>
      <w:bookmarkEnd w:id="645"/>
      <w:r w:rsidRPr="00E078B4">
        <w:rPr>
          <w:rFonts w:ascii="Footlight MT Light" w:hAnsi="Footlight MT Light"/>
          <w:b/>
          <w:bCs/>
          <w:color w:val="548DD4" w:themeColor="text2" w:themeTint="99"/>
          <w:sz w:val="24"/>
          <w:szCs w:val="24"/>
        </w:rPr>
        <w:t>*</w:t>
      </w:r>
    </w:p>
    <w:p w:rsidR="001C6FF3" w:rsidRPr="00F07AED" w:rsidRDefault="001C6FF3" w:rsidP="00072F35">
      <w:pPr>
        <w:rPr>
          <w:rFonts w:ascii="Footlight MT Light" w:hAnsi="Footlight MT Light"/>
          <w:color w:val="0000FF"/>
          <w:sz w:val="24"/>
          <w:szCs w:val="24"/>
        </w:rPr>
      </w:pPr>
      <w:r w:rsidRPr="00AB7D3E">
        <w:rPr>
          <w:rFonts w:ascii="Footlight MT Light" w:hAnsi="Footlight MT Light"/>
          <w:sz w:val="24"/>
          <w:szCs w:val="24"/>
        </w:rPr>
        <w:t>La couverture des frais généraux par les produits financiers</w:t>
      </w:r>
      <w:r>
        <w:rPr>
          <w:rFonts w:ascii="Footlight MT Light" w:hAnsi="Footlight MT Light"/>
          <w:sz w:val="24"/>
          <w:szCs w:val="24"/>
        </w:rPr>
        <w:t xml:space="preserve"> </w:t>
      </w:r>
      <w:r w:rsidRPr="00AB7D3E">
        <w:rPr>
          <w:rFonts w:ascii="Footlight MT Light" w:hAnsi="Footlight MT Light"/>
          <w:sz w:val="24"/>
          <w:szCs w:val="24"/>
        </w:rPr>
        <w:t xml:space="preserve">progresse de </w:t>
      </w:r>
      <w:r w:rsidR="00201A83">
        <w:rPr>
          <w:rFonts w:ascii="Footlight MT Light" w:hAnsi="Footlight MT Light"/>
          <w:sz w:val="24"/>
          <w:szCs w:val="24"/>
        </w:rPr>
        <w:t>(</w:t>
      </w:r>
      <w:r>
        <w:rPr>
          <w:rFonts w:ascii="Footlight MT Light" w:hAnsi="Footlight MT Light"/>
          <w:sz w:val="24"/>
          <w:szCs w:val="24"/>
        </w:rPr>
        <w:t>24</w:t>
      </w:r>
      <w:r w:rsidRPr="00AB7D3E">
        <w:rPr>
          <w:rFonts w:ascii="Footlight MT Light" w:hAnsi="Footlight MT Light"/>
          <w:sz w:val="24"/>
          <w:szCs w:val="24"/>
        </w:rPr>
        <w:t>,</w:t>
      </w:r>
      <w:r>
        <w:rPr>
          <w:rFonts w:ascii="Footlight MT Light" w:hAnsi="Footlight MT Light"/>
          <w:sz w:val="24"/>
          <w:szCs w:val="24"/>
        </w:rPr>
        <w:t>7</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5</w:t>
      </w:r>
      <w:r w:rsidRPr="00AB7D3E">
        <w:rPr>
          <w:rFonts w:ascii="Footlight MT Light" w:hAnsi="Footlight MT Light"/>
          <w:sz w:val="24"/>
          <w:szCs w:val="24"/>
        </w:rPr>
        <w:t xml:space="preserve">, avec un taux de couverture de </w:t>
      </w:r>
      <w:r w:rsidR="00201A83">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6</w:t>
      </w:r>
      <w:r w:rsidRPr="00AB7D3E">
        <w:rPr>
          <w:rFonts w:ascii="Footlight MT Light" w:hAnsi="Footlight MT Light"/>
          <w:sz w:val="24"/>
          <w:szCs w:val="24"/>
        </w:rPr>
        <w:t>,</w:t>
      </w:r>
      <w:r>
        <w:rPr>
          <w:rFonts w:ascii="Footlight MT Light" w:hAnsi="Footlight MT Light"/>
          <w:sz w:val="24"/>
          <w:szCs w:val="24"/>
        </w:rPr>
        <w:t>6</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xml:space="preserve"> contre </w:t>
      </w:r>
      <w:r w:rsidR="00201A83">
        <w:rPr>
          <w:rFonts w:ascii="Footlight MT Light" w:hAnsi="Footlight MT Light"/>
          <w:sz w:val="24"/>
          <w:szCs w:val="24"/>
        </w:rPr>
        <w:t>(</w:t>
      </w:r>
      <w:r w:rsidRPr="00AB7D3E">
        <w:rPr>
          <w:rFonts w:ascii="Footlight MT Light" w:hAnsi="Footlight MT Light"/>
          <w:sz w:val="24"/>
          <w:szCs w:val="24"/>
        </w:rPr>
        <w:t>1</w:t>
      </w:r>
      <w:r>
        <w:rPr>
          <w:rFonts w:ascii="Footlight MT Light" w:hAnsi="Footlight MT Light"/>
          <w:sz w:val="24"/>
          <w:szCs w:val="24"/>
        </w:rPr>
        <w:t>3,5</w:t>
      </w:r>
      <w:r w:rsidRPr="00AB7D3E">
        <w:rPr>
          <w:rFonts w:ascii="Footlight MT Light" w:hAnsi="Footlight MT Light"/>
          <w:sz w:val="24"/>
          <w:szCs w:val="24"/>
        </w:rPr>
        <w:t>%</w:t>
      </w:r>
      <w:r w:rsidR="00201A83">
        <w:rPr>
          <w:rFonts w:ascii="Footlight MT Light" w:hAnsi="Footlight MT Light"/>
          <w:sz w:val="24"/>
          <w:szCs w:val="24"/>
        </w:rPr>
        <w:t>)</w:t>
      </w:r>
      <w:r w:rsidRPr="00AB7D3E">
        <w:rPr>
          <w:rFonts w:ascii="Footlight MT Light" w:hAnsi="Footlight MT Light"/>
          <w:sz w:val="24"/>
          <w:szCs w:val="24"/>
        </w:rPr>
        <w:t xml:space="preserve"> en 201</w:t>
      </w:r>
      <w:r>
        <w:rPr>
          <w:rFonts w:ascii="Footlight MT Light" w:hAnsi="Footlight MT Light"/>
          <w:sz w:val="24"/>
          <w:szCs w:val="24"/>
        </w:rPr>
        <w:t>4</w:t>
      </w:r>
      <w:r w:rsidRPr="00AB7D3E">
        <w:rPr>
          <w:rFonts w:ascii="Footlight MT Light" w:hAnsi="Footlight MT Light"/>
          <w:sz w:val="24"/>
          <w:szCs w:val="24"/>
        </w:rPr>
        <w:t>. Ce résultat global est la conséquence de l’importante évolution du rendement des placements financiers (+</w:t>
      </w:r>
      <w:r>
        <w:rPr>
          <w:rFonts w:ascii="Footlight MT Light" w:hAnsi="Footlight MT Light"/>
          <w:sz w:val="24"/>
          <w:szCs w:val="24"/>
        </w:rPr>
        <w:t>26</w:t>
      </w:r>
      <w:r w:rsidRPr="00AB7D3E">
        <w:rPr>
          <w:rFonts w:ascii="Footlight MT Light" w:hAnsi="Footlight MT Light"/>
          <w:sz w:val="24"/>
          <w:szCs w:val="24"/>
        </w:rPr>
        <w:t>,</w:t>
      </w:r>
      <w:r>
        <w:rPr>
          <w:rFonts w:ascii="Footlight MT Light" w:hAnsi="Footlight MT Light"/>
          <w:sz w:val="24"/>
          <w:szCs w:val="24"/>
        </w:rPr>
        <w:t>3</w:t>
      </w:r>
      <w:r w:rsidRPr="00AB7D3E">
        <w:rPr>
          <w:rFonts w:ascii="Footlight MT Light" w:hAnsi="Footlight MT Light"/>
          <w:sz w:val="24"/>
          <w:szCs w:val="24"/>
        </w:rPr>
        <w:t>%) comparativement à celle des frais généraux (</w:t>
      </w:r>
      <w:r>
        <w:rPr>
          <w:rFonts w:ascii="Footlight MT Light" w:hAnsi="Footlight MT Light"/>
          <w:sz w:val="24"/>
          <w:szCs w:val="24"/>
        </w:rPr>
        <w:t>1</w:t>
      </w:r>
      <w:r w:rsidRPr="00AB7D3E">
        <w:rPr>
          <w:rFonts w:ascii="Footlight MT Light" w:hAnsi="Footlight MT Light"/>
          <w:sz w:val="24"/>
          <w:szCs w:val="24"/>
        </w:rPr>
        <w:t>,</w:t>
      </w:r>
      <w:r w:rsidR="000F2638">
        <w:rPr>
          <w:rFonts w:ascii="Footlight MT Light" w:hAnsi="Footlight MT Light"/>
          <w:sz w:val="24"/>
          <w:szCs w:val="24"/>
        </w:rPr>
        <w:t>2</w:t>
      </w:r>
      <w:r>
        <w:rPr>
          <w:rFonts w:ascii="Footlight MT Light" w:hAnsi="Footlight MT Light"/>
          <w:sz w:val="24"/>
          <w:szCs w:val="24"/>
        </w:rPr>
        <w:t>%) (Sans les données de la MAATEC, la TRUST et MACIR-VIE)</w:t>
      </w:r>
      <w:r w:rsidRPr="00AB7D3E">
        <w:rPr>
          <w:rFonts w:ascii="Footlight MT Light" w:hAnsi="Footlight MT Light"/>
          <w:sz w:val="24"/>
          <w:szCs w:val="24"/>
        </w:rPr>
        <w:t xml:space="preserve">. </w:t>
      </w:r>
      <w:r>
        <w:rPr>
          <w:rFonts w:ascii="Footlight MT Light" w:hAnsi="Footlight MT Light"/>
          <w:color w:val="0000FF"/>
          <w:sz w:val="24"/>
          <w:szCs w:val="24"/>
        </w:rPr>
        <w:t>(Voir tableau n°</w:t>
      </w:r>
      <w:r w:rsidR="00072F35" w:rsidRPr="00AB7D3E">
        <w:rPr>
          <w:rFonts w:ascii="Footlight MT Light" w:hAnsi="Footlight MT Light"/>
          <w:color w:val="0000FF"/>
          <w:sz w:val="24"/>
          <w:szCs w:val="24"/>
        </w:rPr>
        <w:t>3</w:t>
      </w:r>
      <w:r w:rsidR="00072F35">
        <w:rPr>
          <w:rFonts w:ascii="Footlight MT Light" w:hAnsi="Footlight MT Light"/>
          <w:color w:val="0000FF"/>
          <w:sz w:val="24"/>
          <w:szCs w:val="24"/>
        </w:rPr>
        <w:t>5</w:t>
      </w:r>
      <w:r w:rsidRPr="00AB7D3E">
        <w:rPr>
          <w:rFonts w:ascii="Footlight MT Light" w:hAnsi="Footlight MT Light"/>
          <w:color w:val="0000FF"/>
          <w:sz w:val="24"/>
          <w:szCs w:val="24"/>
        </w:rPr>
        <w:t>).</w:t>
      </w:r>
    </w:p>
    <w:p w:rsidR="001C6FF3" w:rsidRDefault="001C6FF3" w:rsidP="001C6FF3">
      <w:pPr>
        <w:rPr>
          <w:rFonts w:ascii="Footlight MT Light" w:hAnsi="Footlight MT Light"/>
          <w:sz w:val="24"/>
          <w:szCs w:val="24"/>
        </w:rPr>
      </w:pPr>
    </w:p>
    <w:p w:rsidR="001C6FF3" w:rsidRDefault="001C6FF3" w:rsidP="001C6FF3">
      <w:pPr>
        <w:rPr>
          <w:rFonts w:ascii="Footlight MT Light" w:hAnsi="Footlight MT Light"/>
        </w:rPr>
      </w:pPr>
    </w:p>
    <w:p w:rsidR="007C514C" w:rsidRDefault="007C514C" w:rsidP="001C6FF3">
      <w:pPr>
        <w:rPr>
          <w:rFonts w:ascii="Footlight MT Light" w:hAnsi="Footlight MT Light"/>
        </w:rPr>
      </w:pPr>
    </w:p>
    <w:p w:rsidR="007C514C" w:rsidRDefault="007C514C" w:rsidP="001C6FF3">
      <w:pPr>
        <w:rPr>
          <w:rFonts w:ascii="Footlight MT Light" w:hAnsi="Footlight MT Light"/>
        </w:rPr>
      </w:pPr>
    </w:p>
    <w:p w:rsidR="006031D1" w:rsidRDefault="006031D1" w:rsidP="001C6FF3">
      <w:pPr>
        <w:rPr>
          <w:rFonts w:ascii="Footlight MT Light" w:hAnsi="Footlight MT Light"/>
        </w:rPr>
      </w:pPr>
    </w:p>
    <w:p w:rsidR="007E6AA2" w:rsidRDefault="008470CB" w:rsidP="00445876">
      <w:pPr>
        <w:ind w:right="-286"/>
        <w:jc w:val="center"/>
        <w:rPr>
          <w:rFonts w:ascii="Footlight MT Light" w:hAnsi="Footlight MT Light" w:cs="Times New Roman"/>
          <w:sz w:val="24"/>
          <w:szCs w:val="24"/>
        </w:rPr>
      </w:pPr>
      <w:r>
        <w:rPr>
          <w:rFonts w:ascii="Footlight MT Light" w:hAnsi="Footlight MT Light" w:cs="Arial"/>
          <w:color w:val="000000"/>
          <w:sz w:val="24"/>
          <w:szCs w:val="24"/>
          <w:u w:val="single"/>
        </w:rPr>
        <w:br w:type="column"/>
      </w:r>
      <w:r w:rsidR="006D131B">
        <w:rPr>
          <w:rFonts w:ascii="Footlight MT Light" w:hAnsi="Footlight MT Light" w:cs="Arial"/>
          <w:color w:val="000000"/>
          <w:sz w:val="24"/>
          <w:szCs w:val="24"/>
          <w:u w:val="single"/>
        </w:rPr>
        <w:t>T</w:t>
      </w:r>
      <w:r w:rsidR="00E078B4" w:rsidRPr="00E078B4">
        <w:rPr>
          <w:rFonts w:ascii="Footlight MT Light" w:hAnsi="Footlight MT Light" w:cs="Arial"/>
          <w:color w:val="000000"/>
          <w:sz w:val="24"/>
          <w:szCs w:val="24"/>
          <w:u w:val="single"/>
        </w:rPr>
        <w:t>ableau n°3</w:t>
      </w:r>
      <w:r w:rsidR="00B54963">
        <w:rPr>
          <w:rFonts w:ascii="Footlight MT Light" w:hAnsi="Footlight MT Light" w:cs="Arial"/>
          <w:color w:val="000000"/>
          <w:sz w:val="24"/>
          <w:szCs w:val="24"/>
          <w:u w:val="single"/>
        </w:rPr>
        <w:t>5</w:t>
      </w:r>
      <w:r>
        <w:rPr>
          <w:rFonts w:ascii="Footlight MT Light" w:hAnsi="Footlight MT Light" w:cs="Arial"/>
          <w:b/>
          <w:bCs/>
          <w:color w:val="000000"/>
          <w:sz w:val="24"/>
          <w:szCs w:val="24"/>
        </w:rPr>
        <w:t> :</w:t>
      </w:r>
      <w:r w:rsidR="00E078B4" w:rsidRPr="00E078B4">
        <w:rPr>
          <w:rFonts w:ascii="Footlight MT Light" w:hAnsi="Footlight MT Light" w:cs="Arial"/>
          <w:b/>
          <w:bCs/>
          <w:color w:val="000000"/>
          <w:sz w:val="24"/>
          <w:szCs w:val="24"/>
        </w:rPr>
        <w:t xml:space="preserve"> </w:t>
      </w:r>
      <w:r w:rsidR="006D131B">
        <w:rPr>
          <w:rFonts w:ascii="Footlight MT Light" w:hAnsi="Footlight MT Light" w:cs="Arial"/>
          <w:b/>
          <w:bCs/>
          <w:color w:val="000000"/>
          <w:sz w:val="24"/>
          <w:szCs w:val="24"/>
        </w:rPr>
        <w:t>C</w:t>
      </w:r>
      <w:r w:rsidR="00E078B4" w:rsidRPr="00E078B4">
        <w:rPr>
          <w:rFonts w:ascii="Footlight MT Light" w:hAnsi="Footlight MT Light" w:cs="Arial"/>
          <w:b/>
          <w:bCs/>
          <w:color w:val="000000"/>
          <w:sz w:val="24"/>
          <w:szCs w:val="24"/>
        </w:rPr>
        <w:t>ouverture des frais généraux par les produits financiers (2014</w:t>
      </w:r>
      <w:r w:rsidR="00445876">
        <w:rPr>
          <w:rFonts w:ascii="Footlight MT Light" w:hAnsi="Footlight MT Light" w:cs="Arial"/>
          <w:b/>
          <w:bCs/>
          <w:color w:val="000000"/>
          <w:sz w:val="24"/>
          <w:szCs w:val="24"/>
        </w:rPr>
        <w:t>/</w:t>
      </w:r>
      <w:r w:rsidR="00E078B4" w:rsidRPr="00E078B4">
        <w:rPr>
          <w:rFonts w:ascii="Footlight MT Light" w:hAnsi="Footlight MT Light" w:cs="Arial"/>
          <w:b/>
          <w:bCs/>
          <w:color w:val="000000"/>
          <w:sz w:val="24"/>
          <w:szCs w:val="24"/>
        </w:rPr>
        <w:t>2015</w:t>
      </w:r>
      <w:r w:rsidR="00E078B4" w:rsidRPr="00E078B4">
        <w:rPr>
          <w:rFonts w:ascii="Footlight MT Light" w:hAnsi="Footlight MT Light" w:cs="Times New Roman"/>
          <w:sz w:val="24"/>
          <w:szCs w:val="24"/>
        </w:rPr>
        <w:t>)</w:t>
      </w:r>
    </w:p>
    <w:p w:rsidR="007E6AA2" w:rsidRDefault="007E6AA2">
      <w:pPr>
        <w:jc w:val="center"/>
        <w:rPr>
          <w:sz w:val="24"/>
          <w:szCs w:val="24"/>
        </w:rPr>
      </w:pPr>
    </w:p>
    <w:tbl>
      <w:tblPr>
        <w:tblW w:w="9703" w:type="dxa"/>
        <w:tblInd w:w="70" w:type="dxa"/>
        <w:tblCellMar>
          <w:left w:w="70" w:type="dxa"/>
          <w:right w:w="70" w:type="dxa"/>
        </w:tblCellMar>
        <w:tblLook w:val="04A0"/>
      </w:tblPr>
      <w:tblGrid>
        <w:gridCol w:w="1843"/>
        <w:gridCol w:w="1339"/>
        <w:gridCol w:w="1276"/>
        <w:gridCol w:w="1364"/>
        <w:gridCol w:w="1396"/>
        <w:gridCol w:w="1176"/>
        <w:gridCol w:w="1309"/>
      </w:tblGrid>
      <w:tr w:rsidR="001C6FF3" w:rsidRPr="00DA0185" w:rsidTr="008470CB">
        <w:trPr>
          <w:trHeight w:val="315"/>
        </w:trPr>
        <w:tc>
          <w:tcPr>
            <w:tcW w:w="1843" w:type="dxa"/>
            <w:tcBorders>
              <w:top w:val="nil"/>
              <w:left w:val="nil"/>
              <w:bottom w:val="nil"/>
              <w:right w:val="single" w:sz="4" w:space="0" w:color="auto"/>
            </w:tcBorders>
            <w:shd w:val="clear" w:color="auto" w:fill="auto"/>
            <w:noWrap/>
            <w:vAlign w:val="center"/>
            <w:hideMark/>
          </w:tcPr>
          <w:p w:rsidR="001C6FF3" w:rsidRPr="00DA0185" w:rsidRDefault="001C6FF3" w:rsidP="00E9200C">
            <w:pPr>
              <w:spacing w:after="0" w:line="240" w:lineRule="auto"/>
              <w:jc w:val="left"/>
              <w:rPr>
                <w:rFonts w:ascii="Footlight MT Light" w:hAnsi="Footlight MT Light" w:cs="Times New Roman"/>
                <w:sz w:val="24"/>
                <w:szCs w:val="24"/>
              </w:rPr>
            </w:pPr>
          </w:p>
        </w:tc>
        <w:tc>
          <w:tcPr>
            <w:tcW w:w="3979" w:type="dxa"/>
            <w:gridSpan w:val="3"/>
            <w:tcBorders>
              <w:top w:val="single" w:sz="4" w:space="0" w:color="auto"/>
              <w:left w:val="single" w:sz="4" w:space="0" w:color="auto"/>
              <w:bottom w:val="single" w:sz="4" w:space="0" w:color="auto"/>
              <w:right w:val="single" w:sz="4" w:space="0" w:color="000000"/>
            </w:tcBorders>
            <w:shd w:val="clear" w:color="auto" w:fill="548DD4" w:themeFill="text2" w:themeFillTint="99"/>
            <w:noWrap/>
            <w:vAlign w:val="center"/>
            <w:hideMark/>
          </w:tcPr>
          <w:p w:rsidR="004A4CBD" w:rsidRPr="008470CB" w:rsidRDefault="00AF1ACC">
            <w:pPr>
              <w:spacing w:after="0" w:line="240" w:lineRule="auto"/>
              <w:jc w:val="center"/>
              <w:rPr>
                <w:rFonts w:ascii="Footlight MT Light" w:hAnsi="Footlight MT Light" w:cs="Times New Roman"/>
                <w:b/>
                <w:bCs/>
                <w:color w:val="FFFFFF" w:themeColor="background1"/>
                <w:sz w:val="24"/>
                <w:szCs w:val="24"/>
              </w:rPr>
            </w:pPr>
            <w:r w:rsidRPr="00AF1ACC">
              <w:rPr>
                <w:rFonts w:ascii="Footlight MT Light" w:hAnsi="Footlight MT Light" w:cs="Times New Roman"/>
                <w:b/>
                <w:bCs/>
                <w:color w:val="FFFFFF" w:themeColor="background1"/>
                <w:sz w:val="24"/>
                <w:szCs w:val="24"/>
              </w:rPr>
              <w:t>2014</w:t>
            </w:r>
            <w:r w:rsidRPr="00AF1ACC">
              <w:rPr>
                <w:rFonts w:ascii="Footlight MT Light" w:hAnsi="Footlight MT Light" w:cs="Times New Roman"/>
                <w:b/>
                <w:bCs/>
                <w:color w:val="FFFFFF" w:themeColor="background1"/>
                <w:sz w:val="24"/>
                <w:szCs w:val="24"/>
                <w:vertAlign w:val="superscript"/>
              </w:rPr>
              <w:t>1</w:t>
            </w:r>
          </w:p>
        </w:tc>
        <w:tc>
          <w:tcPr>
            <w:tcW w:w="3881" w:type="dxa"/>
            <w:gridSpan w:val="3"/>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rsidR="004A4CBD" w:rsidRPr="008470CB" w:rsidRDefault="00AF1ACC">
            <w:pPr>
              <w:spacing w:after="0" w:line="240" w:lineRule="auto"/>
              <w:jc w:val="center"/>
              <w:rPr>
                <w:rFonts w:ascii="Footlight MT Light" w:hAnsi="Footlight MT Light" w:cs="Times New Roman"/>
                <w:b/>
                <w:bCs/>
                <w:color w:val="FFFFFF" w:themeColor="background1"/>
                <w:sz w:val="24"/>
                <w:szCs w:val="24"/>
              </w:rPr>
            </w:pPr>
            <w:r w:rsidRPr="00AF1ACC">
              <w:rPr>
                <w:rFonts w:ascii="Footlight MT Light" w:hAnsi="Footlight MT Light" w:cs="Times New Roman"/>
                <w:b/>
                <w:bCs/>
                <w:color w:val="FFFFFF" w:themeColor="background1"/>
                <w:sz w:val="24"/>
                <w:szCs w:val="24"/>
              </w:rPr>
              <w:t>2015</w:t>
            </w:r>
            <w:r w:rsidRPr="00AF1ACC">
              <w:rPr>
                <w:rFonts w:ascii="Footlight MT Light" w:hAnsi="Footlight MT Light" w:cs="Times New Roman"/>
                <w:b/>
                <w:bCs/>
                <w:color w:val="FFFFFF" w:themeColor="background1"/>
                <w:sz w:val="24"/>
                <w:szCs w:val="24"/>
                <w:vertAlign w:val="superscript"/>
              </w:rPr>
              <w:t>2</w:t>
            </w:r>
          </w:p>
        </w:tc>
      </w:tr>
      <w:tr w:rsidR="001C6FF3" w:rsidRPr="00DA0185" w:rsidTr="006D131B">
        <w:trPr>
          <w:trHeight w:val="553"/>
        </w:trPr>
        <w:tc>
          <w:tcPr>
            <w:tcW w:w="1843" w:type="dxa"/>
            <w:tcBorders>
              <w:top w:val="nil"/>
              <w:left w:val="nil"/>
              <w:bottom w:val="nil"/>
              <w:right w:val="single" w:sz="4" w:space="0" w:color="auto"/>
            </w:tcBorders>
            <w:shd w:val="clear" w:color="auto" w:fill="auto"/>
            <w:noWrap/>
            <w:vAlign w:val="center"/>
            <w:hideMark/>
          </w:tcPr>
          <w:p w:rsidR="001C6FF3" w:rsidRPr="00DA0185" w:rsidRDefault="001C6FF3" w:rsidP="00E9200C">
            <w:pPr>
              <w:spacing w:after="0" w:line="240" w:lineRule="auto"/>
              <w:jc w:val="right"/>
              <w:rPr>
                <w:rFonts w:ascii="Footlight MT Light" w:hAnsi="Footlight MT Light" w:cs="Times New Roman"/>
                <w:b/>
                <w:bCs/>
                <w:sz w:val="20"/>
                <w:szCs w:val="20"/>
              </w:rPr>
            </w:pPr>
            <w:r w:rsidRPr="006A25B8">
              <w:rPr>
                <w:rFonts w:ascii="Footlight MT Light" w:hAnsi="Footlight MT Light" w:cs="Times New Roman"/>
                <w:sz w:val="20"/>
                <w:szCs w:val="20"/>
              </w:rPr>
              <w:t>En millions de DA</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rsidR="001C6FF3" w:rsidRPr="00D25740" w:rsidRDefault="001C6FF3" w:rsidP="00E9200C">
            <w:pPr>
              <w:spacing w:after="0" w:line="240" w:lineRule="auto"/>
              <w:jc w:val="center"/>
              <w:rPr>
                <w:rFonts w:ascii="Footlight MT Light" w:hAnsi="Footlight MT Light" w:cs="Times New Roman"/>
                <w:b/>
                <w:bCs/>
                <w:sz w:val="20"/>
                <w:szCs w:val="20"/>
              </w:rPr>
            </w:pPr>
            <w:r w:rsidRPr="00D25740">
              <w:rPr>
                <w:rFonts w:ascii="Footlight MT Light" w:hAnsi="Footlight MT Light" w:cs="Times New Roman"/>
                <w:b/>
                <w:bCs/>
                <w:sz w:val="20"/>
                <w:szCs w:val="20"/>
              </w:rPr>
              <w:t>Frais généraux</w:t>
            </w:r>
          </w:p>
        </w:tc>
        <w:tc>
          <w:tcPr>
            <w:tcW w:w="1276" w:type="dxa"/>
            <w:tcBorders>
              <w:top w:val="nil"/>
              <w:left w:val="nil"/>
              <w:bottom w:val="single" w:sz="4" w:space="0" w:color="auto"/>
              <w:right w:val="single" w:sz="4" w:space="0" w:color="auto"/>
            </w:tcBorders>
            <w:shd w:val="clear" w:color="auto" w:fill="auto"/>
            <w:vAlign w:val="center"/>
            <w:hideMark/>
          </w:tcPr>
          <w:p w:rsidR="001C6FF3" w:rsidRPr="00D25740" w:rsidRDefault="001C6FF3" w:rsidP="00E9200C">
            <w:pPr>
              <w:spacing w:after="0" w:line="240" w:lineRule="auto"/>
              <w:jc w:val="center"/>
              <w:rPr>
                <w:rFonts w:ascii="Footlight MT Light" w:hAnsi="Footlight MT Light" w:cs="Times New Roman"/>
                <w:b/>
                <w:bCs/>
                <w:sz w:val="20"/>
                <w:szCs w:val="20"/>
              </w:rPr>
            </w:pPr>
            <w:r w:rsidRPr="00D25740">
              <w:rPr>
                <w:rFonts w:ascii="Footlight MT Light" w:hAnsi="Footlight MT Light" w:cs="Times New Roman"/>
                <w:b/>
                <w:bCs/>
                <w:sz w:val="20"/>
                <w:szCs w:val="20"/>
              </w:rPr>
              <w:t>Produits financiers</w:t>
            </w:r>
          </w:p>
        </w:tc>
        <w:tc>
          <w:tcPr>
            <w:tcW w:w="1364" w:type="dxa"/>
            <w:tcBorders>
              <w:top w:val="nil"/>
              <w:left w:val="nil"/>
              <w:bottom w:val="single" w:sz="4" w:space="0" w:color="auto"/>
              <w:right w:val="single" w:sz="4" w:space="0" w:color="auto"/>
            </w:tcBorders>
            <w:shd w:val="clear" w:color="auto" w:fill="auto"/>
            <w:noWrap/>
            <w:vAlign w:val="center"/>
            <w:hideMark/>
          </w:tcPr>
          <w:p w:rsidR="001C6FF3" w:rsidRPr="00D25740" w:rsidRDefault="001C6FF3" w:rsidP="00E9200C">
            <w:pPr>
              <w:spacing w:after="0" w:line="240" w:lineRule="auto"/>
              <w:jc w:val="center"/>
              <w:rPr>
                <w:rFonts w:ascii="Footlight MT Light" w:hAnsi="Footlight MT Light" w:cs="Times New Roman"/>
                <w:b/>
                <w:bCs/>
                <w:sz w:val="20"/>
                <w:szCs w:val="20"/>
              </w:rPr>
            </w:pPr>
            <w:r w:rsidRPr="00D25740">
              <w:rPr>
                <w:rFonts w:ascii="Footlight MT Light" w:hAnsi="Footlight MT Light" w:cs="Times New Roman"/>
                <w:b/>
                <w:bCs/>
                <w:sz w:val="20"/>
                <w:szCs w:val="20"/>
              </w:rPr>
              <w:t>Taux de  Couverture</w:t>
            </w:r>
          </w:p>
        </w:tc>
        <w:tc>
          <w:tcPr>
            <w:tcW w:w="1396" w:type="dxa"/>
            <w:tcBorders>
              <w:top w:val="nil"/>
              <w:left w:val="nil"/>
              <w:bottom w:val="nil"/>
              <w:right w:val="single" w:sz="4" w:space="0" w:color="auto"/>
            </w:tcBorders>
            <w:shd w:val="clear" w:color="auto" w:fill="auto"/>
            <w:vAlign w:val="center"/>
            <w:hideMark/>
          </w:tcPr>
          <w:p w:rsidR="001C6FF3" w:rsidRPr="00D25740" w:rsidRDefault="001C6FF3" w:rsidP="00E9200C">
            <w:pPr>
              <w:spacing w:after="0" w:line="240" w:lineRule="auto"/>
              <w:jc w:val="center"/>
              <w:rPr>
                <w:rFonts w:ascii="Footlight MT Light" w:hAnsi="Footlight MT Light" w:cs="Times New Roman"/>
                <w:b/>
                <w:bCs/>
                <w:sz w:val="20"/>
                <w:szCs w:val="20"/>
              </w:rPr>
            </w:pPr>
            <w:r w:rsidRPr="00D25740">
              <w:rPr>
                <w:rFonts w:ascii="Footlight MT Light" w:hAnsi="Footlight MT Light" w:cs="Times New Roman"/>
                <w:b/>
                <w:bCs/>
                <w:sz w:val="20"/>
                <w:szCs w:val="20"/>
              </w:rPr>
              <w:t>Frais généraux</w:t>
            </w:r>
          </w:p>
        </w:tc>
        <w:tc>
          <w:tcPr>
            <w:tcW w:w="1176" w:type="dxa"/>
            <w:tcBorders>
              <w:top w:val="nil"/>
              <w:left w:val="nil"/>
              <w:bottom w:val="nil"/>
              <w:right w:val="single" w:sz="4" w:space="0" w:color="auto"/>
            </w:tcBorders>
            <w:shd w:val="clear" w:color="auto" w:fill="auto"/>
            <w:vAlign w:val="center"/>
            <w:hideMark/>
          </w:tcPr>
          <w:p w:rsidR="001C6FF3" w:rsidRPr="00D25740" w:rsidRDefault="001C6FF3" w:rsidP="00E9200C">
            <w:pPr>
              <w:spacing w:after="0" w:line="240" w:lineRule="auto"/>
              <w:jc w:val="center"/>
              <w:rPr>
                <w:rFonts w:ascii="Footlight MT Light" w:hAnsi="Footlight MT Light" w:cs="Times New Roman"/>
                <w:b/>
                <w:bCs/>
                <w:sz w:val="20"/>
                <w:szCs w:val="20"/>
              </w:rPr>
            </w:pPr>
            <w:r w:rsidRPr="00D25740">
              <w:rPr>
                <w:rFonts w:ascii="Footlight MT Light" w:hAnsi="Footlight MT Light" w:cs="Times New Roman"/>
                <w:b/>
                <w:bCs/>
                <w:sz w:val="20"/>
                <w:szCs w:val="20"/>
              </w:rPr>
              <w:t>Produits financiers</w:t>
            </w:r>
          </w:p>
        </w:tc>
        <w:tc>
          <w:tcPr>
            <w:tcW w:w="1309" w:type="dxa"/>
            <w:tcBorders>
              <w:top w:val="nil"/>
              <w:left w:val="nil"/>
              <w:bottom w:val="nil"/>
              <w:right w:val="single" w:sz="4" w:space="0" w:color="auto"/>
            </w:tcBorders>
            <w:shd w:val="clear" w:color="auto" w:fill="auto"/>
            <w:noWrap/>
            <w:vAlign w:val="center"/>
            <w:hideMark/>
          </w:tcPr>
          <w:p w:rsidR="001C6FF3" w:rsidRPr="00D25740" w:rsidRDefault="001C6FF3" w:rsidP="00E9200C">
            <w:pPr>
              <w:spacing w:after="0" w:line="240" w:lineRule="auto"/>
              <w:jc w:val="center"/>
              <w:rPr>
                <w:rFonts w:ascii="Footlight MT Light" w:hAnsi="Footlight MT Light" w:cs="Times New Roman"/>
                <w:b/>
                <w:bCs/>
                <w:sz w:val="20"/>
                <w:szCs w:val="20"/>
              </w:rPr>
            </w:pPr>
            <w:r w:rsidRPr="00D25740">
              <w:rPr>
                <w:rFonts w:ascii="Footlight MT Light" w:hAnsi="Footlight MT Light" w:cs="Times New Roman"/>
                <w:b/>
                <w:bCs/>
                <w:sz w:val="20"/>
                <w:szCs w:val="20"/>
              </w:rPr>
              <w:t>Taux de  Couverture</w:t>
            </w:r>
          </w:p>
        </w:tc>
      </w:tr>
      <w:tr w:rsidR="001C6FF3" w:rsidRPr="00DA0185" w:rsidTr="006D131B">
        <w:trPr>
          <w:trHeight w:val="439"/>
        </w:trPr>
        <w:tc>
          <w:tcPr>
            <w:tcW w:w="1843" w:type="dxa"/>
            <w:tcBorders>
              <w:top w:val="single" w:sz="4" w:space="0" w:color="auto"/>
              <w:left w:val="single" w:sz="4" w:space="0" w:color="auto"/>
              <w:bottom w:val="nil"/>
              <w:right w:val="single" w:sz="4" w:space="0" w:color="auto"/>
            </w:tcBorders>
            <w:shd w:val="clear" w:color="000000" w:fill="DBE5F1"/>
            <w:noWrap/>
            <w:vAlign w:val="center"/>
            <w:hideMark/>
          </w:tcPr>
          <w:p w:rsidR="001C6FF3" w:rsidRPr="00DA0185" w:rsidRDefault="001C6FF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SAA</w:t>
            </w:r>
          </w:p>
        </w:tc>
        <w:tc>
          <w:tcPr>
            <w:tcW w:w="1339" w:type="dxa"/>
            <w:tcBorders>
              <w:top w:val="single" w:sz="4" w:space="0" w:color="auto"/>
              <w:left w:val="nil"/>
              <w:bottom w:val="nil"/>
              <w:right w:val="nil"/>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8 812</w:t>
            </w:r>
          </w:p>
        </w:tc>
        <w:tc>
          <w:tcPr>
            <w:tcW w:w="1276" w:type="dxa"/>
            <w:tcBorders>
              <w:top w:val="single" w:sz="4" w:space="0" w:color="auto"/>
              <w:left w:val="single" w:sz="4" w:space="0" w:color="auto"/>
              <w:bottom w:val="nil"/>
              <w:right w:val="single" w:sz="4" w:space="0" w:color="auto"/>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1 567</w:t>
            </w:r>
          </w:p>
        </w:tc>
        <w:tc>
          <w:tcPr>
            <w:tcW w:w="1364" w:type="dxa"/>
            <w:tcBorders>
              <w:top w:val="single" w:sz="4" w:space="0" w:color="auto"/>
              <w:left w:val="nil"/>
              <w:bottom w:val="nil"/>
              <w:right w:val="single" w:sz="4" w:space="0" w:color="auto"/>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17,8%</w:t>
            </w:r>
          </w:p>
        </w:tc>
        <w:tc>
          <w:tcPr>
            <w:tcW w:w="1396" w:type="dxa"/>
            <w:tcBorders>
              <w:top w:val="single" w:sz="4" w:space="0" w:color="auto"/>
              <w:left w:val="nil"/>
              <w:bottom w:val="nil"/>
              <w:right w:val="nil"/>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9 143</w:t>
            </w:r>
          </w:p>
        </w:tc>
        <w:tc>
          <w:tcPr>
            <w:tcW w:w="1176" w:type="dxa"/>
            <w:tcBorders>
              <w:top w:val="single" w:sz="4" w:space="0" w:color="auto"/>
              <w:left w:val="single" w:sz="4" w:space="0" w:color="auto"/>
              <w:bottom w:val="nil"/>
              <w:right w:val="single" w:sz="4" w:space="0" w:color="auto"/>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1 596</w:t>
            </w:r>
          </w:p>
        </w:tc>
        <w:tc>
          <w:tcPr>
            <w:tcW w:w="1309" w:type="dxa"/>
            <w:tcBorders>
              <w:top w:val="single" w:sz="4" w:space="0" w:color="auto"/>
              <w:left w:val="nil"/>
              <w:bottom w:val="nil"/>
              <w:right w:val="single" w:sz="4" w:space="0" w:color="auto"/>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17,5%</w:t>
            </w:r>
          </w:p>
        </w:tc>
      </w:tr>
      <w:tr w:rsidR="001C6FF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1C6FF3" w:rsidRPr="00DA0185" w:rsidRDefault="001C6FF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CAAR</w:t>
            </w:r>
          </w:p>
        </w:tc>
        <w:tc>
          <w:tcPr>
            <w:tcW w:w="1339" w:type="dxa"/>
            <w:tcBorders>
              <w:top w:val="nil"/>
              <w:left w:val="nil"/>
              <w:bottom w:val="nil"/>
              <w:right w:val="nil"/>
            </w:tcBorders>
            <w:shd w:val="clear" w:color="000000" w:fill="FFFFFF"/>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5 633</w:t>
            </w:r>
          </w:p>
        </w:tc>
        <w:tc>
          <w:tcPr>
            <w:tcW w:w="1276" w:type="dxa"/>
            <w:tcBorders>
              <w:top w:val="nil"/>
              <w:left w:val="single" w:sz="4" w:space="0" w:color="auto"/>
              <w:bottom w:val="nil"/>
              <w:right w:val="single" w:sz="4" w:space="0" w:color="auto"/>
            </w:tcBorders>
            <w:shd w:val="clear" w:color="000000" w:fill="FFFFFF"/>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649</w:t>
            </w:r>
          </w:p>
        </w:tc>
        <w:tc>
          <w:tcPr>
            <w:tcW w:w="1364" w:type="dxa"/>
            <w:tcBorders>
              <w:top w:val="nil"/>
              <w:left w:val="nil"/>
              <w:bottom w:val="nil"/>
              <w:right w:val="single" w:sz="4" w:space="0" w:color="auto"/>
            </w:tcBorders>
            <w:shd w:val="clear" w:color="auto" w:fill="auto"/>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11,5%</w:t>
            </w:r>
          </w:p>
        </w:tc>
        <w:tc>
          <w:tcPr>
            <w:tcW w:w="1396" w:type="dxa"/>
            <w:tcBorders>
              <w:top w:val="nil"/>
              <w:left w:val="nil"/>
              <w:bottom w:val="nil"/>
              <w:right w:val="nil"/>
            </w:tcBorders>
            <w:shd w:val="clear" w:color="000000" w:fill="FFFFFF"/>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5 147</w:t>
            </w:r>
          </w:p>
        </w:tc>
        <w:tc>
          <w:tcPr>
            <w:tcW w:w="1176" w:type="dxa"/>
            <w:tcBorders>
              <w:top w:val="nil"/>
              <w:left w:val="single" w:sz="4" w:space="0" w:color="auto"/>
              <w:bottom w:val="nil"/>
              <w:right w:val="single" w:sz="4" w:space="0" w:color="auto"/>
            </w:tcBorders>
            <w:shd w:val="clear" w:color="000000" w:fill="FFFFFF"/>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1 048</w:t>
            </w:r>
          </w:p>
        </w:tc>
        <w:tc>
          <w:tcPr>
            <w:tcW w:w="1309" w:type="dxa"/>
            <w:tcBorders>
              <w:top w:val="nil"/>
              <w:left w:val="nil"/>
              <w:bottom w:val="nil"/>
              <w:right w:val="single" w:sz="4" w:space="0" w:color="auto"/>
            </w:tcBorders>
            <w:shd w:val="clear" w:color="auto" w:fill="auto"/>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20,4%</w:t>
            </w:r>
          </w:p>
        </w:tc>
      </w:tr>
      <w:tr w:rsidR="001C6FF3" w:rsidRPr="00DA0185" w:rsidTr="006D131B">
        <w:trPr>
          <w:trHeight w:val="439"/>
        </w:trPr>
        <w:tc>
          <w:tcPr>
            <w:tcW w:w="1843" w:type="dxa"/>
            <w:tcBorders>
              <w:top w:val="nil"/>
              <w:left w:val="single" w:sz="4" w:space="0" w:color="auto"/>
              <w:bottom w:val="nil"/>
              <w:right w:val="single" w:sz="4" w:space="0" w:color="auto"/>
            </w:tcBorders>
            <w:shd w:val="clear" w:color="000000" w:fill="DBE5F1"/>
            <w:noWrap/>
            <w:vAlign w:val="center"/>
            <w:hideMark/>
          </w:tcPr>
          <w:p w:rsidR="001C6FF3" w:rsidRPr="00DA0185" w:rsidRDefault="001C6FF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CAAT</w:t>
            </w:r>
          </w:p>
        </w:tc>
        <w:tc>
          <w:tcPr>
            <w:tcW w:w="1339" w:type="dxa"/>
            <w:tcBorders>
              <w:top w:val="nil"/>
              <w:left w:val="nil"/>
              <w:bottom w:val="nil"/>
              <w:right w:val="nil"/>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5 552</w:t>
            </w:r>
          </w:p>
        </w:tc>
        <w:tc>
          <w:tcPr>
            <w:tcW w:w="1276" w:type="dxa"/>
            <w:tcBorders>
              <w:top w:val="nil"/>
              <w:left w:val="single" w:sz="4" w:space="0" w:color="auto"/>
              <w:bottom w:val="nil"/>
              <w:right w:val="single" w:sz="4" w:space="0" w:color="auto"/>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684</w:t>
            </w:r>
          </w:p>
        </w:tc>
        <w:tc>
          <w:tcPr>
            <w:tcW w:w="1364" w:type="dxa"/>
            <w:tcBorders>
              <w:top w:val="nil"/>
              <w:left w:val="nil"/>
              <w:bottom w:val="nil"/>
              <w:right w:val="single" w:sz="4" w:space="0" w:color="auto"/>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12,3%</w:t>
            </w:r>
          </w:p>
        </w:tc>
        <w:tc>
          <w:tcPr>
            <w:tcW w:w="1396" w:type="dxa"/>
            <w:tcBorders>
              <w:top w:val="nil"/>
              <w:left w:val="nil"/>
              <w:bottom w:val="nil"/>
              <w:right w:val="nil"/>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5 188</w:t>
            </w:r>
          </w:p>
        </w:tc>
        <w:tc>
          <w:tcPr>
            <w:tcW w:w="1176" w:type="dxa"/>
            <w:tcBorders>
              <w:top w:val="nil"/>
              <w:left w:val="single" w:sz="4" w:space="0" w:color="auto"/>
              <w:bottom w:val="nil"/>
              <w:right w:val="single" w:sz="4" w:space="0" w:color="auto"/>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799</w:t>
            </w:r>
          </w:p>
        </w:tc>
        <w:tc>
          <w:tcPr>
            <w:tcW w:w="1309" w:type="dxa"/>
            <w:tcBorders>
              <w:top w:val="nil"/>
              <w:left w:val="nil"/>
              <w:bottom w:val="nil"/>
              <w:right w:val="single" w:sz="4" w:space="0" w:color="auto"/>
            </w:tcBorders>
            <w:shd w:val="clear" w:color="000000" w:fill="DBE5F1"/>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15,4%</w:t>
            </w:r>
          </w:p>
        </w:tc>
      </w:tr>
      <w:tr w:rsidR="001C6FF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1C6FF3" w:rsidRPr="00DA0185" w:rsidRDefault="001C6FF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CNMA</w:t>
            </w:r>
          </w:p>
        </w:tc>
        <w:tc>
          <w:tcPr>
            <w:tcW w:w="1339" w:type="dxa"/>
            <w:tcBorders>
              <w:top w:val="nil"/>
              <w:left w:val="nil"/>
              <w:bottom w:val="nil"/>
              <w:right w:val="nil"/>
            </w:tcBorders>
            <w:shd w:val="clear" w:color="000000" w:fill="FFFFFF"/>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1 183</w:t>
            </w:r>
          </w:p>
        </w:tc>
        <w:tc>
          <w:tcPr>
            <w:tcW w:w="1276" w:type="dxa"/>
            <w:tcBorders>
              <w:top w:val="nil"/>
              <w:left w:val="single" w:sz="4" w:space="0" w:color="auto"/>
              <w:bottom w:val="nil"/>
              <w:right w:val="single" w:sz="4" w:space="0" w:color="auto"/>
            </w:tcBorders>
            <w:shd w:val="clear" w:color="000000" w:fill="FFFFFF"/>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143</w:t>
            </w:r>
          </w:p>
        </w:tc>
        <w:tc>
          <w:tcPr>
            <w:tcW w:w="1364" w:type="dxa"/>
            <w:tcBorders>
              <w:top w:val="nil"/>
              <w:left w:val="nil"/>
              <w:bottom w:val="nil"/>
              <w:right w:val="single" w:sz="4" w:space="0" w:color="auto"/>
            </w:tcBorders>
            <w:shd w:val="clear" w:color="auto" w:fill="auto"/>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12,1%</w:t>
            </w:r>
          </w:p>
        </w:tc>
        <w:tc>
          <w:tcPr>
            <w:tcW w:w="1396" w:type="dxa"/>
            <w:tcBorders>
              <w:top w:val="nil"/>
              <w:left w:val="nil"/>
              <w:bottom w:val="nil"/>
              <w:right w:val="nil"/>
            </w:tcBorders>
            <w:shd w:val="clear" w:color="000000" w:fill="FFFFFF"/>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1 338</w:t>
            </w:r>
          </w:p>
        </w:tc>
        <w:tc>
          <w:tcPr>
            <w:tcW w:w="1176" w:type="dxa"/>
            <w:tcBorders>
              <w:top w:val="nil"/>
              <w:left w:val="single" w:sz="4" w:space="0" w:color="auto"/>
              <w:bottom w:val="nil"/>
              <w:right w:val="single" w:sz="4" w:space="0" w:color="auto"/>
            </w:tcBorders>
            <w:shd w:val="clear" w:color="000000" w:fill="FFFFFF"/>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246</w:t>
            </w:r>
          </w:p>
        </w:tc>
        <w:tc>
          <w:tcPr>
            <w:tcW w:w="1309" w:type="dxa"/>
            <w:tcBorders>
              <w:top w:val="nil"/>
              <w:left w:val="nil"/>
              <w:bottom w:val="nil"/>
              <w:right w:val="single" w:sz="4" w:space="0" w:color="auto"/>
            </w:tcBorders>
            <w:shd w:val="clear" w:color="auto" w:fill="auto"/>
            <w:noWrap/>
            <w:vAlign w:val="center"/>
            <w:hideMark/>
          </w:tcPr>
          <w:p w:rsidR="001C6FF3" w:rsidRPr="00DA0185" w:rsidRDefault="001C6FF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18,4%</w:t>
            </w:r>
          </w:p>
        </w:tc>
      </w:tr>
      <w:tr w:rsidR="00861113" w:rsidRPr="00DA0185" w:rsidTr="006D131B">
        <w:trPr>
          <w:trHeight w:val="315"/>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MAATEC</w:t>
            </w:r>
          </w:p>
        </w:tc>
        <w:tc>
          <w:tcPr>
            <w:tcW w:w="2615" w:type="dxa"/>
            <w:gridSpan w:val="2"/>
            <w:tcBorders>
              <w:top w:val="nil"/>
              <w:left w:val="nil"/>
              <w:bottom w:val="nil"/>
              <w:right w:val="single" w:sz="4" w:space="0" w:color="auto"/>
            </w:tcBorders>
            <w:shd w:val="clear" w:color="000000" w:fill="DBE5F1"/>
            <w:noWrap/>
            <w:vAlign w:val="center"/>
            <w:hideMark/>
          </w:tcPr>
          <w:p w:rsidR="00861113" w:rsidRPr="00861113" w:rsidRDefault="00861113" w:rsidP="00861113">
            <w:pPr>
              <w:spacing w:after="0" w:line="240" w:lineRule="auto"/>
              <w:jc w:val="center"/>
              <w:rPr>
                <w:rFonts w:ascii="Footlight MT Light" w:hAnsi="Footlight MT Light" w:cs="Calibri"/>
                <w:color w:val="000000"/>
                <w:sz w:val="24"/>
                <w:szCs w:val="24"/>
              </w:rPr>
            </w:pPr>
            <w:r w:rsidRPr="009371F0">
              <w:rPr>
                <w:rFonts w:ascii="Footlight MT Light" w:hAnsi="Footlight MT Light" w:cs="Calibri"/>
                <w:color w:val="000000"/>
                <w:sz w:val="24"/>
                <w:szCs w:val="24"/>
              </w:rPr>
              <w:t>Non transmis</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Pr>
                <w:rFonts w:ascii="Footlight MT Light" w:hAnsi="Footlight MT Light" w:cs="Times New Roman"/>
                <w:sz w:val="24"/>
                <w:szCs w:val="24"/>
              </w:rPr>
              <w:t>-</w:t>
            </w:r>
            <w:r w:rsidRPr="00DA0185">
              <w:rPr>
                <w:rFonts w:ascii="Footlight MT Light" w:hAnsi="Footlight MT Light" w:cs="Times New Roman"/>
                <w:sz w:val="24"/>
                <w:szCs w:val="24"/>
              </w:rPr>
              <w:t> </w:t>
            </w:r>
          </w:p>
        </w:tc>
        <w:tc>
          <w:tcPr>
            <w:tcW w:w="2572" w:type="dxa"/>
            <w:gridSpan w:val="2"/>
            <w:tcBorders>
              <w:top w:val="nil"/>
              <w:left w:val="nil"/>
              <w:bottom w:val="nil"/>
              <w:right w:val="single" w:sz="4" w:space="0" w:color="auto"/>
            </w:tcBorders>
            <w:shd w:val="clear" w:color="000000" w:fill="DBE5F1"/>
            <w:noWrap/>
            <w:vAlign w:val="center"/>
            <w:hideMark/>
          </w:tcPr>
          <w:p w:rsidR="00861113" w:rsidRPr="00861113" w:rsidRDefault="00861113" w:rsidP="00861113">
            <w:pPr>
              <w:spacing w:after="0" w:line="240" w:lineRule="auto"/>
              <w:jc w:val="center"/>
              <w:rPr>
                <w:rFonts w:ascii="Footlight MT Light" w:hAnsi="Footlight MT Light" w:cs="Calibri"/>
                <w:color w:val="000000"/>
                <w:sz w:val="24"/>
                <w:szCs w:val="24"/>
              </w:rPr>
            </w:pPr>
            <w:r w:rsidRPr="009371F0">
              <w:rPr>
                <w:rFonts w:ascii="Footlight MT Light" w:hAnsi="Footlight MT Light" w:cs="Calibri"/>
                <w:color w:val="000000"/>
                <w:sz w:val="24"/>
                <w:szCs w:val="24"/>
              </w:rPr>
              <w:t>Non transmis</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 </w:t>
            </w:r>
            <w:r>
              <w:rPr>
                <w:rFonts w:ascii="Footlight MT Light" w:hAnsi="Footlight MT Light" w:cs="Times New Roman"/>
                <w:sz w:val="24"/>
                <w:szCs w:val="24"/>
              </w:rPr>
              <w:t>-</w:t>
            </w:r>
          </w:p>
        </w:tc>
      </w:tr>
      <w:tr w:rsidR="00861113" w:rsidRPr="00DA0185" w:rsidTr="006D131B">
        <w:trPr>
          <w:trHeight w:val="268"/>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TRUST</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597</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241</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40,4%</w:t>
            </w:r>
          </w:p>
        </w:tc>
        <w:tc>
          <w:tcPr>
            <w:tcW w:w="2572" w:type="dxa"/>
            <w:gridSpan w:val="2"/>
            <w:tcBorders>
              <w:top w:val="nil"/>
              <w:left w:val="nil"/>
              <w:bottom w:val="nil"/>
              <w:right w:val="single" w:sz="4" w:space="0" w:color="auto"/>
            </w:tcBorders>
            <w:shd w:val="clear" w:color="auto" w:fill="auto"/>
            <w:noWrap/>
            <w:vAlign w:val="center"/>
            <w:hideMark/>
          </w:tcPr>
          <w:p w:rsidR="00861113" w:rsidRPr="00861113" w:rsidRDefault="00861113" w:rsidP="00861113">
            <w:pPr>
              <w:spacing w:after="0" w:line="240" w:lineRule="auto"/>
              <w:jc w:val="center"/>
              <w:rPr>
                <w:rFonts w:ascii="Footlight MT Light" w:hAnsi="Footlight MT Light" w:cs="Calibri"/>
                <w:color w:val="000000"/>
                <w:sz w:val="24"/>
                <w:szCs w:val="24"/>
              </w:rPr>
            </w:pPr>
            <w:r w:rsidRPr="009371F0">
              <w:rPr>
                <w:rFonts w:ascii="Footlight MT Light" w:hAnsi="Footlight MT Light" w:cs="Calibri"/>
                <w:color w:val="000000"/>
                <w:sz w:val="24"/>
                <w:szCs w:val="24"/>
              </w:rPr>
              <w:t>Non transmi</w:t>
            </w:r>
            <w:r>
              <w:rPr>
                <w:rFonts w:ascii="Footlight MT Light" w:hAnsi="Footlight MT Light" w:cs="Calibri"/>
                <w:color w:val="000000"/>
                <w:sz w:val="24"/>
                <w:szCs w:val="24"/>
              </w:rPr>
              <w:t>s</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 </w:t>
            </w:r>
            <w:r>
              <w:rPr>
                <w:rFonts w:ascii="Footlight MT Light" w:hAnsi="Footlight MT Light" w:cs="Times New Roman"/>
                <w:sz w:val="24"/>
                <w:szCs w:val="24"/>
              </w:rPr>
              <w:t>-</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CIAR</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2 907</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184</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6,3%</w:t>
            </w:r>
          </w:p>
        </w:tc>
        <w:tc>
          <w:tcPr>
            <w:tcW w:w="1396"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3 070</w:t>
            </w:r>
          </w:p>
        </w:tc>
        <w:tc>
          <w:tcPr>
            <w:tcW w:w="11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129</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4,2%</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2A</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1 582</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29</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1,8%</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1 567</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43</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2,7%</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CAGEX</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163</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83</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51,1%</w:t>
            </w:r>
          </w:p>
        </w:tc>
        <w:tc>
          <w:tcPr>
            <w:tcW w:w="1396"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203</w:t>
            </w:r>
          </w:p>
        </w:tc>
        <w:tc>
          <w:tcPr>
            <w:tcW w:w="11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93</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45,7%</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SGCI</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158</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100</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63,5%</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124</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124</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99,7%</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SALAMA</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1 726</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50</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2,9%</w:t>
            </w:r>
          </w:p>
        </w:tc>
        <w:tc>
          <w:tcPr>
            <w:tcW w:w="1396"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1 530</w:t>
            </w:r>
          </w:p>
        </w:tc>
        <w:tc>
          <w:tcPr>
            <w:tcW w:w="11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63</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4,1%</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CASH</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1 713</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360</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21,0%</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2 115</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474</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22,4%</w:t>
            </w:r>
          </w:p>
        </w:tc>
      </w:tr>
      <w:tr w:rsidR="00861113" w:rsidRPr="00DA0185" w:rsidTr="006D131B">
        <w:trPr>
          <w:trHeight w:val="495"/>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GAM</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1 482</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16</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1,1%</w:t>
            </w:r>
          </w:p>
        </w:tc>
        <w:tc>
          <w:tcPr>
            <w:tcW w:w="1396"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1 4</w:t>
            </w:r>
            <w:r>
              <w:rPr>
                <w:rFonts w:ascii="Footlight MT Light" w:hAnsi="Footlight MT Light" w:cs="Times New Roman"/>
                <w:sz w:val="24"/>
                <w:szCs w:val="24"/>
              </w:rPr>
              <w:t>32</w:t>
            </w:r>
          </w:p>
        </w:tc>
        <w:tc>
          <w:tcPr>
            <w:tcW w:w="11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22</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1,6%</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ALLIANCE</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1 995</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66</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3,3%</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2 158</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104</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4,8%</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CARDIF</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886</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15</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1,7%</w:t>
            </w:r>
          </w:p>
        </w:tc>
        <w:tc>
          <w:tcPr>
            <w:tcW w:w="1396"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880</w:t>
            </w:r>
          </w:p>
        </w:tc>
        <w:tc>
          <w:tcPr>
            <w:tcW w:w="11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30</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3,4%</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CCR</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1 751</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1 050</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60,0%</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1 811</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1 443</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79,7%</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SAPS</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493</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41</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8,4%</w:t>
            </w:r>
          </w:p>
        </w:tc>
        <w:tc>
          <w:tcPr>
            <w:tcW w:w="1396"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580</w:t>
            </w:r>
          </w:p>
        </w:tc>
        <w:tc>
          <w:tcPr>
            <w:tcW w:w="11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82</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14,1%</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TALA</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354</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43</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12,3%</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346</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60</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17%</w:t>
            </w:r>
          </w:p>
        </w:tc>
      </w:tr>
      <w:tr w:rsidR="00861113" w:rsidRPr="00DA0185" w:rsidTr="006D131B">
        <w:trPr>
          <w:trHeight w:val="347"/>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MACIR VIE</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609</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0,1%</w:t>
            </w:r>
          </w:p>
        </w:tc>
        <w:tc>
          <w:tcPr>
            <w:tcW w:w="2572" w:type="dxa"/>
            <w:gridSpan w:val="2"/>
            <w:tcBorders>
              <w:top w:val="nil"/>
              <w:left w:val="nil"/>
              <w:bottom w:val="nil"/>
              <w:right w:val="single" w:sz="4" w:space="0" w:color="auto"/>
            </w:tcBorders>
            <w:shd w:val="clear" w:color="000000" w:fill="DBE5F1"/>
            <w:noWrap/>
            <w:vAlign w:val="center"/>
            <w:hideMark/>
          </w:tcPr>
          <w:p w:rsidR="00861113" w:rsidRPr="00861113" w:rsidRDefault="00861113" w:rsidP="00094577">
            <w:pPr>
              <w:spacing w:after="0" w:line="240" w:lineRule="auto"/>
              <w:jc w:val="center"/>
              <w:rPr>
                <w:rFonts w:ascii="Footlight MT Light" w:hAnsi="Footlight MT Light" w:cs="Calibri"/>
                <w:color w:val="000000"/>
                <w:sz w:val="24"/>
                <w:szCs w:val="24"/>
              </w:rPr>
            </w:pPr>
            <w:r w:rsidRPr="009371F0">
              <w:rPr>
                <w:rFonts w:ascii="Footlight MT Light" w:hAnsi="Footlight MT Light" w:cs="Calibri"/>
                <w:color w:val="000000"/>
                <w:sz w:val="24"/>
                <w:szCs w:val="24"/>
              </w:rPr>
              <w:t>Non transmis</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 </w:t>
            </w:r>
            <w:r>
              <w:rPr>
                <w:rFonts w:ascii="Footlight MT Light" w:hAnsi="Footlight MT Light" w:cs="Times New Roman"/>
                <w:sz w:val="24"/>
                <w:szCs w:val="24"/>
              </w:rPr>
              <w:t>-</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MUTUALISTE</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409</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20</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4,9%</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326</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22</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6,7%</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CAARAMA</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537</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50</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9,2%</w:t>
            </w:r>
          </w:p>
        </w:tc>
        <w:tc>
          <w:tcPr>
            <w:tcW w:w="1396"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Pr>
                <w:rFonts w:ascii="Footlight MT Light" w:hAnsi="Footlight MT Light" w:cs="Times New Roman"/>
                <w:sz w:val="24"/>
                <w:szCs w:val="24"/>
              </w:rPr>
              <w:t>610</w:t>
            </w:r>
          </w:p>
        </w:tc>
        <w:tc>
          <w:tcPr>
            <w:tcW w:w="11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104</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17,7%</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AXA DOMMAGE</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981</w:t>
            </w: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17</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1,7%</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1 087</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32</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2,9%</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AXA VIE</w:t>
            </w:r>
          </w:p>
        </w:tc>
        <w:tc>
          <w:tcPr>
            <w:tcW w:w="1339"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539</w:t>
            </w:r>
          </w:p>
        </w:tc>
        <w:tc>
          <w:tcPr>
            <w:tcW w:w="12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12</w:t>
            </w:r>
          </w:p>
        </w:tc>
        <w:tc>
          <w:tcPr>
            <w:tcW w:w="1364"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2,2%</w:t>
            </w:r>
          </w:p>
        </w:tc>
        <w:tc>
          <w:tcPr>
            <w:tcW w:w="1396" w:type="dxa"/>
            <w:tcBorders>
              <w:top w:val="nil"/>
              <w:left w:val="nil"/>
              <w:bottom w:val="nil"/>
              <w:right w:val="nil"/>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642</w:t>
            </w:r>
          </w:p>
        </w:tc>
        <w:tc>
          <w:tcPr>
            <w:tcW w:w="1176" w:type="dxa"/>
            <w:tcBorders>
              <w:top w:val="nil"/>
              <w:left w:val="single" w:sz="4" w:space="0" w:color="auto"/>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19</w:t>
            </w:r>
          </w:p>
        </w:tc>
        <w:tc>
          <w:tcPr>
            <w:tcW w:w="1309" w:type="dxa"/>
            <w:tcBorders>
              <w:top w:val="nil"/>
              <w:left w:val="nil"/>
              <w:bottom w:val="nil"/>
              <w:right w:val="single" w:sz="4" w:space="0" w:color="auto"/>
            </w:tcBorders>
            <w:shd w:val="clear" w:color="000000" w:fill="DBE5F1"/>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3,0%</w:t>
            </w:r>
          </w:p>
        </w:tc>
      </w:tr>
      <w:tr w:rsidR="00861113" w:rsidRPr="00DA0185" w:rsidTr="006D131B">
        <w:trPr>
          <w:trHeight w:val="439"/>
        </w:trPr>
        <w:tc>
          <w:tcPr>
            <w:tcW w:w="1843"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left"/>
              <w:rPr>
                <w:rFonts w:ascii="Footlight MT Light" w:hAnsi="Footlight MT Light" w:cs="Times New Roman"/>
                <w:sz w:val="24"/>
                <w:szCs w:val="24"/>
              </w:rPr>
            </w:pPr>
            <w:r w:rsidRPr="00DA0185">
              <w:rPr>
                <w:rFonts w:ascii="Footlight MT Light" w:hAnsi="Footlight MT Light" w:cs="Times New Roman"/>
                <w:sz w:val="24"/>
                <w:szCs w:val="24"/>
              </w:rPr>
              <w:t>AGLIC</w:t>
            </w:r>
          </w:p>
        </w:tc>
        <w:tc>
          <w:tcPr>
            <w:tcW w:w="1339"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p>
        </w:tc>
        <w:tc>
          <w:tcPr>
            <w:tcW w:w="12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 </w:t>
            </w:r>
          </w:p>
        </w:tc>
        <w:tc>
          <w:tcPr>
            <w:tcW w:w="1364"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 </w:t>
            </w:r>
          </w:p>
        </w:tc>
        <w:tc>
          <w:tcPr>
            <w:tcW w:w="1396" w:type="dxa"/>
            <w:tcBorders>
              <w:top w:val="nil"/>
              <w:left w:val="nil"/>
              <w:bottom w:val="nil"/>
              <w:right w:val="nil"/>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46</w:t>
            </w:r>
          </w:p>
        </w:tc>
        <w:tc>
          <w:tcPr>
            <w:tcW w:w="1176" w:type="dxa"/>
            <w:tcBorders>
              <w:top w:val="nil"/>
              <w:left w:val="single" w:sz="4" w:space="0" w:color="auto"/>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6</w:t>
            </w:r>
          </w:p>
        </w:tc>
        <w:tc>
          <w:tcPr>
            <w:tcW w:w="1309" w:type="dxa"/>
            <w:tcBorders>
              <w:top w:val="nil"/>
              <w:left w:val="nil"/>
              <w:bottom w:val="nil"/>
              <w:right w:val="single" w:sz="4" w:space="0" w:color="auto"/>
            </w:tcBorders>
            <w:shd w:val="clear" w:color="auto" w:fill="auto"/>
            <w:noWrap/>
            <w:vAlign w:val="center"/>
            <w:hideMark/>
          </w:tcPr>
          <w:p w:rsidR="00861113" w:rsidRPr="00DA0185" w:rsidRDefault="00861113" w:rsidP="00E9200C">
            <w:pPr>
              <w:spacing w:after="0" w:line="240" w:lineRule="auto"/>
              <w:jc w:val="center"/>
              <w:rPr>
                <w:rFonts w:ascii="Footlight MT Light" w:hAnsi="Footlight MT Light" w:cs="Times New Roman"/>
                <w:sz w:val="24"/>
                <w:szCs w:val="24"/>
              </w:rPr>
            </w:pPr>
            <w:r w:rsidRPr="00DA0185">
              <w:rPr>
                <w:rFonts w:ascii="Footlight MT Light" w:hAnsi="Footlight MT Light" w:cs="Times New Roman"/>
                <w:sz w:val="24"/>
                <w:szCs w:val="24"/>
              </w:rPr>
              <w:t>14,2%</w:t>
            </w:r>
          </w:p>
        </w:tc>
      </w:tr>
      <w:tr w:rsidR="00861113" w:rsidRPr="00DA0185" w:rsidTr="006D131B">
        <w:trPr>
          <w:trHeight w:val="330"/>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113" w:rsidRPr="00DA0185" w:rsidRDefault="00861113" w:rsidP="00E9200C">
            <w:pPr>
              <w:spacing w:after="0" w:line="240" w:lineRule="auto"/>
              <w:ind w:firstLineChars="300" w:firstLine="723"/>
              <w:jc w:val="left"/>
              <w:rPr>
                <w:rFonts w:ascii="Footlight MT Light" w:hAnsi="Footlight MT Light" w:cs="Times New Roman"/>
                <w:b/>
                <w:bCs/>
                <w:sz w:val="24"/>
                <w:szCs w:val="24"/>
              </w:rPr>
            </w:pPr>
            <w:r w:rsidRPr="00DA0185">
              <w:rPr>
                <w:rFonts w:ascii="Footlight MT Light" w:hAnsi="Footlight MT Light" w:cs="Times New Roman"/>
                <w:b/>
                <w:bCs/>
                <w:sz w:val="24"/>
                <w:szCs w:val="24"/>
              </w:rPr>
              <w:t>TOTAL</w:t>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113" w:rsidRPr="00DA0185" w:rsidRDefault="00861113" w:rsidP="00E9200C">
            <w:pPr>
              <w:spacing w:after="0" w:line="240" w:lineRule="auto"/>
              <w:jc w:val="center"/>
              <w:rPr>
                <w:rFonts w:ascii="Footlight MT Light" w:hAnsi="Footlight MT Light" w:cs="Times New Roman"/>
                <w:b/>
                <w:bCs/>
                <w:sz w:val="24"/>
                <w:szCs w:val="24"/>
              </w:rPr>
            </w:pPr>
            <w:r w:rsidRPr="00DA0185">
              <w:rPr>
                <w:rFonts w:ascii="Footlight MT Light" w:hAnsi="Footlight MT Light" w:cs="Times New Roman"/>
                <w:b/>
                <w:bCs/>
                <w:sz w:val="24"/>
                <w:szCs w:val="24"/>
              </w:rPr>
              <w:t>40 062</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861113" w:rsidRPr="00DA0185" w:rsidRDefault="00861113" w:rsidP="00E9200C">
            <w:pPr>
              <w:spacing w:after="0" w:line="240" w:lineRule="auto"/>
              <w:jc w:val="center"/>
              <w:rPr>
                <w:rFonts w:ascii="Footlight MT Light" w:hAnsi="Footlight MT Light" w:cs="Times New Roman"/>
                <w:b/>
                <w:bCs/>
                <w:sz w:val="24"/>
                <w:szCs w:val="24"/>
              </w:rPr>
            </w:pPr>
            <w:r w:rsidRPr="00DA0185">
              <w:rPr>
                <w:rFonts w:ascii="Footlight MT Light" w:hAnsi="Footlight MT Light" w:cs="Times New Roman"/>
                <w:b/>
                <w:bCs/>
                <w:sz w:val="24"/>
                <w:szCs w:val="24"/>
              </w:rPr>
              <w:t>5 421</w:t>
            </w:r>
          </w:p>
        </w:tc>
        <w:tc>
          <w:tcPr>
            <w:tcW w:w="1364" w:type="dxa"/>
            <w:tcBorders>
              <w:top w:val="single" w:sz="4" w:space="0" w:color="auto"/>
              <w:left w:val="nil"/>
              <w:bottom w:val="single" w:sz="4" w:space="0" w:color="auto"/>
              <w:right w:val="single" w:sz="4" w:space="0" w:color="auto"/>
            </w:tcBorders>
            <w:shd w:val="clear" w:color="000000" w:fill="FFFFFF"/>
            <w:noWrap/>
            <w:vAlign w:val="center"/>
            <w:hideMark/>
          </w:tcPr>
          <w:p w:rsidR="00861113" w:rsidRPr="00DA0185" w:rsidRDefault="00861113" w:rsidP="00E9200C">
            <w:pPr>
              <w:spacing w:after="0" w:line="240" w:lineRule="auto"/>
              <w:jc w:val="center"/>
              <w:rPr>
                <w:rFonts w:ascii="Footlight MT Light" w:hAnsi="Footlight MT Light" w:cs="Times New Roman"/>
                <w:b/>
                <w:bCs/>
                <w:sz w:val="24"/>
                <w:szCs w:val="24"/>
              </w:rPr>
            </w:pPr>
            <w:r w:rsidRPr="00DA0185">
              <w:rPr>
                <w:rFonts w:ascii="Footlight MT Light" w:hAnsi="Footlight MT Light" w:cs="Times New Roman"/>
                <w:b/>
                <w:bCs/>
                <w:sz w:val="24"/>
                <w:szCs w:val="24"/>
              </w:rPr>
              <w:t>13,5%</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113" w:rsidRPr="00DA0185" w:rsidRDefault="00861113" w:rsidP="00E9200C">
            <w:pPr>
              <w:spacing w:after="0" w:line="240" w:lineRule="auto"/>
              <w:jc w:val="center"/>
              <w:rPr>
                <w:rFonts w:ascii="Footlight MT Light" w:hAnsi="Footlight MT Light" w:cs="Times New Roman"/>
                <w:b/>
                <w:bCs/>
                <w:sz w:val="24"/>
                <w:szCs w:val="24"/>
              </w:rPr>
            </w:pPr>
            <w:r w:rsidRPr="00DA0185">
              <w:rPr>
                <w:rFonts w:ascii="Footlight MT Light" w:hAnsi="Footlight MT Light" w:cs="Times New Roman"/>
                <w:b/>
                <w:bCs/>
                <w:sz w:val="24"/>
                <w:szCs w:val="24"/>
              </w:rPr>
              <w:t>39 3</w:t>
            </w:r>
            <w:r w:rsidR="00AF16C0">
              <w:rPr>
                <w:rFonts w:ascii="Footlight MT Light" w:hAnsi="Footlight MT Light" w:cs="Times New Roman"/>
                <w:b/>
                <w:bCs/>
                <w:sz w:val="24"/>
                <w:szCs w:val="24"/>
              </w:rPr>
              <w:t>38</w:t>
            </w:r>
          </w:p>
        </w:tc>
        <w:tc>
          <w:tcPr>
            <w:tcW w:w="1176" w:type="dxa"/>
            <w:tcBorders>
              <w:top w:val="single" w:sz="4" w:space="0" w:color="auto"/>
              <w:left w:val="nil"/>
              <w:bottom w:val="single" w:sz="4" w:space="0" w:color="auto"/>
              <w:right w:val="single" w:sz="4" w:space="0" w:color="auto"/>
            </w:tcBorders>
            <w:shd w:val="clear" w:color="000000" w:fill="FFFFFF"/>
            <w:noWrap/>
            <w:vAlign w:val="center"/>
            <w:hideMark/>
          </w:tcPr>
          <w:p w:rsidR="00861113" w:rsidRPr="00DA0185" w:rsidRDefault="00861113" w:rsidP="00E9200C">
            <w:pPr>
              <w:spacing w:after="0" w:line="240" w:lineRule="auto"/>
              <w:jc w:val="center"/>
              <w:rPr>
                <w:rFonts w:ascii="Footlight MT Light" w:hAnsi="Footlight MT Light" w:cs="Times New Roman"/>
                <w:b/>
                <w:bCs/>
                <w:sz w:val="24"/>
                <w:szCs w:val="24"/>
              </w:rPr>
            </w:pPr>
            <w:r w:rsidRPr="00DA0185">
              <w:rPr>
                <w:rFonts w:ascii="Footlight MT Light" w:hAnsi="Footlight MT Light" w:cs="Times New Roman"/>
                <w:b/>
                <w:bCs/>
                <w:sz w:val="24"/>
                <w:szCs w:val="24"/>
              </w:rPr>
              <w:t>6 540</w:t>
            </w:r>
          </w:p>
        </w:tc>
        <w:tc>
          <w:tcPr>
            <w:tcW w:w="1309" w:type="dxa"/>
            <w:tcBorders>
              <w:top w:val="single" w:sz="4" w:space="0" w:color="auto"/>
              <w:left w:val="nil"/>
              <w:bottom w:val="single" w:sz="4" w:space="0" w:color="auto"/>
              <w:right w:val="single" w:sz="4" w:space="0" w:color="auto"/>
            </w:tcBorders>
            <w:shd w:val="clear" w:color="000000" w:fill="FFFFFF"/>
            <w:noWrap/>
            <w:vAlign w:val="center"/>
            <w:hideMark/>
          </w:tcPr>
          <w:p w:rsidR="00861113" w:rsidRPr="00DA0185" w:rsidRDefault="00861113" w:rsidP="00E9200C">
            <w:pPr>
              <w:spacing w:after="0" w:line="240" w:lineRule="auto"/>
              <w:jc w:val="center"/>
              <w:rPr>
                <w:rFonts w:ascii="Footlight MT Light" w:hAnsi="Footlight MT Light" w:cs="Times New Roman"/>
                <w:b/>
                <w:bCs/>
                <w:sz w:val="24"/>
                <w:szCs w:val="24"/>
              </w:rPr>
            </w:pPr>
            <w:r w:rsidRPr="00DA0185">
              <w:rPr>
                <w:rFonts w:ascii="Footlight MT Light" w:hAnsi="Footlight MT Light" w:cs="Times New Roman"/>
                <w:b/>
                <w:bCs/>
                <w:sz w:val="24"/>
                <w:szCs w:val="24"/>
              </w:rPr>
              <w:t>16,6%</w:t>
            </w:r>
          </w:p>
        </w:tc>
      </w:tr>
    </w:tbl>
    <w:p w:rsidR="00516601" w:rsidRDefault="007D5B7B" w:rsidP="000C08C5">
      <w:pPr>
        <w:jc w:val="left"/>
        <w:rPr>
          <w:rFonts w:ascii="Footlight MT Light" w:hAnsi="Footlight MT Light"/>
          <w:sz w:val="18"/>
          <w:szCs w:val="18"/>
        </w:rPr>
      </w:pPr>
      <w:r w:rsidRPr="007D5B7B">
        <w:rPr>
          <w:rFonts w:ascii="Footlight MT Light" w:hAnsi="Footlight MT Light" w:cs="Arial"/>
          <w:color w:val="000000"/>
          <w:sz w:val="20"/>
          <w:szCs w:val="20"/>
          <w:vertAlign w:val="superscript"/>
        </w:rPr>
        <w:t>1</w:t>
      </w:r>
      <w:r w:rsidRPr="00332E94">
        <w:rPr>
          <w:rFonts w:ascii="Footlight MT Light" w:hAnsi="Footlight MT Light" w:cs="Arial"/>
          <w:color w:val="000000"/>
          <w:sz w:val="18"/>
          <w:szCs w:val="18"/>
        </w:rPr>
        <w:t>Sans</w:t>
      </w:r>
      <w:r w:rsidR="000C08C5">
        <w:rPr>
          <w:rFonts w:ascii="Footlight MT Light" w:hAnsi="Footlight MT Light" w:cs="Arial"/>
          <w:color w:val="000000"/>
          <w:sz w:val="18"/>
          <w:szCs w:val="18"/>
        </w:rPr>
        <w:t xml:space="preserve"> les données de </w:t>
      </w:r>
      <w:r w:rsidR="00215AB9">
        <w:rPr>
          <w:rFonts w:ascii="Footlight MT Light" w:hAnsi="Footlight MT Light" w:cs="Arial"/>
          <w:color w:val="000000"/>
          <w:sz w:val="18"/>
          <w:szCs w:val="18"/>
        </w:rPr>
        <w:t xml:space="preserve"> </w:t>
      </w:r>
      <w:r w:rsidRPr="00332E94">
        <w:rPr>
          <w:rFonts w:ascii="Footlight MT Light" w:hAnsi="Footlight MT Light" w:cs="Arial"/>
          <w:color w:val="000000"/>
          <w:sz w:val="18"/>
          <w:szCs w:val="18"/>
        </w:rPr>
        <w:t>la</w:t>
      </w:r>
      <w:r w:rsidR="000477B5" w:rsidRPr="000477B5">
        <w:rPr>
          <w:rFonts w:ascii="Footlight MT Light" w:hAnsi="Footlight MT Light"/>
          <w:color w:val="000000"/>
          <w:sz w:val="18"/>
        </w:rPr>
        <w:t xml:space="preserve"> MAATEC</w:t>
      </w:r>
      <w:r w:rsidRPr="00332E94">
        <w:rPr>
          <w:rFonts w:ascii="Footlight MT Light" w:hAnsi="Footlight MT Light" w:cs="Arial"/>
          <w:color w:val="000000"/>
          <w:sz w:val="18"/>
          <w:szCs w:val="18"/>
        </w:rPr>
        <w:br/>
      </w:r>
      <w:r w:rsidRPr="007D5B7B">
        <w:rPr>
          <w:rFonts w:ascii="Footlight MT Light" w:hAnsi="Footlight MT Light" w:cs="Arial"/>
          <w:color w:val="000000"/>
          <w:sz w:val="20"/>
          <w:szCs w:val="20"/>
          <w:vertAlign w:val="superscript"/>
        </w:rPr>
        <w:t>2</w:t>
      </w:r>
      <w:r w:rsidRPr="00332E94">
        <w:rPr>
          <w:rFonts w:ascii="Footlight MT Light" w:hAnsi="Footlight MT Light" w:cs="Arial"/>
          <w:color w:val="000000"/>
          <w:sz w:val="18"/>
          <w:szCs w:val="18"/>
        </w:rPr>
        <w:t>Sans</w:t>
      </w:r>
      <w:r w:rsidR="0073726B">
        <w:rPr>
          <w:rFonts w:ascii="Footlight MT Light" w:hAnsi="Footlight MT Light" w:cs="Arial"/>
          <w:color w:val="000000"/>
          <w:sz w:val="18"/>
          <w:szCs w:val="18"/>
        </w:rPr>
        <w:t xml:space="preserve"> les données de</w:t>
      </w:r>
      <w:r w:rsidRPr="00332E94">
        <w:rPr>
          <w:rFonts w:ascii="Footlight MT Light" w:hAnsi="Footlight MT Light" w:cs="Arial"/>
          <w:color w:val="000000"/>
          <w:sz w:val="18"/>
          <w:szCs w:val="18"/>
        </w:rPr>
        <w:t xml:space="preserve"> la TRUST</w:t>
      </w:r>
      <w:r w:rsidR="00215AB9">
        <w:rPr>
          <w:rFonts w:ascii="Footlight MT Light" w:hAnsi="Footlight MT Light" w:cs="Arial"/>
          <w:color w:val="000000"/>
          <w:sz w:val="18"/>
          <w:szCs w:val="18"/>
        </w:rPr>
        <w:t>,</w:t>
      </w:r>
      <w:r w:rsidR="000477B5" w:rsidRPr="000477B5">
        <w:rPr>
          <w:rFonts w:ascii="Footlight MT Light" w:hAnsi="Footlight MT Light"/>
          <w:color w:val="000000"/>
          <w:sz w:val="18"/>
        </w:rPr>
        <w:t xml:space="preserve"> </w:t>
      </w:r>
      <w:r w:rsidR="001C6FF3" w:rsidRPr="00712258">
        <w:rPr>
          <w:rFonts w:ascii="Footlight MT Light" w:hAnsi="Footlight MT Light"/>
          <w:sz w:val="18"/>
          <w:szCs w:val="18"/>
        </w:rPr>
        <w:t>MAATEC et MACIR-VIE.</w:t>
      </w:r>
    </w:p>
    <w:p w:rsidR="007E6AA2" w:rsidRDefault="007F41B3">
      <w:pPr>
        <w:pStyle w:val="Titre3"/>
        <w:numPr>
          <w:ilvl w:val="0"/>
          <w:numId w:val="50"/>
        </w:numPr>
        <w:rPr>
          <w:bCs w:val="0"/>
        </w:rPr>
      </w:pPr>
      <w:bookmarkStart w:id="646" w:name="_Toc418167739"/>
      <w:bookmarkStart w:id="647" w:name="_Toc473120847"/>
      <w:bookmarkStart w:id="648" w:name="_Toc473120996"/>
      <w:bookmarkStart w:id="649" w:name="_Toc474138362"/>
      <w:r w:rsidRPr="00E078B4">
        <w:rPr>
          <w:caps w:val="0"/>
        </w:rPr>
        <w:t>RESSOURCES HUMAINES</w:t>
      </w:r>
      <w:bookmarkEnd w:id="646"/>
      <w:bookmarkEnd w:id="647"/>
      <w:bookmarkEnd w:id="648"/>
      <w:bookmarkEnd w:id="649"/>
    </w:p>
    <w:p w:rsidR="00F717FA" w:rsidRDefault="00AF5553" w:rsidP="00F717FA">
      <w:pPr>
        <w:rPr>
          <w:rFonts w:ascii="Footlight MT Light" w:hAnsi="Footlight MT Light"/>
          <w:sz w:val="24"/>
          <w:szCs w:val="24"/>
        </w:rPr>
      </w:pPr>
      <w:r w:rsidRPr="00AF5553">
        <w:rPr>
          <w:rFonts w:ascii="Footlight MT Light" w:hAnsi="Footlight MT Light"/>
          <w:sz w:val="24"/>
          <w:szCs w:val="24"/>
        </w:rPr>
        <w:t>La Gestion des Ressources Humaines a bien évolué depuis le temps où la fonction était dénommée Administration du Personnel. Il ne s'agit plus d'administrer mais bien de manager les salariés de l’entreprise. La Gestion des RH comporte de multiples aspects, tous aussi importants les uns que les autres, nous les analyserons point par point ci-après.</w:t>
      </w:r>
    </w:p>
    <w:p w:rsidR="00A80062" w:rsidRPr="008B230F" w:rsidRDefault="00A80062" w:rsidP="00F717FA">
      <w:pPr>
        <w:rPr>
          <w:rFonts w:ascii="Footlight MT Light" w:hAnsi="Footlight MT Light"/>
          <w:sz w:val="14"/>
          <w:szCs w:val="14"/>
        </w:rPr>
      </w:pPr>
    </w:p>
    <w:p w:rsidR="00F717FA" w:rsidRPr="00A80062" w:rsidRDefault="00E078B4" w:rsidP="00F717FA">
      <w:pPr>
        <w:pStyle w:val="Paragraphedeliste"/>
        <w:numPr>
          <w:ilvl w:val="0"/>
          <w:numId w:val="16"/>
        </w:numPr>
        <w:rPr>
          <w:rFonts w:ascii="Footlight MT Light" w:hAnsi="Footlight MT Light"/>
          <w:b/>
          <w:bCs/>
          <w:sz w:val="28"/>
          <w:szCs w:val="28"/>
        </w:rPr>
      </w:pPr>
      <w:r w:rsidRPr="00E078B4">
        <w:rPr>
          <w:rFonts w:ascii="Footlight MT Light" w:hAnsi="Footlight MT Light"/>
          <w:b/>
          <w:bCs/>
          <w:sz w:val="28"/>
          <w:szCs w:val="28"/>
        </w:rPr>
        <w:t>L’emploi</w:t>
      </w:r>
    </w:p>
    <w:p w:rsidR="007E6AA2" w:rsidRDefault="00E078B4">
      <w:pPr>
        <w:pStyle w:val="Paragraphedeliste"/>
        <w:numPr>
          <w:ilvl w:val="0"/>
          <w:numId w:val="53"/>
        </w:num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EFFECTIFS DES SOCIETES D’ASSURANCE</w:t>
      </w:r>
    </w:p>
    <w:p w:rsidR="000A1A63" w:rsidRDefault="00AF5553" w:rsidP="00B54963">
      <w:pPr>
        <w:rPr>
          <w:rFonts w:ascii="Footlight MT Light" w:hAnsi="Footlight MT Light"/>
          <w:sz w:val="24"/>
          <w:szCs w:val="24"/>
        </w:rPr>
      </w:pPr>
      <w:r w:rsidRPr="00AF5553">
        <w:rPr>
          <w:rFonts w:ascii="Footlight MT Light" w:hAnsi="Footlight MT Light"/>
          <w:sz w:val="24"/>
          <w:szCs w:val="24"/>
        </w:rPr>
        <w:t xml:space="preserve">L’effectif total des employés des sociétés atteint, à fin 2015, le nombre de 14 687  personnes et enregistre une évolution de </w:t>
      </w:r>
      <w:r w:rsidR="00FF79F0">
        <w:rPr>
          <w:rFonts w:ascii="Footlight MT Light" w:hAnsi="Footlight MT Light"/>
          <w:sz w:val="24"/>
          <w:szCs w:val="24"/>
        </w:rPr>
        <w:t>(</w:t>
      </w:r>
      <w:r w:rsidRPr="00AF5553">
        <w:rPr>
          <w:rFonts w:ascii="Footlight MT Light" w:hAnsi="Footlight MT Light"/>
          <w:sz w:val="24"/>
          <w:szCs w:val="24"/>
        </w:rPr>
        <w:t>1%</w:t>
      </w:r>
      <w:r w:rsidR="00FF79F0">
        <w:rPr>
          <w:rFonts w:ascii="Footlight MT Light" w:hAnsi="Footlight MT Light"/>
          <w:sz w:val="24"/>
          <w:szCs w:val="24"/>
        </w:rPr>
        <w:t>)</w:t>
      </w:r>
      <w:r w:rsidRPr="00AF5553">
        <w:rPr>
          <w:rFonts w:ascii="Footlight MT Light" w:hAnsi="Footlight MT Light"/>
          <w:sz w:val="24"/>
          <w:szCs w:val="24"/>
        </w:rPr>
        <w:t xml:space="preserve"> par rapport à l’année 2014 (</w:t>
      </w:r>
      <w:r w:rsidR="00A90807" w:rsidRPr="00A90807">
        <w:rPr>
          <w:rFonts w:ascii="Footlight MT Light" w:hAnsi="Footlight MT Light"/>
          <w:color w:val="0000FF"/>
          <w:sz w:val="24"/>
          <w:szCs w:val="24"/>
        </w:rPr>
        <w:t>Tableau n°36</w:t>
      </w:r>
      <w:r w:rsidRPr="00AF5553">
        <w:rPr>
          <w:rFonts w:ascii="Footlight MT Light" w:hAnsi="Footlight MT Light"/>
          <w:sz w:val="24"/>
          <w:szCs w:val="24"/>
        </w:rPr>
        <w:t>).</w:t>
      </w:r>
    </w:p>
    <w:p w:rsidR="00F717FA" w:rsidRDefault="00AF5553" w:rsidP="00F717FA">
      <w:pPr>
        <w:rPr>
          <w:rFonts w:ascii="Footlight MT Light" w:hAnsi="Footlight MT Light"/>
          <w:sz w:val="24"/>
          <w:szCs w:val="24"/>
        </w:rPr>
      </w:pPr>
      <w:r w:rsidRPr="00AF5553">
        <w:rPr>
          <w:rFonts w:ascii="Footlight MT Light" w:hAnsi="Footlight MT Light"/>
          <w:sz w:val="24"/>
          <w:szCs w:val="24"/>
        </w:rPr>
        <w:t>Le classement des 24 sociétés selon l’effectif employé est le suivant :</w:t>
      </w:r>
    </w:p>
    <w:p w:rsidR="008B230F" w:rsidRPr="008B230F" w:rsidRDefault="008B230F" w:rsidP="00F717FA">
      <w:pPr>
        <w:rPr>
          <w:rFonts w:ascii="Footlight MT Light" w:hAnsi="Footlight MT Light"/>
          <w:sz w:val="4"/>
          <w:szCs w:val="4"/>
        </w:rPr>
      </w:pPr>
    </w:p>
    <w:p w:rsidR="007E6AA2" w:rsidRDefault="00AF1ACC" w:rsidP="00B54963">
      <w:pPr>
        <w:jc w:val="center"/>
        <w:rPr>
          <w:rFonts w:ascii="Footlight MT Light" w:hAnsi="Footlight MT Light" w:cs="Arial"/>
          <w:b/>
          <w:bCs/>
          <w:color w:val="000000"/>
          <w:sz w:val="24"/>
          <w:szCs w:val="24"/>
        </w:rPr>
      </w:pPr>
      <w:r w:rsidRPr="00AF1ACC">
        <w:rPr>
          <w:rFonts w:ascii="Footlight MT Light" w:hAnsi="Footlight MT Light" w:cs="Arial"/>
          <w:color w:val="000000"/>
          <w:sz w:val="24"/>
          <w:szCs w:val="24"/>
          <w:u w:val="single"/>
        </w:rPr>
        <w:t>Tableau n°</w:t>
      </w:r>
      <w:r w:rsidR="00B54963" w:rsidRPr="00AF1ACC">
        <w:rPr>
          <w:rFonts w:ascii="Footlight MT Light" w:hAnsi="Footlight MT Light" w:cs="Arial"/>
          <w:color w:val="000000"/>
          <w:sz w:val="24"/>
          <w:szCs w:val="24"/>
          <w:u w:val="single"/>
        </w:rPr>
        <w:t>3</w:t>
      </w:r>
      <w:r w:rsidR="00B54963">
        <w:rPr>
          <w:rFonts w:ascii="Footlight MT Light" w:hAnsi="Footlight MT Light" w:cs="Arial"/>
          <w:color w:val="000000"/>
          <w:sz w:val="24"/>
          <w:szCs w:val="24"/>
          <w:u w:val="single"/>
        </w:rPr>
        <w:t>6</w:t>
      </w:r>
      <w:r w:rsidR="008B230F" w:rsidRPr="00AF5553">
        <w:rPr>
          <w:rFonts w:ascii="Footlight MT Light" w:hAnsi="Footlight MT Light" w:cs="Arial"/>
          <w:b/>
          <w:bCs/>
          <w:color w:val="000000"/>
          <w:sz w:val="24"/>
          <w:szCs w:val="24"/>
        </w:rPr>
        <w:t>: Effectifs des sociétés d'assurances</w:t>
      </w:r>
    </w:p>
    <w:p w:rsidR="001E3247" w:rsidRPr="001E3247" w:rsidRDefault="001E3247">
      <w:pPr>
        <w:jc w:val="center"/>
        <w:rPr>
          <w:rFonts w:ascii="Footlight MT Light" w:hAnsi="Footlight MT Light"/>
          <w:sz w:val="8"/>
          <w:szCs w:val="8"/>
        </w:rPr>
      </w:pPr>
    </w:p>
    <w:tbl>
      <w:tblPr>
        <w:tblStyle w:val="Trameclaire-Accent11"/>
        <w:tblW w:w="7040" w:type="dxa"/>
        <w:jc w:val="center"/>
        <w:tblLook w:val="04A0"/>
      </w:tblPr>
      <w:tblGrid>
        <w:gridCol w:w="1639"/>
        <w:gridCol w:w="1741"/>
        <w:gridCol w:w="1559"/>
        <w:gridCol w:w="2101"/>
      </w:tblGrid>
      <w:tr w:rsidR="00F717FA" w:rsidRPr="00FC47CA" w:rsidTr="00A751DC">
        <w:trPr>
          <w:cnfStyle w:val="100000000000"/>
          <w:trHeight w:val="270"/>
          <w:jc w:val="center"/>
        </w:trPr>
        <w:tc>
          <w:tcPr>
            <w:cnfStyle w:val="001000000000"/>
            <w:tcW w:w="1639" w:type="dxa"/>
            <w:noWrap/>
            <w:vAlign w:val="center"/>
            <w:hideMark/>
          </w:tcPr>
          <w:p w:rsidR="00F717FA" w:rsidRPr="00FC47CA" w:rsidRDefault="00AF5553" w:rsidP="0017721E">
            <w:pPr>
              <w:spacing w:after="0" w:line="240" w:lineRule="auto"/>
              <w:jc w:val="center"/>
              <w:rPr>
                <w:rFonts w:ascii="Footlight MT Light" w:hAnsi="Footlight MT Light" w:cs="Arial"/>
                <w:b w:val="0"/>
                <w:bCs w:val="0"/>
                <w:color w:val="000000"/>
                <w:sz w:val="24"/>
                <w:szCs w:val="24"/>
              </w:rPr>
            </w:pPr>
            <w:r w:rsidRPr="00AF5553">
              <w:rPr>
                <w:rFonts w:ascii="Footlight MT Light" w:hAnsi="Footlight MT Light" w:cs="Arial"/>
                <w:b w:val="0"/>
                <w:bCs w:val="0"/>
                <w:color w:val="000000"/>
                <w:sz w:val="24"/>
                <w:szCs w:val="24"/>
              </w:rPr>
              <w:t>Compagnie</w:t>
            </w:r>
          </w:p>
        </w:tc>
        <w:tc>
          <w:tcPr>
            <w:tcW w:w="1741" w:type="dxa"/>
            <w:noWrap/>
            <w:vAlign w:val="center"/>
            <w:hideMark/>
          </w:tcPr>
          <w:p w:rsidR="00516601" w:rsidRDefault="00AF5553">
            <w:pPr>
              <w:spacing w:after="0" w:line="240" w:lineRule="auto"/>
              <w:jc w:val="center"/>
              <w:cnfStyle w:val="100000000000"/>
              <w:rPr>
                <w:rFonts w:ascii="Footlight MT Light" w:hAnsi="Footlight MT Light" w:cs="Calibri"/>
                <w:b w:val="0"/>
                <w:bCs w:val="0"/>
                <w:color w:val="000000"/>
                <w:sz w:val="24"/>
                <w:szCs w:val="24"/>
              </w:rPr>
            </w:pPr>
            <w:r w:rsidRPr="0017721E">
              <w:rPr>
                <w:rFonts w:ascii="Footlight MT Light" w:hAnsi="Footlight MT Light" w:cs="Calibri"/>
                <w:color w:val="000000"/>
                <w:sz w:val="24"/>
                <w:szCs w:val="24"/>
              </w:rPr>
              <w:t>Effectif 2014</w:t>
            </w:r>
          </w:p>
        </w:tc>
        <w:tc>
          <w:tcPr>
            <w:tcW w:w="1559" w:type="dxa"/>
            <w:noWrap/>
            <w:vAlign w:val="center"/>
            <w:hideMark/>
          </w:tcPr>
          <w:p w:rsidR="00516601" w:rsidRDefault="00AF5553">
            <w:pPr>
              <w:spacing w:after="0" w:line="240" w:lineRule="auto"/>
              <w:jc w:val="center"/>
              <w:cnfStyle w:val="100000000000"/>
              <w:rPr>
                <w:rFonts w:ascii="Footlight MT Light" w:hAnsi="Footlight MT Light" w:cs="Calibri"/>
                <w:b w:val="0"/>
                <w:bCs w:val="0"/>
                <w:color w:val="000000"/>
                <w:sz w:val="24"/>
                <w:szCs w:val="24"/>
              </w:rPr>
            </w:pPr>
            <w:r w:rsidRPr="0017721E">
              <w:rPr>
                <w:rFonts w:ascii="Footlight MT Light" w:hAnsi="Footlight MT Light" w:cs="Calibri"/>
                <w:color w:val="000000"/>
                <w:sz w:val="24"/>
                <w:szCs w:val="24"/>
              </w:rPr>
              <w:t>Effectif 2015</w:t>
            </w:r>
          </w:p>
        </w:tc>
        <w:tc>
          <w:tcPr>
            <w:tcW w:w="2101" w:type="dxa"/>
            <w:vAlign w:val="center"/>
            <w:hideMark/>
          </w:tcPr>
          <w:p w:rsidR="000A1A63" w:rsidRDefault="00AF5553" w:rsidP="0017721E">
            <w:pPr>
              <w:spacing w:after="0" w:line="240" w:lineRule="auto"/>
              <w:jc w:val="center"/>
              <w:cnfStyle w:val="100000000000"/>
              <w:rPr>
                <w:rFonts w:ascii="Footlight MT Light" w:hAnsi="Footlight MT Light" w:cs="Arial"/>
                <w:b w:val="0"/>
                <w:bCs w:val="0"/>
                <w:color w:val="000000"/>
                <w:sz w:val="24"/>
                <w:szCs w:val="24"/>
              </w:rPr>
            </w:pPr>
            <w:r w:rsidRPr="00AF5553">
              <w:rPr>
                <w:rFonts w:ascii="Footlight MT Light" w:hAnsi="Footlight MT Light" w:cs="Arial"/>
                <w:color w:val="000000"/>
                <w:sz w:val="24"/>
                <w:szCs w:val="24"/>
              </w:rPr>
              <w:t>Variation (14/15)</w:t>
            </w: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SAA</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4584</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4457</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-3%</w:t>
            </w:r>
          </w:p>
        </w:tc>
      </w:tr>
      <w:tr w:rsidR="00F717FA" w:rsidRPr="00FC47CA" w:rsidTr="00A751DC">
        <w:trPr>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CNMA</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2343</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2404</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3%</w:t>
            </w: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CAAR</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1878</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1891</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w:t>
            </w:r>
          </w:p>
        </w:tc>
      </w:tr>
      <w:tr w:rsidR="00F717FA" w:rsidRPr="00FC47CA" w:rsidTr="00A751DC">
        <w:trPr>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CAAT</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1705</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1683</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-1%</w:t>
            </w: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Alliance</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391</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430</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10%</w:t>
            </w:r>
          </w:p>
        </w:tc>
      </w:tr>
      <w:tr w:rsidR="00F717FA" w:rsidRPr="00FC47CA" w:rsidTr="00A751DC">
        <w:trPr>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CIAR</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436</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431</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-1%</w:t>
            </w: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2A</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465</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487</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5%</w:t>
            </w:r>
          </w:p>
        </w:tc>
      </w:tr>
      <w:tr w:rsidR="00F717FA" w:rsidRPr="00FC47CA" w:rsidTr="00A751DC">
        <w:trPr>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CASH</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489</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560</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15%</w:t>
            </w: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SALAMA</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283</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316</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12%</w:t>
            </w:r>
          </w:p>
        </w:tc>
      </w:tr>
      <w:tr w:rsidR="00F717FA" w:rsidRPr="00FC47CA" w:rsidTr="00A751DC">
        <w:trPr>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TRUST</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173</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 </w:t>
            </w:r>
            <w:r w:rsidR="006C5F5E" w:rsidRPr="006C5F5E">
              <w:rPr>
                <w:rFonts w:ascii="Footlight MT Light" w:hAnsi="Footlight MT Light" w:cs="Calibri"/>
                <w:color w:val="000000"/>
              </w:rPr>
              <w:t>Non transmis</w:t>
            </w:r>
          </w:p>
        </w:tc>
        <w:tc>
          <w:tcPr>
            <w:tcW w:w="2101" w:type="dxa"/>
            <w:noWrap/>
            <w:vAlign w:val="center"/>
            <w:hideMark/>
          </w:tcPr>
          <w:p w:rsidR="00F717FA" w:rsidRPr="00FC47CA" w:rsidRDefault="00F717FA" w:rsidP="00E9200C">
            <w:pPr>
              <w:spacing w:after="0" w:line="240" w:lineRule="auto"/>
              <w:jc w:val="center"/>
              <w:cnfStyle w:val="000000000000"/>
              <w:rPr>
                <w:rFonts w:ascii="Footlight MT Light" w:hAnsi="Footlight MT Light" w:cs="Arial"/>
                <w:color w:val="000000"/>
                <w:sz w:val="24"/>
                <w:szCs w:val="24"/>
              </w:rPr>
            </w:pP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CCR</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95</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92</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-3%</w:t>
            </w:r>
          </w:p>
        </w:tc>
      </w:tr>
      <w:tr w:rsidR="00F717FA" w:rsidRPr="00FC47CA" w:rsidTr="00A751DC">
        <w:trPr>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MAATEC</w:t>
            </w:r>
          </w:p>
        </w:tc>
        <w:tc>
          <w:tcPr>
            <w:tcW w:w="1741" w:type="dxa"/>
            <w:noWrap/>
            <w:vAlign w:val="center"/>
            <w:hideMark/>
          </w:tcPr>
          <w:p w:rsidR="00F717FA" w:rsidRPr="00072F35" w:rsidRDefault="006C5F5E" w:rsidP="00E9200C">
            <w:pPr>
              <w:spacing w:after="0" w:line="240" w:lineRule="auto"/>
              <w:jc w:val="center"/>
              <w:cnfStyle w:val="000000000000"/>
              <w:rPr>
                <w:rFonts w:ascii="Footlight MT Light" w:hAnsi="Footlight MT Light" w:cs="Calibri"/>
                <w:color w:val="000000"/>
              </w:rPr>
            </w:pPr>
            <w:r w:rsidRPr="006C5F5E">
              <w:rPr>
                <w:rFonts w:ascii="Footlight MT Light" w:hAnsi="Footlight MT Light" w:cs="Calibri"/>
                <w:color w:val="000000"/>
              </w:rPr>
              <w:t> Non transmis </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278</w:t>
            </w:r>
          </w:p>
        </w:tc>
        <w:tc>
          <w:tcPr>
            <w:tcW w:w="2101" w:type="dxa"/>
            <w:noWrap/>
            <w:vAlign w:val="center"/>
            <w:hideMark/>
          </w:tcPr>
          <w:p w:rsidR="00F717FA" w:rsidRPr="00FC47CA" w:rsidRDefault="00F717FA" w:rsidP="00E9200C">
            <w:pPr>
              <w:spacing w:after="0" w:line="240" w:lineRule="auto"/>
              <w:jc w:val="center"/>
              <w:cnfStyle w:val="000000000000"/>
              <w:rPr>
                <w:rFonts w:ascii="Footlight MT Light" w:hAnsi="Footlight MT Light" w:cs="Arial"/>
                <w:color w:val="000000"/>
                <w:sz w:val="24"/>
                <w:szCs w:val="24"/>
              </w:rPr>
            </w:pP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CAGEX</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54</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60</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11%</w:t>
            </w:r>
          </w:p>
        </w:tc>
      </w:tr>
      <w:tr w:rsidR="00F717FA" w:rsidRPr="00FC47CA" w:rsidTr="00A751DC">
        <w:trPr>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SGCI</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44</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44</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0%</w:t>
            </w: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MACIR VIE</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81</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86</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6%</w:t>
            </w:r>
          </w:p>
        </w:tc>
      </w:tr>
      <w:tr w:rsidR="00F717FA" w:rsidRPr="00FC47CA" w:rsidTr="00A751DC">
        <w:trPr>
          <w:trHeight w:val="300"/>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CARDIF</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37</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51</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38%</w:t>
            </w:r>
          </w:p>
        </w:tc>
      </w:tr>
      <w:tr w:rsidR="00F717FA" w:rsidRPr="00FC47CA" w:rsidTr="00A751DC">
        <w:trPr>
          <w:cnfStyle w:val="000000100000"/>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TALA</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90</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101</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12%</w:t>
            </w:r>
          </w:p>
        </w:tc>
      </w:tr>
      <w:tr w:rsidR="00F717FA" w:rsidRPr="00FC47CA" w:rsidTr="00A751DC">
        <w:trPr>
          <w:trHeight w:val="255"/>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CAARAMA</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141</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193</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37%</w:t>
            </w:r>
          </w:p>
        </w:tc>
      </w:tr>
      <w:tr w:rsidR="00F717FA" w:rsidRPr="00FC47CA" w:rsidTr="00A751DC">
        <w:trPr>
          <w:cnfStyle w:val="000000100000"/>
          <w:trHeight w:val="300"/>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SAPS</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86</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106</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23%</w:t>
            </w:r>
          </w:p>
        </w:tc>
      </w:tr>
      <w:tr w:rsidR="00F717FA" w:rsidRPr="00FC47CA" w:rsidTr="00A751DC">
        <w:trPr>
          <w:trHeight w:val="300"/>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MUTUALISTE</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25</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34</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36%</w:t>
            </w:r>
          </w:p>
        </w:tc>
      </w:tr>
      <w:tr w:rsidR="00F717FA" w:rsidRPr="00FC47CA" w:rsidTr="00A751DC">
        <w:trPr>
          <w:cnfStyle w:val="000000100000"/>
          <w:trHeight w:val="300"/>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AXA DOM</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430</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412</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w:t>
            </w:r>
          </w:p>
        </w:tc>
      </w:tr>
      <w:tr w:rsidR="00F717FA" w:rsidRPr="00FC47CA" w:rsidTr="00A751DC">
        <w:trPr>
          <w:trHeight w:val="300"/>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AXA VIE</w:t>
            </w:r>
          </w:p>
        </w:tc>
        <w:tc>
          <w:tcPr>
            <w:tcW w:w="174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61</w:t>
            </w:r>
          </w:p>
        </w:tc>
        <w:tc>
          <w:tcPr>
            <w:tcW w:w="155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82</w:t>
            </w:r>
          </w:p>
        </w:tc>
        <w:tc>
          <w:tcPr>
            <w:tcW w:w="2101"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s="Calibri"/>
                <w:color w:val="000000"/>
                <w:sz w:val="24"/>
                <w:szCs w:val="24"/>
              </w:rPr>
              <w:t>34%</w:t>
            </w:r>
          </w:p>
        </w:tc>
      </w:tr>
      <w:tr w:rsidR="00F717FA" w:rsidRPr="00FC47CA" w:rsidTr="00A751DC">
        <w:trPr>
          <w:cnfStyle w:val="000000100000"/>
          <w:trHeight w:val="270"/>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GAM</w:t>
            </w:r>
          </w:p>
        </w:tc>
        <w:tc>
          <w:tcPr>
            <w:tcW w:w="174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543</w:t>
            </w:r>
          </w:p>
        </w:tc>
        <w:tc>
          <w:tcPr>
            <w:tcW w:w="155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466</w:t>
            </w:r>
          </w:p>
        </w:tc>
        <w:tc>
          <w:tcPr>
            <w:tcW w:w="2101"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s="Calibri"/>
                <w:color w:val="000000"/>
                <w:sz w:val="24"/>
                <w:szCs w:val="24"/>
              </w:rPr>
              <w:t>-14%</w:t>
            </w:r>
          </w:p>
        </w:tc>
      </w:tr>
      <w:tr w:rsidR="00F717FA" w:rsidRPr="00FC47CA" w:rsidTr="00A751DC">
        <w:trPr>
          <w:trHeight w:val="270"/>
          <w:jc w:val="center"/>
        </w:trPr>
        <w:tc>
          <w:tcPr>
            <w:cnfStyle w:val="001000000000"/>
            <w:tcW w:w="1639"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AGLIC</w:t>
            </w:r>
          </w:p>
        </w:tc>
        <w:tc>
          <w:tcPr>
            <w:tcW w:w="1741" w:type="dxa"/>
            <w:noWrap/>
            <w:vAlign w:val="center"/>
            <w:hideMark/>
          </w:tcPr>
          <w:p w:rsidR="00F717FA" w:rsidRPr="00FC47CA" w:rsidDel="007B2ECD" w:rsidRDefault="00830020" w:rsidP="00E9200C">
            <w:pPr>
              <w:spacing w:after="0" w:line="240" w:lineRule="auto"/>
              <w:jc w:val="center"/>
              <w:cnfStyle w:val="000000000000"/>
              <w:rPr>
                <w:rFonts w:ascii="Footlight MT Light" w:hAnsi="Footlight MT Light" w:cs="Arial"/>
                <w:sz w:val="24"/>
                <w:szCs w:val="24"/>
              </w:rPr>
            </w:pPr>
            <w:r>
              <w:rPr>
                <w:rFonts w:ascii="Footlight MT Light" w:hAnsi="Footlight MT Light" w:cs="Calibri"/>
                <w:color w:val="000000"/>
                <w:sz w:val="24"/>
                <w:szCs w:val="24"/>
              </w:rPr>
              <w:t>-</w:t>
            </w:r>
            <w:r w:rsidR="00AF5553" w:rsidRPr="00AF5553">
              <w:rPr>
                <w:rFonts w:ascii="Footlight MT Light" w:hAnsi="Footlight MT Light" w:cs="Calibri"/>
                <w:color w:val="000000"/>
                <w:sz w:val="24"/>
                <w:szCs w:val="24"/>
              </w:rPr>
              <w:t> </w:t>
            </w:r>
          </w:p>
        </w:tc>
        <w:tc>
          <w:tcPr>
            <w:tcW w:w="1559" w:type="dxa"/>
            <w:noWrap/>
            <w:vAlign w:val="center"/>
            <w:hideMark/>
          </w:tcPr>
          <w:p w:rsidR="00F717FA" w:rsidRPr="00FC47CA" w:rsidDel="007B2ECD" w:rsidRDefault="00AF5553" w:rsidP="00E9200C">
            <w:pPr>
              <w:spacing w:after="0" w:line="240" w:lineRule="auto"/>
              <w:jc w:val="center"/>
              <w:cnfStyle w:val="000000000000"/>
              <w:rPr>
                <w:rFonts w:ascii="Footlight MT Light" w:hAnsi="Footlight MT Light" w:cs="Arial"/>
                <w:sz w:val="24"/>
                <w:szCs w:val="24"/>
              </w:rPr>
            </w:pPr>
            <w:r w:rsidRPr="00AF5553">
              <w:rPr>
                <w:rFonts w:ascii="Footlight MT Light" w:hAnsi="Footlight MT Light" w:cs="Calibri"/>
                <w:color w:val="000000"/>
                <w:sz w:val="24"/>
                <w:szCs w:val="24"/>
              </w:rPr>
              <w:t>23</w:t>
            </w:r>
          </w:p>
        </w:tc>
        <w:tc>
          <w:tcPr>
            <w:tcW w:w="2101" w:type="dxa"/>
            <w:noWrap/>
            <w:vAlign w:val="center"/>
            <w:hideMark/>
          </w:tcPr>
          <w:p w:rsidR="00F717FA" w:rsidRPr="00FC47CA" w:rsidDel="007B2ECD" w:rsidRDefault="00F717FA" w:rsidP="00E9200C">
            <w:pPr>
              <w:spacing w:after="0" w:line="240" w:lineRule="auto"/>
              <w:jc w:val="center"/>
              <w:cnfStyle w:val="000000000000"/>
              <w:rPr>
                <w:rFonts w:ascii="Footlight MT Light" w:hAnsi="Footlight MT Light" w:cs="Arial"/>
                <w:sz w:val="24"/>
                <w:szCs w:val="24"/>
              </w:rPr>
            </w:pPr>
          </w:p>
        </w:tc>
      </w:tr>
      <w:tr w:rsidR="00F717FA" w:rsidRPr="00FC47CA" w:rsidTr="00A751DC">
        <w:trPr>
          <w:cnfStyle w:val="000000100000"/>
          <w:trHeight w:val="278"/>
          <w:jc w:val="center"/>
        </w:trPr>
        <w:tc>
          <w:tcPr>
            <w:cnfStyle w:val="001000000000"/>
            <w:tcW w:w="1639" w:type="dxa"/>
            <w:noWrap/>
            <w:vAlign w:val="center"/>
            <w:hideMark/>
          </w:tcPr>
          <w:p w:rsidR="00516601" w:rsidRDefault="000477B5">
            <w:pPr>
              <w:spacing w:after="0" w:line="240" w:lineRule="auto"/>
              <w:jc w:val="center"/>
              <w:rPr>
                <w:rFonts w:ascii="Footlight MT Light" w:hAnsi="Footlight MT Light" w:cs="Calibri"/>
                <w:b w:val="0"/>
                <w:bCs w:val="0"/>
                <w:color w:val="000000"/>
                <w:sz w:val="24"/>
                <w:szCs w:val="24"/>
              </w:rPr>
            </w:pPr>
            <w:r w:rsidRPr="000477B5">
              <w:rPr>
                <w:rFonts w:ascii="Footlight MT Light" w:hAnsi="Footlight MT Light"/>
                <w:b w:val="0"/>
                <w:color w:val="000000"/>
                <w:sz w:val="24"/>
              </w:rPr>
              <w:t>Total</w:t>
            </w:r>
          </w:p>
        </w:tc>
        <w:tc>
          <w:tcPr>
            <w:tcW w:w="1741" w:type="dxa"/>
            <w:noWrap/>
            <w:vAlign w:val="center"/>
            <w:hideMark/>
          </w:tcPr>
          <w:p w:rsidR="00516601" w:rsidRDefault="000477B5">
            <w:pPr>
              <w:spacing w:after="0" w:line="240" w:lineRule="auto"/>
              <w:jc w:val="center"/>
              <w:cnfStyle w:val="000000100000"/>
              <w:rPr>
                <w:rFonts w:ascii="Footlight MT Light" w:hAnsi="Footlight MT Light"/>
                <w:b/>
                <w:color w:val="000000"/>
                <w:sz w:val="24"/>
              </w:rPr>
            </w:pPr>
            <w:r w:rsidRPr="000477B5">
              <w:rPr>
                <w:rFonts w:ascii="Footlight MT Light" w:hAnsi="Footlight MT Light"/>
                <w:b/>
                <w:color w:val="000000"/>
                <w:sz w:val="24"/>
              </w:rPr>
              <w:t>14 434</w:t>
            </w:r>
          </w:p>
        </w:tc>
        <w:tc>
          <w:tcPr>
            <w:tcW w:w="1559" w:type="dxa"/>
            <w:noWrap/>
            <w:vAlign w:val="center"/>
            <w:hideMark/>
          </w:tcPr>
          <w:p w:rsidR="00516601" w:rsidRDefault="000477B5">
            <w:pPr>
              <w:spacing w:after="0" w:line="240" w:lineRule="auto"/>
              <w:jc w:val="center"/>
              <w:cnfStyle w:val="000000100000"/>
              <w:rPr>
                <w:rFonts w:ascii="Footlight MT Light" w:hAnsi="Footlight MT Light"/>
                <w:b/>
                <w:color w:val="000000"/>
                <w:sz w:val="24"/>
              </w:rPr>
            </w:pPr>
            <w:r w:rsidRPr="000477B5">
              <w:rPr>
                <w:rFonts w:ascii="Footlight MT Light" w:hAnsi="Footlight MT Light"/>
                <w:b/>
                <w:color w:val="000000"/>
                <w:sz w:val="24"/>
              </w:rPr>
              <w:t>14 687</w:t>
            </w:r>
          </w:p>
        </w:tc>
        <w:tc>
          <w:tcPr>
            <w:tcW w:w="2101" w:type="dxa"/>
            <w:noWrap/>
            <w:vAlign w:val="center"/>
            <w:hideMark/>
          </w:tcPr>
          <w:p w:rsidR="00516601" w:rsidRDefault="000477B5">
            <w:pPr>
              <w:spacing w:after="0" w:line="240" w:lineRule="auto"/>
              <w:jc w:val="center"/>
              <w:cnfStyle w:val="000000100000"/>
              <w:rPr>
                <w:rFonts w:ascii="Footlight MT Light" w:hAnsi="Footlight MT Light"/>
                <w:b/>
                <w:color w:val="000000"/>
                <w:sz w:val="24"/>
              </w:rPr>
            </w:pPr>
            <w:r w:rsidRPr="000477B5">
              <w:rPr>
                <w:rFonts w:ascii="Footlight MT Light" w:hAnsi="Footlight MT Light"/>
                <w:b/>
                <w:color w:val="000000"/>
                <w:sz w:val="24"/>
              </w:rPr>
              <w:t>1%*</w:t>
            </w:r>
          </w:p>
        </w:tc>
      </w:tr>
    </w:tbl>
    <w:p w:rsidR="007E6AA2" w:rsidRDefault="00E078B4">
      <w:pPr>
        <w:ind w:left="993"/>
        <w:rPr>
          <w:rFonts w:ascii="Footlight MT Light" w:hAnsi="Footlight MT Light"/>
          <w:sz w:val="16"/>
          <w:szCs w:val="16"/>
        </w:rPr>
      </w:pPr>
      <w:r w:rsidRPr="00E078B4">
        <w:rPr>
          <w:rFonts w:ascii="Footlight MT Light" w:hAnsi="Footlight MT Light"/>
          <w:sz w:val="16"/>
          <w:szCs w:val="16"/>
        </w:rPr>
        <w:t>*calculé sans les données de la TRUST &amp; MAATEC.</w:t>
      </w:r>
    </w:p>
    <w:p w:rsidR="008B230F" w:rsidRDefault="008B230F" w:rsidP="00F717FA">
      <w:pPr>
        <w:rPr>
          <w:rFonts w:ascii="Footlight MT Light" w:hAnsi="Footlight MT Light"/>
          <w:sz w:val="24"/>
          <w:szCs w:val="24"/>
        </w:rPr>
      </w:pPr>
    </w:p>
    <w:p w:rsidR="00F717FA" w:rsidRPr="00FC47CA" w:rsidRDefault="00AF5553" w:rsidP="00F717FA">
      <w:pPr>
        <w:rPr>
          <w:rFonts w:ascii="Footlight MT Light" w:hAnsi="Footlight MT Light"/>
          <w:b/>
          <w:bCs/>
          <w:color w:val="000000"/>
          <w:sz w:val="24"/>
          <w:szCs w:val="24"/>
        </w:rPr>
      </w:pPr>
      <w:r w:rsidRPr="00AF5553">
        <w:rPr>
          <w:rFonts w:ascii="Footlight MT Light" w:hAnsi="Footlight MT Light"/>
          <w:sz w:val="24"/>
          <w:szCs w:val="24"/>
        </w:rPr>
        <w:t>Les cinq sociétés [SAA, CNMA, CAAR, CAAT et CCR], créées antérieurement à l’ordonnance</w:t>
      </w:r>
      <w:r w:rsidR="00FF79F0">
        <w:rPr>
          <w:rFonts w:ascii="Footlight MT Light" w:hAnsi="Footlight MT Light"/>
          <w:sz w:val="24"/>
          <w:szCs w:val="24"/>
        </w:rPr>
        <w:t xml:space="preserve"> n°</w:t>
      </w:r>
      <w:r w:rsidRPr="00AF5553">
        <w:rPr>
          <w:rFonts w:ascii="Footlight MT Light" w:hAnsi="Footlight MT Light"/>
          <w:sz w:val="24"/>
          <w:szCs w:val="24"/>
        </w:rPr>
        <w:t xml:space="preserve"> 95-07, totalisent </w:t>
      </w:r>
      <w:r w:rsidR="00FF79F0">
        <w:rPr>
          <w:rFonts w:ascii="Footlight MT Light" w:hAnsi="Footlight MT Light"/>
          <w:sz w:val="24"/>
          <w:szCs w:val="24"/>
        </w:rPr>
        <w:t>(</w:t>
      </w:r>
      <w:r w:rsidRPr="00AF5553">
        <w:rPr>
          <w:rFonts w:ascii="Footlight MT Light" w:hAnsi="Footlight MT Light"/>
          <w:sz w:val="24"/>
          <w:szCs w:val="24"/>
        </w:rPr>
        <w:t>71,7%</w:t>
      </w:r>
      <w:r w:rsidR="00FF79F0">
        <w:rPr>
          <w:rFonts w:ascii="Footlight MT Light" w:hAnsi="Footlight MT Light"/>
          <w:sz w:val="24"/>
          <w:szCs w:val="24"/>
        </w:rPr>
        <w:t>)</w:t>
      </w:r>
      <w:r w:rsidRPr="00AF5553">
        <w:rPr>
          <w:rFonts w:ascii="Footlight MT Light" w:hAnsi="Footlight MT Light"/>
          <w:sz w:val="24"/>
          <w:szCs w:val="24"/>
        </w:rPr>
        <w:t xml:space="preserve"> de l’effectif total du secteur avec 10 527 salariés. Notons que </w:t>
      </w:r>
      <w:r w:rsidR="00FF79F0">
        <w:rPr>
          <w:rFonts w:ascii="Footlight MT Light" w:hAnsi="Footlight MT Light"/>
          <w:sz w:val="24"/>
          <w:szCs w:val="24"/>
        </w:rPr>
        <w:t>(</w:t>
      </w:r>
      <w:r w:rsidRPr="00AF5553">
        <w:rPr>
          <w:rFonts w:ascii="Footlight MT Light" w:hAnsi="Footlight MT Light"/>
          <w:sz w:val="24"/>
          <w:szCs w:val="24"/>
        </w:rPr>
        <w:t>30,5%</w:t>
      </w:r>
      <w:r w:rsidR="00FF79F0">
        <w:rPr>
          <w:rFonts w:ascii="Footlight MT Light" w:hAnsi="Footlight MT Light"/>
          <w:sz w:val="24"/>
          <w:szCs w:val="24"/>
        </w:rPr>
        <w:t>)</w:t>
      </w:r>
      <w:r w:rsidRPr="00AF5553">
        <w:rPr>
          <w:rFonts w:ascii="Footlight MT Light" w:hAnsi="Footlight MT Light"/>
          <w:sz w:val="24"/>
          <w:szCs w:val="24"/>
        </w:rPr>
        <w:t xml:space="preserve"> concerne uniquement la SAA, qui détient  le poids de l’effectif le plus élevé.</w:t>
      </w:r>
    </w:p>
    <w:p w:rsidR="00F717FA" w:rsidRPr="00FC47CA" w:rsidRDefault="00AF5553" w:rsidP="00F717FA">
      <w:pPr>
        <w:rPr>
          <w:rFonts w:ascii="Footlight MT Light" w:hAnsi="Footlight MT Light"/>
          <w:sz w:val="24"/>
          <w:szCs w:val="24"/>
        </w:rPr>
      </w:pPr>
      <w:r w:rsidRPr="00AF5553">
        <w:rPr>
          <w:rFonts w:ascii="Footlight MT Light" w:hAnsi="Footlight MT Light"/>
          <w:sz w:val="24"/>
          <w:szCs w:val="24"/>
        </w:rPr>
        <w:t xml:space="preserve">L’effectif des sept sociétés à capitaux privés (GAM, 2A, CIAR, SALAMA, ALLIANCE, MACIRVIE, et CARDIF) atteint 2 267 employés, soit </w:t>
      </w:r>
      <w:r w:rsidR="00FF79F0">
        <w:rPr>
          <w:rFonts w:ascii="Footlight MT Light" w:hAnsi="Footlight MT Light"/>
          <w:sz w:val="24"/>
          <w:szCs w:val="24"/>
        </w:rPr>
        <w:t>(</w:t>
      </w:r>
      <w:r w:rsidRPr="00AF5553">
        <w:rPr>
          <w:rFonts w:ascii="Footlight MT Light" w:hAnsi="Footlight MT Light"/>
          <w:sz w:val="24"/>
          <w:szCs w:val="24"/>
        </w:rPr>
        <w:t>15%</w:t>
      </w:r>
      <w:r w:rsidR="00FF79F0">
        <w:rPr>
          <w:rFonts w:ascii="Footlight MT Light" w:hAnsi="Footlight MT Light"/>
          <w:sz w:val="24"/>
          <w:szCs w:val="24"/>
        </w:rPr>
        <w:t>)</w:t>
      </w:r>
      <w:r w:rsidRPr="00AF5553">
        <w:rPr>
          <w:rFonts w:ascii="Footlight MT Light" w:hAnsi="Footlight MT Light"/>
          <w:sz w:val="24"/>
          <w:szCs w:val="24"/>
        </w:rPr>
        <w:t xml:space="preserve"> du total.</w:t>
      </w:r>
    </w:p>
    <w:p w:rsidR="00CD609F" w:rsidRDefault="00AF5553">
      <w:pPr>
        <w:spacing w:before="240" w:after="0"/>
        <w:rPr>
          <w:rFonts w:ascii="Footlight MT Light" w:hAnsi="Footlight MT Light"/>
          <w:bCs/>
          <w:color w:val="000000"/>
          <w:sz w:val="24"/>
          <w:szCs w:val="24"/>
        </w:rPr>
      </w:pPr>
      <w:r w:rsidRPr="00AF5553">
        <w:rPr>
          <w:rFonts w:ascii="Footlight MT Light" w:hAnsi="Footlight MT Light"/>
          <w:bCs/>
          <w:color w:val="000000"/>
          <w:sz w:val="24"/>
          <w:szCs w:val="24"/>
        </w:rPr>
        <w:t xml:space="preserve">En matière d’évolutions des effectifs, les sociétés d’assurance de personnes ont connu, en 2015, une forte évolution de </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29,8%</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 xml:space="preserve">, comparativement aux sociétés d’assurance de dommages qui accusent une infime régressé de </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0,03%</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 xml:space="preserve">. Les 7 sociétés d’assurance de personnes pèsent </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4,6%</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 xml:space="preserve"> de l’effectif global contre </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3</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6%</w:t>
      </w:r>
      <w:r w:rsidR="00FF79F0">
        <w:rPr>
          <w:rFonts w:ascii="Footlight MT Light" w:hAnsi="Footlight MT Light"/>
          <w:bCs/>
          <w:color w:val="000000"/>
          <w:sz w:val="24"/>
          <w:szCs w:val="24"/>
        </w:rPr>
        <w:t>)</w:t>
      </w:r>
      <w:r w:rsidRPr="00AF5553">
        <w:rPr>
          <w:rFonts w:ascii="Footlight MT Light" w:hAnsi="Footlight MT Light"/>
          <w:bCs/>
          <w:color w:val="000000"/>
          <w:sz w:val="24"/>
          <w:szCs w:val="24"/>
        </w:rPr>
        <w:t xml:space="preserve"> en 2014.</w:t>
      </w:r>
    </w:p>
    <w:p w:rsidR="00F717FA" w:rsidRPr="00FC47CA" w:rsidRDefault="00F717FA" w:rsidP="00F717FA">
      <w:pPr>
        <w:spacing w:after="0" w:line="240" w:lineRule="auto"/>
        <w:jc w:val="left"/>
        <w:rPr>
          <w:rFonts w:ascii="Footlight MT Light" w:hAnsi="Footlight MT Light"/>
          <w:b/>
          <w:sz w:val="24"/>
          <w:szCs w:val="24"/>
        </w:rPr>
      </w:pPr>
    </w:p>
    <w:p w:rsidR="007E6AA2" w:rsidRDefault="00E078B4">
      <w:pPr>
        <w:pStyle w:val="Paragraphedeliste"/>
        <w:numPr>
          <w:ilvl w:val="0"/>
          <w:numId w:val="53"/>
        </w:num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STRUCTURE DE L’EMPLOI </w:t>
      </w:r>
    </w:p>
    <w:p w:rsidR="00F717FA" w:rsidRPr="00A751DC" w:rsidRDefault="00E078B4" w:rsidP="00F717FA">
      <w:pPr>
        <w:rPr>
          <w:rFonts w:ascii="Footlight MT Light" w:hAnsi="Footlight MT Light"/>
          <w:b/>
          <w:bCs/>
          <w:sz w:val="24"/>
          <w:szCs w:val="24"/>
          <w:u w:val="single"/>
        </w:rPr>
      </w:pPr>
      <w:r w:rsidRPr="00E078B4">
        <w:rPr>
          <w:rFonts w:ascii="Footlight MT Light" w:hAnsi="Footlight MT Light"/>
          <w:b/>
          <w:bCs/>
          <w:sz w:val="24"/>
          <w:szCs w:val="24"/>
          <w:u w:val="single"/>
        </w:rPr>
        <w:t xml:space="preserve">Structure des effectifs par catégorie socioprofessionnelle </w:t>
      </w:r>
    </w:p>
    <w:p w:rsidR="007E6AA2" w:rsidRPr="001E3247" w:rsidRDefault="00AF1ACC">
      <w:pPr>
        <w:spacing w:after="0"/>
        <w:rPr>
          <w:rFonts w:ascii="Footlight MT Light" w:hAnsi="Footlight MT Light"/>
          <w:spacing w:val="-4"/>
          <w:sz w:val="24"/>
          <w:szCs w:val="24"/>
        </w:rPr>
      </w:pPr>
      <w:r w:rsidRPr="00AF1ACC">
        <w:rPr>
          <w:rFonts w:ascii="Footlight MT Light" w:hAnsi="Footlight MT Light"/>
          <w:spacing w:val="-4"/>
          <w:sz w:val="24"/>
          <w:szCs w:val="24"/>
        </w:rPr>
        <w:t>La structure des effectifs par catégorie socioprofessionnelle à fin 2015 se présente comme suit :</w:t>
      </w:r>
    </w:p>
    <w:p w:rsidR="001E3247" w:rsidRDefault="001E3247">
      <w:pPr>
        <w:spacing w:after="0" w:line="240" w:lineRule="auto"/>
        <w:jc w:val="center"/>
        <w:rPr>
          <w:rFonts w:ascii="Footlight MT Light" w:hAnsi="Footlight MT Light" w:cs="Arial"/>
          <w:color w:val="000000"/>
          <w:sz w:val="24"/>
          <w:szCs w:val="24"/>
        </w:rPr>
      </w:pPr>
    </w:p>
    <w:p w:rsidR="007E6AA2" w:rsidRDefault="00AF1ACC" w:rsidP="00B54963">
      <w:pPr>
        <w:spacing w:after="0" w:line="240" w:lineRule="auto"/>
        <w:jc w:val="center"/>
        <w:rPr>
          <w:rFonts w:ascii="Footlight MT Light" w:hAnsi="Footlight MT Light" w:cs="Arial"/>
          <w:b/>
          <w:bCs/>
          <w:color w:val="000000"/>
          <w:sz w:val="24"/>
          <w:szCs w:val="24"/>
        </w:rPr>
      </w:pPr>
      <w:r w:rsidRPr="00AF1ACC">
        <w:rPr>
          <w:rFonts w:ascii="Footlight MT Light" w:hAnsi="Footlight MT Light" w:cs="Arial"/>
          <w:color w:val="000000"/>
          <w:sz w:val="24"/>
          <w:szCs w:val="24"/>
          <w:u w:val="single"/>
        </w:rPr>
        <w:t xml:space="preserve">Tableau n° </w:t>
      </w:r>
      <w:r w:rsidR="00B54963" w:rsidRPr="00AF1ACC">
        <w:rPr>
          <w:rFonts w:ascii="Footlight MT Light" w:hAnsi="Footlight MT Light" w:cs="Arial"/>
          <w:color w:val="000000"/>
          <w:sz w:val="24"/>
          <w:szCs w:val="24"/>
          <w:u w:val="single"/>
        </w:rPr>
        <w:t>3</w:t>
      </w:r>
      <w:r w:rsidR="00B54963">
        <w:rPr>
          <w:rFonts w:ascii="Footlight MT Light" w:hAnsi="Footlight MT Light" w:cs="Arial"/>
          <w:color w:val="000000"/>
          <w:sz w:val="24"/>
          <w:szCs w:val="24"/>
          <w:u w:val="single"/>
        </w:rPr>
        <w:t>7</w:t>
      </w:r>
      <w:r w:rsidR="00B54963" w:rsidRPr="00AF5553">
        <w:rPr>
          <w:rFonts w:ascii="Footlight MT Light" w:hAnsi="Footlight MT Light" w:cs="Arial"/>
          <w:b/>
          <w:bCs/>
          <w:color w:val="000000"/>
          <w:sz w:val="24"/>
          <w:szCs w:val="24"/>
        </w:rPr>
        <w:t> </w:t>
      </w:r>
      <w:r w:rsidR="00AF5553" w:rsidRPr="00AF5553">
        <w:rPr>
          <w:rFonts w:ascii="Footlight MT Light" w:hAnsi="Footlight MT Light" w:cs="Arial"/>
          <w:b/>
          <w:bCs/>
          <w:color w:val="000000"/>
          <w:sz w:val="24"/>
          <w:szCs w:val="24"/>
        </w:rPr>
        <w:t>: Structure des effectifs par catégorie socioprofessionnelle en 2015.</w:t>
      </w:r>
    </w:p>
    <w:p w:rsidR="00F717FA" w:rsidRPr="00FC47CA" w:rsidRDefault="00F717FA" w:rsidP="00F717FA">
      <w:pPr>
        <w:spacing w:before="20" w:after="20" w:line="240" w:lineRule="auto"/>
        <w:ind w:left="284"/>
        <w:rPr>
          <w:rFonts w:ascii="Footlight MT Light" w:hAnsi="Footlight MT Light"/>
          <w:b/>
          <w:bCs/>
          <w:color w:val="000000"/>
          <w:sz w:val="24"/>
          <w:szCs w:val="24"/>
        </w:rPr>
      </w:pPr>
    </w:p>
    <w:tbl>
      <w:tblPr>
        <w:tblStyle w:val="Trameclaire-Accent11"/>
        <w:tblW w:w="9002" w:type="dxa"/>
        <w:jc w:val="center"/>
        <w:tblLook w:val="04A0"/>
      </w:tblPr>
      <w:tblGrid>
        <w:gridCol w:w="3473"/>
        <w:gridCol w:w="1560"/>
        <w:gridCol w:w="1842"/>
        <w:gridCol w:w="2127"/>
      </w:tblGrid>
      <w:tr w:rsidR="00F717FA" w:rsidRPr="00FC47CA" w:rsidTr="00A751DC">
        <w:trPr>
          <w:cnfStyle w:val="100000000000"/>
          <w:trHeight w:val="265"/>
          <w:jc w:val="center"/>
        </w:trPr>
        <w:tc>
          <w:tcPr>
            <w:cnfStyle w:val="001000000000"/>
            <w:tcW w:w="3473" w:type="dxa"/>
            <w:hideMark/>
          </w:tcPr>
          <w:p w:rsidR="00F717FA" w:rsidRPr="00FC47CA" w:rsidRDefault="00AF5553" w:rsidP="00E9200C">
            <w:pPr>
              <w:spacing w:after="0" w:line="240" w:lineRule="auto"/>
              <w:jc w:val="center"/>
              <w:rPr>
                <w:rFonts w:ascii="Footlight MT Light" w:hAnsi="Footlight MT Light" w:cs="Arial"/>
                <w:b w:val="0"/>
                <w:bCs w:val="0"/>
                <w:color w:val="000000"/>
                <w:sz w:val="24"/>
                <w:szCs w:val="24"/>
              </w:rPr>
            </w:pPr>
            <w:r w:rsidRPr="00AF5553">
              <w:rPr>
                <w:rFonts w:ascii="Footlight MT Light" w:hAnsi="Footlight MT Light" w:cs="Arial"/>
                <w:b w:val="0"/>
                <w:bCs w:val="0"/>
                <w:color w:val="000000"/>
                <w:sz w:val="24"/>
                <w:szCs w:val="24"/>
              </w:rPr>
              <w:t>Grade</w:t>
            </w:r>
          </w:p>
        </w:tc>
        <w:tc>
          <w:tcPr>
            <w:tcW w:w="1560" w:type="dxa"/>
            <w:noWrap/>
            <w:hideMark/>
          </w:tcPr>
          <w:p w:rsidR="00F717FA" w:rsidRPr="00FC47CA" w:rsidRDefault="00AF5553" w:rsidP="00E9200C">
            <w:pPr>
              <w:spacing w:after="0" w:line="240" w:lineRule="auto"/>
              <w:jc w:val="center"/>
              <w:cnfStyle w:val="100000000000"/>
              <w:rPr>
                <w:rFonts w:ascii="Footlight MT Light" w:hAnsi="Footlight MT Light" w:cs="Arial"/>
                <w:b w:val="0"/>
                <w:bCs w:val="0"/>
                <w:color w:val="000000"/>
                <w:sz w:val="24"/>
                <w:szCs w:val="24"/>
              </w:rPr>
            </w:pPr>
            <w:r w:rsidRPr="00AF5553">
              <w:rPr>
                <w:rFonts w:ascii="Footlight MT Light" w:hAnsi="Footlight MT Light" w:cs="Arial"/>
                <w:b w:val="0"/>
                <w:bCs w:val="0"/>
                <w:color w:val="000000"/>
                <w:sz w:val="24"/>
                <w:szCs w:val="24"/>
              </w:rPr>
              <w:t>Effectif 2014</w:t>
            </w:r>
          </w:p>
        </w:tc>
        <w:tc>
          <w:tcPr>
            <w:tcW w:w="1842" w:type="dxa"/>
            <w:noWrap/>
            <w:hideMark/>
          </w:tcPr>
          <w:p w:rsidR="00F717FA" w:rsidRPr="00FC47CA" w:rsidRDefault="00AF5553" w:rsidP="00E9200C">
            <w:pPr>
              <w:spacing w:after="0" w:line="240" w:lineRule="auto"/>
              <w:jc w:val="center"/>
              <w:cnfStyle w:val="100000000000"/>
              <w:rPr>
                <w:rFonts w:ascii="Footlight MT Light" w:hAnsi="Footlight MT Light" w:cs="Arial"/>
                <w:b w:val="0"/>
                <w:bCs w:val="0"/>
                <w:color w:val="000000"/>
                <w:sz w:val="24"/>
                <w:szCs w:val="24"/>
              </w:rPr>
            </w:pPr>
            <w:r w:rsidRPr="00AF5553">
              <w:rPr>
                <w:rFonts w:ascii="Footlight MT Light" w:hAnsi="Footlight MT Light" w:cs="Arial"/>
                <w:b w:val="0"/>
                <w:bCs w:val="0"/>
                <w:color w:val="000000"/>
                <w:sz w:val="24"/>
                <w:szCs w:val="24"/>
              </w:rPr>
              <w:t>Effectif 2015</w:t>
            </w:r>
          </w:p>
        </w:tc>
        <w:tc>
          <w:tcPr>
            <w:tcW w:w="2127" w:type="dxa"/>
            <w:hideMark/>
          </w:tcPr>
          <w:p w:rsidR="00F717FA" w:rsidRPr="00FC47CA" w:rsidRDefault="00AF5553" w:rsidP="00E9200C">
            <w:pPr>
              <w:spacing w:after="0" w:line="240" w:lineRule="auto"/>
              <w:jc w:val="center"/>
              <w:cnfStyle w:val="100000000000"/>
              <w:rPr>
                <w:rFonts w:ascii="Footlight MT Light" w:hAnsi="Footlight MT Light" w:cs="Arial"/>
                <w:b w:val="0"/>
                <w:bCs w:val="0"/>
                <w:color w:val="000000"/>
                <w:sz w:val="24"/>
                <w:szCs w:val="24"/>
              </w:rPr>
            </w:pPr>
            <w:r w:rsidRPr="00AF5553">
              <w:rPr>
                <w:rFonts w:ascii="Footlight MT Light" w:hAnsi="Footlight MT Light" w:cs="Arial"/>
                <w:b w:val="0"/>
                <w:bCs w:val="0"/>
                <w:color w:val="000000"/>
                <w:sz w:val="24"/>
                <w:szCs w:val="24"/>
              </w:rPr>
              <w:t>Structure2015</w:t>
            </w:r>
          </w:p>
        </w:tc>
      </w:tr>
      <w:tr w:rsidR="00F717FA" w:rsidRPr="00FC47CA" w:rsidTr="000F2638">
        <w:trPr>
          <w:cnfStyle w:val="000000100000"/>
          <w:trHeight w:val="294"/>
          <w:jc w:val="center"/>
        </w:trPr>
        <w:tc>
          <w:tcPr>
            <w:cnfStyle w:val="001000000000"/>
            <w:tcW w:w="3473" w:type="dxa"/>
            <w:noWrap/>
            <w:hideMark/>
          </w:tcPr>
          <w:p w:rsidR="00F717FA" w:rsidRPr="00FC47CA" w:rsidRDefault="00AF5553" w:rsidP="00E9200C">
            <w:pPr>
              <w:spacing w:after="0" w:line="240" w:lineRule="auto"/>
              <w:jc w:val="left"/>
              <w:rPr>
                <w:rFonts w:ascii="Footlight MT Light" w:hAnsi="Footlight MT Light" w:cs="Arial"/>
                <w:color w:val="000000"/>
                <w:sz w:val="24"/>
                <w:szCs w:val="24"/>
              </w:rPr>
            </w:pPr>
            <w:r w:rsidRPr="00AF5553">
              <w:rPr>
                <w:rFonts w:ascii="Footlight MT Light" w:hAnsi="Footlight MT Light" w:cs="Arial"/>
                <w:color w:val="000000"/>
                <w:sz w:val="24"/>
                <w:szCs w:val="24"/>
              </w:rPr>
              <w:t>Cadres dirigeants et supérieurs</w:t>
            </w:r>
          </w:p>
        </w:tc>
        <w:tc>
          <w:tcPr>
            <w:tcW w:w="1560" w:type="dxa"/>
            <w:noWrap/>
            <w:vAlign w:val="center"/>
            <w:hideMark/>
          </w:tcPr>
          <w:p w:rsidR="009517CA" w:rsidRDefault="00AF5553">
            <w:pPr>
              <w:spacing w:after="0" w:line="240" w:lineRule="auto"/>
              <w:jc w:val="center"/>
              <w:cnfStyle w:val="000000100000"/>
              <w:rPr>
                <w:rFonts w:ascii="Footlight MT Light" w:hAnsi="Footlight MT Light"/>
                <w:color w:val="000000"/>
                <w:sz w:val="24"/>
                <w:szCs w:val="24"/>
              </w:rPr>
            </w:pPr>
            <w:r w:rsidRPr="00AF5553">
              <w:rPr>
                <w:rFonts w:ascii="Footlight MT Light" w:hAnsi="Footlight MT Light"/>
                <w:color w:val="000000"/>
                <w:sz w:val="24"/>
                <w:szCs w:val="24"/>
              </w:rPr>
              <w:t>1 764</w:t>
            </w:r>
          </w:p>
        </w:tc>
        <w:tc>
          <w:tcPr>
            <w:tcW w:w="1842" w:type="dxa"/>
            <w:noWrap/>
            <w:vAlign w:val="center"/>
            <w:hideMark/>
          </w:tcPr>
          <w:p w:rsidR="009517CA" w:rsidRDefault="00AF5553">
            <w:pPr>
              <w:spacing w:after="0" w:line="240" w:lineRule="auto"/>
              <w:jc w:val="center"/>
              <w:cnfStyle w:val="000000100000"/>
              <w:rPr>
                <w:rFonts w:ascii="Footlight MT Light" w:hAnsi="Footlight MT Light"/>
                <w:color w:val="000000"/>
                <w:sz w:val="24"/>
                <w:szCs w:val="24"/>
              </w:rPr>
            </w:pPr>
            <w:r w:rsidRPr="00AF5553">
              <w:rPr>
                <w:rFonts w:ascii="Footlight MT Light" w:hAnsi="Footlight MT Light"/>
                <w:color w:val="000000"/>
                <w:sz w:val="24"/>
                <w:szCs w:val="24"/>
              </w:rPr>
              <w:t>1 867</w:t>
            </w:r>
          </w:p>
        </w:tc>
        <w:tc>
          <w:tcPr>
            <w:tcW w:w="2127" w:type="dxa"/>
            <w:noWrap/>
            <w:vAlign w:val="center"/>
            <w:hideMark/>
          </w:tcPr>
          <w:p w:rsidR="009517CA" w:rsidRDefault="00AF5553">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olor w:val="000000"/>
                <w:sz w:val="24"/>
                <w:szCs w:val="24"/>
              </w:rPr>
              <w:t>12,7%</w:t>
            </w:r>
          </w:p>
        </w:tc>
      </w:tr>
      <w:tr w:rsidR="00F717FA" w:rsidRPr="00FC47CA" w:rsidTr="000F2638">
        <w:trPr>
          <w:trHeight w:val="294"/>
          <w:jc w:val="center"/>
        </w:trPr>
        <w:tc>
          <w:tcPr>
            <w:cnfStyle w:val="001000000000"/>
            <w:tcW w:w="3473" w:type="dxa"/>
            <w:noWrap/>
            <w:hideMark/>
          </w:tcPr>
          <w:p w:rsidR="00F717FA" w:rsidRPr="00FC47CA" w:rsidRDefault="00AF5553" w:rsidP="00E9200C">
            <w:pPr>
              <w:spacing w:after="0" w:line="240" w:lineRule="auto"/>
              <w:jc w:val="left"/>
              <w:rPr>
                <w:rFonts w:ascii="Footlight MT Light" w:hAnsi="Footlight MT Light" w:cs="Arial"/>
                <w:color w:val="000000"/>
                <w:sz w:val="24"/>
                <w:szCs w:val="24"/>
              </w:rPr>
            </w:pPr>
            <w:r w:rsidRPr="00AF5553">
              <w:rPr>
                <w:rFonts w:ascii="Footlight MT Light" w:hAnsi="Footlight MT Light" w:cs="Arial"/>
                <w:color w:val="000000"/>
                <w:sz w:val="24"/>
                <w:szCs w:val="24"/>
              </w:rPr>
              <w:t xml:space="preserve">Cadres </w:t>
            </w:r>
          </w:p>
        </w:tc>
        <w:tc>
          <w:tcPr>
            <w:tcW w:w="1560" w:type="dxa"/>
            <w:noWrap/>
            <w:vAlign w:val="center"/>
            <w:hideMark/>
          </w:tcPr>
          <w:p w:rsidR="009517CA" w:rsidRDefault="00AF5553">
            <w:pPr>
              <w:spacing w:after="0" w:line="240" w:lineRule="auto"/>
              <w:jc w:val="center"/>
              <w:cnfStyle w:val="000000000000"/>
              <w:rPr>
                <w:rFonts w:ascii="Footlight MT Light" w:hAnsi="Footlight MT Light"/>
                <w:color w:val="000000"/>
                <w:sz w:val="24"/>
                <w:szCs w:val="24"/>
              </w:rPr>
            </w:pPr>
            <w:r w:rsidRPr="00AF5553">
              <w:rPr>
                <w:rFonts w:ascii="Footlight MT Light" w:hAnsi="Footlight MT Light"/>
                <w:color w:val="000000"/>
                <w:sz w:val="24"/>
                <w:szCs w:val="24"/>
              </w:rPr>
              <w:t>4 988</w:t>
            </w:r>
          </w:p>
        </w:tc>
        <w:tc>
          <w:tcPr>
            <w:tcW w:w="1842" w:type="dxa"/>
            <w:noWrap/>
            <w:vAlign w:val="center"/>
            <w:hideMark/>
          </w:tcPr>
          <w:p w:rsidR="009517CA" w:rsidRDefault="00AF5553">
            <w:pPr>
              <w:spacing w:after="0" w:line="240" w:lineRule="auto"/>
              <w:jc w:val="center"/>
              <w:cnfStyle w:val="000000000000"/>
              <w:rPr>
                <w:rFonts w:ascii="Footlight MT Light" w:hAnsi="Footlight MT Light"/>
                <w:color w:val="000000"/>
                <w:sz w:val="24"/>
                <w:szCs w:val="24"/>
              </w:rPr>
            </w:pPr>
            <w:r w:rsidRPr="00AF5553">
              <w:rPr>
                <w:rFonts w:ascii="Footlight MT Light" w:hAnsi="Footlight MT Light"/>
                <w:color w:val="000000"/>
                <w:sz w:val="24"/>
                <w:szCs w:val="24"/>
              </w:rPr>
              <w:t>5 229</w:t>
            </w:r>
          </w:p>
        </w:tc>
        <w:tc>
          <w:tcPr>
            <w:tcW w:w="2127" w:type="dxa"/>
            <w:noWrap/>
            <w:vAlign w:val="center"/>
            <w:hideMark/>
          </w:tcPr>
          <w:p w:rsidR="009517CA" w:rsidRDefault="00AF5553">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olor w:val="000000"/>
                <w:sz w:val="24"/>
                <w:szCs w:val="24"/>
              </w:rPr>
              <w:t>35,6%</w:t>
            </w:r>
          </w:p>
        </w:tc>
      </w:tr>
      <w:tr w:rsidR="00F717FA" w:rsidRPr="00FC47CA" w:rsidTr="000F2638">
        <w:trPr>
          <w:cnfStyle w:val="000000100000"/>
          <w:trHeight w:val="294"/>
          <w:jc w:val="center"/>
        </w:trPr>
        <w:tc>
          <w:tcPr>
            <w:cnfStyle w:val="001000000000"/>
            <w:tcW w:w="3473" w:type="dxa"/>
            <w:noWrap/>
            <w:hideMark/>
          </w:tcPr>
          <w:p w:rsidR="00F717FA" w:rsidRPr="00FC47CA" w:rsidRDefault="00AF5553" w:rsidP="00E9200C">
            <w:pPr>
              <w:spacing w:after="0" w:line="240" w:lineRule="auto"/>
              <w:jc w:val="left"/>
              <w:rPr>
                <w:rFonts w:ascii="Footlight MT Light" w:hAnsi="Footlight MT Light" w:cs="Arial"/>
                <w:color w:val="000000"/>
                <w:sz w:val="24"/>
                <w:szCs w:val="24"/>
              </w:rPr>
            </w:pPr>
            <w:r w:rsidRPr="00AF5553">
              <w:rPr>
                <w:rFonts w:ascii="Footlight MT Light" w:hAnsi="Footlight MT Light" w:cs="Arial"/>
                <w:color w:val="000000"/>
                <w:sz w:val="24"/>
                <w:szCs w:val="24"/>
              </w:rPr>
              <w:t>Agents de maîtrise</w:t>
            </w:r>
          </w:p>
        </w:tc>
        <w:tc>
          <w:tcPr>
            <w:tcW w:w="1560" w:type="dxa"/>
            <w:noWrap/>
            <w:vAlign w:val="center"/>
            <w:hideMark/>
          </w:tcPr>
          <w:p w:rsidR="009517CA" w:rsidRDefault="00AF5553">
            <w:pPr>
              <w:spacing w:after="0" w:line="240" w:lineRule="auto"/>
              <w:jc w:val="center"/>
              <w:cnfStyle w:val="000000100000"/>
              <w:rPr>
                <w:rFonts w:ascii="Footlight MT Light" w:hAnsi="Footlight MT Light"/>
                <w:color w:val="000000"/>
                <w:sz w:val="24"/>
                <w:szCs w:val="24"/>
              </w:rPr>
            </w:pPr>
            <w:r w:rsidRPr="00AF5553">
              <w:rPr>
                <w:rFonts w:ascii="Footlight MT Light" w:hAnsi="Footlight MT Light"/>
                <w:color w:val="000000"/>
                <w:sz w:val="24"/>
                <w:szCs w:val="24"/>
              </w:rPr>
              <w:t>4 722</w:t>
            </w:r>
          </w:p>
        </w:tc>
        <w:tc>
          <w:tcPr>
            <w:tcW w:w="1842" w:type="dxa"/>
            <w:noWrap/>
            <w:vAlign w:val="center"/>
            <w:hideMark/>
          </w:tcPr>
          <w:p w:rsidR="009517CA" w:rsidRDefault="00AF5553">
            <w:pPr>
              <w:spacing w:after="0" w:line="240" w:lineRule="auto"/>
              <w:jc w:val="center"/>
              <w:cnfStyle w:val="000000100000"/>
              <w:rPr>
                <w:rFonts w:ascii="Footlight MT Light" w:hAnsi="Footlight MT Light"/>
                <w:color w:val="000000"/>
                <w:sz w:val="24"/>
                <w:szCs w:val="24"/>
              </w:rPr>
            </w:pPr>
            <w:r w:rsidRPr="00AF5553">
              <w:rPr>
                <w:rFonts w:ascii="Footlight MT Light" w:hAnsi="Footlight MT Light"/>
                <w:color w:val="000000"/>
                <w:sz w:val="24"/>
                <w:szCs w:val="24"/>
              </w:rPr>
              <w:t>4 738</w:t>
            </w:r>
          </w:p>
        </w:tc>
        <w:tc>
          <w:tcPr>
            <w:tcW w:w="2127" w:type="dxa"/>
            <w:noWrap/>
            <w:vAlign w:val="center"/>
            <w:hideMark/>
          </w:tcPr>
          <w:p w:rsidR="009517CA" w:rsidRDefault="00AF5553">
            <w:pPr>
              <w:spacing w:after="0" w:line="240" w:lineRule="auto"/>
              <w:jc w:val="center"/>
              <w:cnfStyle w:val="000000100000"/>
              <w:rPr>
                <w:rFonts w:ascii="Footlight MT Light" w:hAnsi="Footlight MT Light" w:cs="Arial"/>
                <w:color w:val="000000"/>
                <w:sz w:val="24"/>
                <w:szCs w:val="24"/>
              </w:rPr>
            </w:pPr>
            <w:r w:rsidRPr="00AF5553">
              <w:rPr>
                <w:rFonts w:ascii="Footlight MT Light" w:hAnsi="Footlight MT Light"/>
                <w:color w:val="000000"/>
                <w:sz w:val="24"/>
                <w:szCs w:val="24"/>
              </w:rPr>
              <w:t>32,3%</w:t>
            </w:r>
          </w:p>
        </w:tc>
      </w:tr>
      <w:tr w:rsidR="00F717FA" w:rsidRPr="00FC47CA" w:rsidTr="000F2638">
        <w:trPr>
          <w:trHeight w:val="309"/>
          <w:jc w:val="center"/>
        </w:trPr>
        <w:tc>
          <w:tcPr>
            <w:cnfStyle w:val="001000000000"/>
            <w:tcW w:w="3473" w:type="dxa"/>
            <w:noWrap/>
            <w:hideMark/>
          </w:tcPr>
          <w:p w:rsidR="00F717FA" w:rsidRPr="00FC47CA" w:rsidRDefault="00AF5553" w:rsidP="00E9200C">
            <w:pPr>
              <w:spacing w:after="0" w:line="240" w:lineRule="auto"/>
              <w:jc w:val="left"/>
              <w:rPr>
                <w:rFonts w:ascii="Footlight MT Light" w:hAnsi="Footlight MT Light" w:cs="Arial"/>
                <w:color w:val="000000"/>
                <w:sz w:val="24"/>
                <w:szCs w:val="24"/>
              </w:rPr>
            </w:pPr>
            <w:r w:rsidRPr="00AF5553">
              <w:rPr>
                <w:rFonts w:ascii="Footlight MT Light" w:hAnsi="Footlight MT Light" w:cs="Arial"/>
                <w:color w:val="000000"/>
                <w:sz w:val="24"/>
                <w:szCs w:val="24"/>
              </w:rPr>
              <w:t>Agents d'exécution</w:t>
            </w:r>
          </w:p>
        </w:tc>
        <w:tc>
          <w:tcPr>
            <w:tcW w:w="1560" w:type="dxa"/>
            <w:noWrap/>
            <w:vAlign w:val="center"/>
            <w:hideMark/>
          </w:tcPr>
          <w:p w:rsidR="009517CA" w:rsidRDefault="00AF5553">
            <w:pPr>
              <w:spacing w:after="0" w:line="240" w:lineRule="auto"/>
              <w:jc w:val="center"/>
              <w:cnfStyle w:val="000000000000"/>
              <w:rPr>
                <w:rFonts w:ascii="Footlight MT Light" w:hAnsi="Footlight MT Light"/>
                <w:color w:val="000000"/>
                <w:sz w:val="24"/>
                <w:szCs w:val="24"/>
              </w:rPr>
            </w:pPr>
            <w:r w:rsidRPr="00AF5553">
              <w:rPr>
                <w:rFonts w:ascii="Footlight MT Light" w:hAnsi="Footlight MT Light"/>
                <w:color w:val="000000"/>
                <w:sz w:val="24"/>
                <w:szCs w:val="24"/>
              </w:rPr>
              <w:t>2 960</w:t>
            </w:r>
          </w:p>
        </w:tc>
        <w:tc>
          <w:tcPr>
            <w:tcW w:w="1842" w:type="dxa"/>
            <w:noWrap/>
            <w:vAlign w:val="center"/>
            <w:hideMark/>
          </w:tcPr>
          <w:p w:rsidR="009517CA" w:rsidRDefault="00AF5553">
            <w:pPr>
              <w:spacing w:after="0" w:line="240" w:lineRule="auto"/>
              <w:jc w:val="center"/>
              <w:cnfStyle w:val="000000000000"/>
              <w:rPr>
                <w:rFonts w:ascii="Footlight MT Light" w:hAnsi="Footlight MT Light"/>
                <w:color w:val="000000"/>
                <w:sz w:val="24"/>
                <w:szCs w:val="24"/>
              </w:rPr>
            </w:pPr>
            <w:r w:rsidRPr="00AF5553">
              <w:rPr>
                <w:rFonts w:ascii="Footlight MT Light" w:hAnsi="Footlight MT Light"/>
                <w:color w:val="000000"/>
                <w:sz w:val="24"/>
                <w:szCs w:val="24"/>
              </w:rPr>
              <w:t>2 853</w:t>
            </w:r>
          </w:p>
        </w:tc>
        <w:tc>
          <w:tcPr>
            <w:tcW w:w="2127" w:type="dxa"/>
            <w:noWrap/>
            <w:vAlign w:val="center"/>
            <w:hideMark/>
          </w:tcPr>
          <w:p w:rsidR="009517CA" w:rsidRDefault="00AF5553">
            <w:pPr>
              <w:spacing w:after="0" w:line="240" w:lineRule="auto"/>
              <w:jc w:val="center"/>
              <w:cnfStyle w:val="000000000000"/>
              <w:rPr>
                <w:rFonts w:ascii="Footlight MT Light" w:hAnsi="Footlight MT Light" w:cs="Arial"/>
                <w:color w:val="000000"/>
                <w:sz w:val="24"/>
                <w:szCs w:val="24"/>
              </w:rPr>
            </w:pPr>
            <w:r w:rsidRPr="00AF5553">
              <w:rPr>
                <w:rFonts w:ascii="Footlight MT Light" w:hAnsi="Footlight MT Light"/>
                <w:color w:val="000000"/>
                <w:sz w:val="24"/>
                <w:szCs w:val="24"/>
              </w:rPr>
              <w:t>19,4%</w:t>
            </w:r>
          </w:p>
        </w:tc>
      </w:tr>
      <w:tr w:rsidR="00F717FA" w:rsidRPr="00FC47CA" w:rsidTr="000F2638">
        <w:trPr>
          <w:cnfStyle w:val="000000100000"/>
          <w:trHeight w:val="309"/>
          <w:jc w:val="center"/>
        </w:trPr>
        <w:tc>
          <w:tcPr>
            <w:cnfStyle w:val="001000000000"/>
            <w:tcW w:w="3473" w:type="dxa"/>
            <w:noWrap/>
            <w:hideMark/>
          </w:tcPr>
          <w:p w:rsidR="00F717FA" w:rsidRPr="000F2638" w:rsidRDefault="00A90807" w:rsidP="00E9200C">
            <w:pPr>
              <w:spacing w:after="0" w:line="240" w:lineRule="auto"/>
              <w:jc w:val="center"/>
              <w:rPr>
                <w:rFonts w:ascii="Footlight MT Light" w:hAnsi="Footlight MT Light" w:cs="Arial"/>
                <w:i/>
                <w:iCs/>
                <w:color w:val="000000"/>
                <w:sz w:val="28"/>
                <w:szCs w:val="28"/>
              </w:rPr>
            </w:pPr>
            <w:r w:rsidRPr="00A90807">
              <w:rPr>
                <w:rFonts w:ascii="Footlight MT Light" w:hAnsi="Footlight MT Light" w:cs="Arial"/>
                <w:i/>
                <w:iCs/>
                <w:color w:val="000000"/>
                <w:sz w:val="28"/>
                <w:szCs w:val="28"/>
              </w:rPr>
              <w:t>Total</w:t>
            </w:r>
          </w:p>
        </w:tc>
        <w:tc>
          <w:tcPr>
            <w:tcW w:w="1560" w:type="dxa"/>
            <w:noWrap/>
            <w:vAlign w:val="center"/>
            <w:hideMark/>
          </w:tcPr>
          <w:p w:rsidR="009517CA" w:rsidRDefault="00A90807">
            <w:pPr>
              <w:spacing w:after="0" w:line="240" w:lineRule="auto"/>
              <w:jc w:val="center"/>
              <w:cnfStyle w:val="000000100000"/>
              <w:rPr>
                <w:rFonts w:ascii="Footlight MT Light" w:hAnsi="Footlight MT Light" w:cs="Arial"/>
                <w:b/>
                <w:bCs/>
                <w:color w:val="000000"/>
                <w:sz w:val="28"/>
                <w:szCs w:val="28"/>
              </w:rPr>
            </w:pPr>
            <w:r w:rsidRPr="00A90807">
              <w:rPr>
                <w:rFonts w:ascii="Footlight MT Light" w:hAnsi="Footlight MT Light" w:cs="Calibri"/>
                <w:b/>
                <w:bCs/>
                <w:color w:val="000000"/>
                <w:sz w:val="28"/>
                <w:szCs w:val="28"/>
              </w:rPr>
              <w:t>14 434</w:t>
            </w:r>
          </w:p>
        </w:tc>
        <w:tc>
          <w:tcPr>
            <w:tcW w:w="1842" w:type="dxa"/>
            <w:noWrap/>
            <w:vAlign w:val="center"/>
            <w:hideMark/>
          </w:tcPr>
          <w:p w:rsidR="009517CA" w:rsidRDefault="00A90807">
            <w:pPr>
              <w:spacing w:after="0" w:line="240" w:lineRule="auto"/>
              <w:jc w:val="center"/>
              <w:cnfStyle w:val="000000100000"/>
              <w:rPr>
                <w:rFonts w:ascii="Footlight MT Light" w:hAnsi="Footlight MT Light" w:cs="Arial"/>
                <w:b/>
                <w:bCs/>
                <w:color w:val="000000"/>
                <w:sz w:val="28"/>
                <w:szCs w:val="28"/>
              </w:rPr>
            </w:pPr>
            <w:r w:rsidRPr="00A90807">
              <w:rPr>
                <w:rFonts w:ascii="Footlight MT Light" w:hAnsi="Footlight MT Light" w:cs="Calibri"/>
                <w:b/>
                <w:bCs/>
                <w:color w:val="000000"/>
                <w:sz w:val="28"/>
                <w:szCs w:val="28"/>
              </w:rPr>
              <w:t>14 687*</w:t>
            </w:r>
          </w:p>
        </w:tc>
        <w:tc>
          <w:tcPr>
            <w:tcW w:w="2127" w:type="dxa"/>
            <w:noWrap/>
            <w:vAlign w:val="center"/>
            <w:hideMark/>
          </w:tcPr>
          <w:p w:rsidR="009517CA" w:rsidRDefault="00A90807">
            <w:pPr>
              <w:spacing w:after="0" w:line="240" w:lineRule="auto"/>
              <w:jc w:val="center"/>
              <w:cnfStyle w:val="000000100000"/>
              <w:rPr>
                <w:rFonts w:ascii="Footlight MT Light" w:hAnsi="Footlight MT Light" w:cs="Arial"/>
                <w:b/>
                <w:bCs/>
                <w:color w:val="000000"/>
                <w:sz w:val="28"/>
                <w:szCs w:val="28"/>
              </w:rPr>
            </w:pPr>
            <w:r w:rsidRPr="00A90807">
              <w:rPr>
                <w:rFonts w:ascii="Footlight MT Light" w:hAnsi="Footlight MT Light" w:cs="Calibri"/>
                <w:b/>
                <w:bCs/>
                <w:color w:val="000000"/>
                <w:sz w:val="28"/>
                <w:szCs w:val="28"/>
              </w:rPr>
              <w:t>100%</w:t>
            </w:r>
          </w:p>
        </w:tc>
      </w:tr>
    </w:tbl>
    <w:p w:rsidR="00F717FA" w:rsidRPr="001E3247" w:rsidRDefault="00AF1ACC" w:rsidP="00F717FA">
      <w:pPr>
        <w:spacing w:after="0"/>
        <w:rPr>
          <w:rFonts w:ascii="Footlight MT Light" w:hAnsi="Footlight MT Light"/>
          <w:color w:val="000000"/>
          <w:sz w:val="18"/>
          <w:szCs w:val="18"/>
        </w:rPr>
      </w:pPr>
      <w:r w:rsidRPr="00AF1ACC">
        <w:rPr>
          <w:rFonts w:ascii="Footlight MT Light" w:hAnsi="Footlight MT Light"/>
          <w:color w:val="000000"/>
          <w:sz w:val="18"/>
          <w:szCs w:val="18"/>
        </w:rPr>
        <w:t>*Sans les données de la TRUST.</w:t>
      </w:r>
    </w:p>
    <w:p w:rsidR="00F717FA" w:rsidRPr="00A751DC" w:rsidRDefault="00F717FA" w:rsidP="00F717FA">
      <w:pPr>
        <w:spacing w:before="120" w:after="0"/>
        <w:jc w:val="center"/>
        <w:rPr>
          <w:rFonts w:ascii="Footlight MT Light" w:hAnsi="Footlight MT Light"/>
          <w:b/>
          <w:bCs/>
          <w:color w:val="000000"/>
          <w:sz w:val="6"/>
          <w:szCs w:val="6"/>
        </w:rPr>
      </w:pPr>
    </w:p>
    <w:p w:rsidR="00CD609F" w:rsidRDefault="00AF5553">
      <w:pPr>
        <w:rPr>
          <w:rFonts w:ascii="Footlight MT Light" w:hAnsi="Footlight MT Light"/>
          <w:sz w:val="24"/>
          <w:szCs w:val="24"/>
        </w:rPr>
      </w:pPr>
      <w:r w:rsidRPr="00AF5553">
        <w:rPr>
          <w:rFonts w:ascii="Footlight MT Light" w:hAnsi="Footlight MT Light"/>
          <w:sz w:val="24"/>
          <w:szCs w:val="24"/>
        </w:rPr>
        <w:t xml:space="preserve">La structure des effectifs par catégorie socioprofessionnelle est prédominée par les cadres qui représentent </w:t>
      </w:r>
      <w:r w:rsidR="00FF79F0">
        <w:rPr>
          <w:rFonts w:ascii="Footlight MT Light" w:hAnsi="Footlight MT Light"/>
          <w:sz w:val="24"/>
          <w:szCs w:val="24"/>
        </w:rPr>
        <w:t>(</w:t>
      </w:r>
      <w:r w:rsidRPr="00AF5553">
        <w:rPr>
          <w:rFonts w:ascii="Footlight MT Light" w:hAnsi="Footlight MT Light"/>
          <w:sz w:val="24"/>
          <w:szCs w:val="24"/>
        </w:rPr>
        <w:t>35,6%</w:t>
      </w:r>
      <w:r w:rsidR="00FF79F0">
        <w:rPr>
          <w:rFonts w:ascii="Footlight MT Light" w:hAnsi="Footlight MT Light"/>
          <w:sz w:val="24"/>
          <w:szCs w:val="24"/>
        </w:rPr>
        <w:t>)</w:t>
      </w:r>
      <w:r w:rsidRPr="00AF5553">
        <w:rPr>
          <w:rFonts w:ascii="Footlight MT Light" w:hAnsi="Footlight MT Light"/>
          <w:sz w:val="24"/>
          <w:szCs w:val="24"/>
        </w:rPr>
        <w:t xml:space="preserve"> du total de l’effectif des employés de l’ensemble des sociétés d’assurance, suivie de près par les agents de maîtrise (32,3%) et puis par les agents d’exécution avec un taux de </w:t>
      </w:r>
      <w:r w:rsidR="00FF79F0">
        <w:rPr>
          <w:rFonts w:ascii="Footlight MT Light" w:hAnsi="Footlight MT Light"/>
          <w:sz w:val="24"/>
          <w:szCs w:val="24"/>
        </w:rPr>
        <w:t>(</w:t>
      </w:r>
      <w:r w:rsidRPr="00AF5553">
        <w:rPr>
          <w:rFonts w:ascii="Footlight MT Light" w:hAnsi="Footlight MT Light"/>
          <w:sz w:val="24"/>
          <w:szCs w:val="24"/>
        </w:rPr>
        <w:t>19,4%</w:t>
      </w:r>
      <w:r w:rsidR="00FF79F0">
        <w:rPr>
          <w:rFonts w:ascii="Footlight MT Light" w:hAnsi="Footlight MT Light"/>
          <w:sz w:val="24"/>
          <w:szCs w:val="24"/>
        </w:rPr>
        <w:t>)</w:t>
      </w:r>
      <w:r w:rsidRPr="00AF5553">
        <w:rPr>
          <w:rFonts w:ascii="Footlight MT Light" w:hAnsi="Footlight MT Light"/>
          <w:sz w:val="24"/>
          <w:szCs w:val="24"/>
        </w:rPr>
        <w:t>.</w:t>
      </w:r>
    </w:p>
    <w:p w:rsidR="004A4CBD" w:rsidRDefault="00AF5553">
      <w:pPr>
        <w:rPr>
          <w:rFonts w:ascii="Footlight MT Light" w:hAnsi="Footlight MT Light"/>
          <w:sz w:val="24"/>
          <w:szCs w:val="24"/>
        </w:rPr>
      </w:pPr>
      <w:r w:rsidRPr="00AF5553">
        <w:rPr>
          <w:rFonts w:ascii="Footlight MT Light" w:hAnsi="Footlight MT Light"/>
          <w:sz w:val="24"/>
          <w:szCs w:val="24"/>
        </w:rPr>
        <w:t xml:space="preserve">Les cadres dirigeants et supérieurs ne représentent que </w:t>
      </w:r>
      <w:r w:rsidR="00FF79F0">
        <w:rPr>
          <w:rFonts w:ascii="Footlight MT Light" w:hAnsi="Footlight MT Light"/>
          <w:sz w:val="24"/>
          <w:szCs w:val="24"/>
        </w:rPr>
        <w:t>(</w:t>
      </w:r>
      <w:r w:rsidRPr="00AF5553">
        <w:rPr>
          <w:rFonts w:ascii="Footlight MT Light" w:hAnsi="Footlight MT Light"/>
          <w:sz w:val="24"/>
          <w:szCs w:val="24"/>
        </w:rPr>
        <w:t>12,7%</w:t>
      </w:r>
      <w:r w:rsidR="00FF79F0">
        <w:rPr>
          <w:rFonts w:ascii="Footlight MT Light" w:hAnsi="Footlight MT Light"/>
          <w:sz w:val="24"/>
          <w:szCs w:val="24"/>
        </w:rPr>
        <w:t>)</w:t>
      </w:r>
      <w:r w:rsidRPr="00AF5553">
        <w:rPr>
          <w:rFonts w:ascii="Footlight MT Light" w:hAnsi="Footlight MT Light"/>
          <w:sz w:val="24"/>
          <w:szCs w:val="24"/>
        </w:rPr>
        <w:t xml:space="preserve"> de l’ensemble des employés des sociétés </w:t>
      </w:r>
      <w:r w:rsidR="000C08C5" w:rsidRPr="00AF5553">
        <w:rPr>
          <w:rFonts w:ascii="Footlight MT Light" w:hAnsi="Footlight MT Light"/>
          <w:sz w:val="24"/>
          <w:szCs w:val="24"/>
        </w:rPr>
        <w:t>d’assurance</w:t>
      </w:r>
      <w:r w:rsidRPr="00AF5553">
        <w:rPr>
          <w:rFonts w:ascii="Footlight MT Light" w:hAnsi="Footlight MT Light"/>
          <w:sz w:val="24"/>
          <w:szCs w:val="24"/>
        </w:rPr>
        <w:t xml:space="preserve">. </w:t>
      </w:r>
    </w:p>
    <w:p w:rsidR="00A751DC" w:rsidRPr="00A751DC" w:rsidRDefault="00A751DC" w:rsidP="00F717FA">
      <w:pPr>
        <w:spacing w:line="240" w:lineRule="auto"/>
        <w:rPr>
          <w:rFonts w:ascii="Footlight MT Light" w:hAnsi="Footlight MT Light"/>
          <w:b/>
          <w:sz w:val="10"/>
          <w:szCs w:val="10"/>
        </w:rPr>
      </w:pPr>
    </w:p>
    <w:p w:rsidR="00F717FA" w:rsidRPr="00A751DC" w:rsidRDefault="00E078B4" w:rsidP="00F717FA">
      <w:pPr>
        <w:spacing w:line="240" w:lineRule="auto"/>
        <w:rPr>
          <w:rFonts w:ascii="Footlight MT Light" w:hAnsi="Footlight MT Light"/>
          <w:color w:val="000000"/>
          <w:sz w:val="24"/>
          <w:szCs w:val="24"/>
          <w:u w:val="single"/>
        </w:rPr>
      </w:pPr>
      <w:r w:rsidRPr="00E078B4">
        <w:rPr>
          <w:rFonts w:ascii="Footlight MT Light" w:hAnsi="Footlight MT Light"/>
          <w:b/>
          <w:sz w:val="24"/>
          <w:szCs w:val="24"/>
          <w:u w:val="single"/>
        </w:rPr>
        <w:t>Structure par âge et niveau d’instruction</w:t>
      </w:r>
    </w:p>
    <w:p w:rsidR="00F717FA" w:rsidRPr="00FC47CA" w:rsidRDefault="00AF5553" w:rsidP="00072F35">
      <w:pPr>
        <w:rPr>
          <w:rFonts w:ascii="Footlight MT Light" w:hAnsi="Footlight MT Light"/>
          <w:sz w:val="24"/>
          <w:szCs w:val="24"/>
        </w:rPr>
      </w:pPr>
      <w:r w:rsidRPr="00AF5553">
        <w:rPr>
          <w:rFonts w:ascii="Footlight MT Light" w:hAnsi="Footlight MT Light"/>
          <w:sz w:val="24"/>
          <w:szCs w:val="24"/>
        </w:rPr>
        <w:t xml:space="preserve">Parmi les trois classes d’âge affichés dans le tableau n° </w:t>
      </w:r>
      <w:r w:rsidR="00072F35">
        <w:rPr>
          <w:rFonts w:ascii="Footlight MT Light" w:hAnsi="Footlight MT Light"/>
          <w:sz w:val="24"/>
          <w:szCs w:val="24"/>
        </w:rPr>
        <w:t>38</w:t>
      </w:r>
      <w:r w:rsidRPr="00AF5553">
        <w:rPr>
          <w:rFonts w:ascii="Footlight MT Light" w:hAnsi="Footlight MT Light"/>
          <w:sz w:val="24"/>
          <w:szCs w:val="24"/>
        </w:rPr>
        <w:t xml:space="preserve">, la classe [26-45ans] représente plus des deux tiers soit (68,8%) en 2015. Parmi les 10 110 employés âgés entre 26 et 45 ans, </w:t>
      </w:r>
      <w:r w:rsidR="00FF79F0">
        <w:rPr>
          <w:rFonts w:ascii="Footlight MT Light" w:hAnsi="Footlight MT Light"/>
          <w:sz w:val="24"/>
          <w:szCs w:val="24"/>
        </w:rPr>
        <w:t>(</w:t>
      </w:r>
      <w:r w:rsidRPr="00AF5553">
        <w:rPr>
          <w:rFonts w:ascii="Footlight MT Light" w:hAnsi="Footlight MT Light"/>
          <w:sz w:val="24"/>
          <w:szCs w:val="24"/>
        </w:rPr>
        <w:t>59,2%</w:t>
      </w:r>
      <w:r w:rsidR="00FF79F0">
        <w:rPr>
          <w:rFonts w:ascii="Footlight MT Light" w:hAnsi="Footlight MT Light"/>
          <w:sz w:val="24"/>
          <w:szCs w:val="24"/>
        </w:rPr>
        <w:t>)</w:t>
      </w:r>
      <w:r w:rsidRPr="00AF5553">
        <w:rPr>
          <w:rFonts w:ascii="Footlight MT Light" w:hAnsi="Footlight MT Light"/>
          <w:sz w:val="24"/>
          <w:szCs w:val="24"/>
        </w:rPr>
        <w:t xml:space="preserve"> d’entre eux ont fait des études supérieures soit un total de 5 986 personnes.</w:t>
      </w:r>
    </w:p>
    <w:p w:rsidR="00F717FA" w:rsidRPr="00FC47CA" w:rsidRDefault="00AF5553" w:rsidP="00F717FA">
      <w:pPr>
        <w:rPr>
          <w:rFonts w:ascii="Footlight MT Light" w:hAnsi="Footlight MT Light"/>
          <w:sz w:val="24"/>
          <w:szCs w:val="24"/>
        </w:rPr>
      </w:pPr>
      <w:r w:rsidRPr="00AF5553">
        <w:rPr>
          <w:rFonts w:ascii="Footlight MT Light" w:hAnsi="Footlight MT Light"/>
          <w:sz w:val="24"/>
          <w:szCs w:val="24"/>
        </w:rPr>
        <w:t xml:space="preserve">Les niveaux « supérieur » et « secondaire » atteignent </w:t>
      </w:r>
      <w:r w:rsidR="00FF79F0">
        <w:rPr>
          <w:rFonts w:ascii="Footlight MT Light" w:hAnsi="Footlight MT Light"/>
          <w:sz w:val="24"/>
          <w:szCs w:val="24"/>
        </w:rPr>
        <w:t>(</w:t>
      </w:r>
      <w:r w:rsidR="007C0882" w:rsidRPr="00AF5553">
        <w:rPr>
          <w:rFonts w:ascii="Footlight MT Light" w:hAnsi="Footlight MT Light"/>
          <w:sz w:val="24"/>
          <w:szCs w:val="24"/>
        </w:rPr>
        <w:t>8</w:t>
      </w:r>
      <w:r w:rsidR="007C0882">
        <w:rPr>
          <w:rFonts w:ascii="Footlight MT Light" w:hAnsi="Footlight MT Light"/>
          <w:sz w:val="24"/>
          <w:szCs w:val="24"/>
        </w:rPr>
        <w:t>2</w:t>
      </w:r>
      <w:r w:rsidRPr="00AF5553">
        <w:rPr>
          <w:rFonts w:ascii="Footlight MT Light" w:hAnsi="Footlight MT Light"/>
          <w:sz w:val="24"/>
          <w:szCs w:val="24"/>
        </w:rPr>
        <w:t>%</w:t>
      </w:r>
      <w:r w:rsidR="00FF79F0">
        <w:rPr>
          <w:rFonts w:ascii="Footlight MT Light" w:hAnsi="Footlight MT Light"/>
          <w:sz w:val="24"/>
          <w:szCs w:val="24"/>
        </w:rPr>
        <w:t>)</w:t>
      </w:r>
      <w:r w:rsidRPr="00AF5553">
        <w:rPr>
          <w:rFonts w:ascii="Footlight MT Light" w:hAnsi="Footlight MT Light"/>
          <w:sz w:val="24"/>
          <w:szCs w:val="24"/>
        </w:rPr>
        <w:t xml:space="preserve"> du total de l’effectif employé.</w:t>
      </w:r>
    </w:p>
    <w:p w:rsidR="00F717FA" w:rsidRPr="00FC47CA" w:rsidRDefault="00AF5553" w:rsidP="00F717FA">
      <w:pPr>
        <w:rPr>
          <w:rFonts w:ascii="Footlight MT Light" w:hAnsi="Footlight MT Light"/>
          <w:sz w:val="24"/>
          <w:szCs w:val="24"/>
        </w:rPr>
      </w:pPr>
      <w:r w:rsidRPr="00AF5553">
        <w:rPr>
          <w:rFonts w:ascii="Footlight MT Light" w:hAnsi="Footlight MT Light"/>
          <w:sz w:val="24"/>
          <w:szCs w:val="24"/>
        </w:rPr>
        <w:t xml:space="preserve">Il est à noter également, que plus de </w:t>
      </w:r>
      <w:r w:rsidR="00FF79F0">
        <w:rPr>
          <w:rFonts w:ascii="Footlight MT Light" w:hAnsi="Footlight MT Light"/>
          <w:sz w:val="24"/>
          <w:szCs w:val="24"/>
        </w:rPr>
        <w:t>(</w:t>
      </w:r>
      <w:r w:rsidRPr="00AF5553">
        <w:rPr>
          <w:rFonts w:ascii="Footlight MT Light" w:hAnsi="Footlight MT Light"/>
          <w:sz w:val="24"/>
          <w:szCs w:val="24"/>
        </w:rPr>
        <w:t>71,4%</w:t>
      </w:r>
      <w:r w:rsidR="00FF79F0">
        <w:rPr>
          <w:rFonts w:ascii="Footlight MT Light" w:hAnsi="Footlight MT Light"/>
          <w:sz w:val="24"/>
          <w:szCs w:val="24"/>
        </w:rPr>
        <w:t>)</w:t>
      </w:r>
      <w:r w:rsidRPr="00AF5553">
        <w:rPr>
          <w:rFonts w:ascii="Footlight MT Light" w:hAnsi="Footlight MT Light"/>
          <w:sz w:val="24"/>
          <w:szCs w:val="24"/>
        </w:rPr>
        <w:t xml:space="preserve"> de l’effectif sont âgés de moins de 45 ans. </w:t>
      </w:r>
    </w:p>
    <w:p w:rsidR="00623E33" w:rsidRDefault="00623E33">
      <w:pPr>
        <w:spacing w:after="0" w:line="240" w:lineRule="auto"/>
        <w:jc w:val="center"/>
        <w:rPr>
          <w:rFonts w:ascii="Footlight MT Light" w:hAnsi="Footlight MT Light" w:cs="Arial"/>
          <w:color w:val="000000"/>
          <w:sz w:val="24"/>
          <w:szCs w:val="24"/>
        </w:rPr>
      </w:pPr>
    </w:p>
    <w:p w:rsidR="00623E33" w:rsidRDefault="001E3247" w:rsidP="00B54963">
      <w:pPr>
        <w:spacing w:after="0" w:line="240" w:lineRule="auto"/>
        <w:jc w:val="center"/>
        <w:rPr>
          <w:rFonts w:ascii="Footlight MT Light" w:hAnsi="Footlight MT Light" w:cs="Arial"/>
          <w:b/>
          <w:bCs/>
          <w:color w:val="000000"/>
          <w:sz w:val="24"/>
          <w:szCs w:val="24"/>
        </w:rPr>
      </w:pPr>
      <w:r>
        <w:rPr>
          <w:rFonts w:ascii="Footlight MT Light" w:hAnsi="Footlight MT Light" w:cs="Arial"/>
          <w:color w:val="000000"/>
          <w:sz w:val="24"/>
          <w:szCs w:val="24"/>
          <w:u w:val="single"/>
        </w:rPr>
        <w:br w:type="column"/>
      </w:r>
      <w:r w:rsidR="00AF1ACC" w:rsidRPr="00AF1ACC">
        <w:rPr>
          <w:rFonts w:ascii="Footlight MT Light" w:hAnsi="Footlight MT Light" w:cs="Arial"/>
          <w:color w:val="000000"/>
          <w:sz w:val="24"/>
          <w:szCs w:val="24"/>
          <w:u w:val="single"/>
        </w:rPr>
        <w:t xml:space="preserve">Tableau n° </w:t>
      </w:r>
      <w:r w:rsidR="00B54963" w:rsidRPr="00AF1ACC">
        <w:rPr>
          <w:rFonts w:ascii="Footlight MT Light" w:hAnsi="Footlight MT Light" w:cs="Arial"/>
          <w:color w:val="000000"/>
          <w:sz w:val="24"/>
          <w:szCs w:val="24"/>
          <w:u w:val="single"/>
        </w:rPr>
        <w:t>3</w:t>
      </w:r>
      <w:r w:rsidR="00B54963">
        <w:rPr>
          <w:rFonts w:ascii="Footlight MT Light" w:hAnsi="Footlight MT Light" w:cs="Arial"/>
          <w:color w:val="000000"/>
          <w:sz w:val="24"/>
          <w:szCs w:val="24"/>
          <w:u w:val="single"/>
        </w:rPr>
        <w:t>8</w:t>
      </w:r>
      <w:r w:rsidR="00B54963" w:rsidRPr="00AF5553">
        <w:rPr>
          <w:rFonts w:ascii="Footlight MT Light" w:hAnsi="Footlight MT Light" w:cs="Arial"/>
          <w:b/>
          <w:bCs/>
          <w:color w:val="000000"/>
          <w:sz w:val="24"/>
          <w:szCs w:val="24"/>
        </w:rPr>
        <w:t> </w:t>
      </w:r>
      <w:r w:rsidR="00AF5553" w:rsidRPr="00AF5553">
        <w:rPr>
          <w:rFonts w:ascii="Footlight MT Light" w:hAnsi="Footlight MT Light" w:cs="Arial"/>
          <w:b/>
          <w:bCs/>
          <w:color w:val="000000"/>
          <w:sz w:val="24"/>
          <w:szCs w:val="24"/>
        </w:rPr>
        <w:t>: Structure des effectifs par âge et niveau de qualification en 2015.</w:t>
      </w:r>
    </w:p>
    <w:p w:rsidR="00623E33" w:rsidRDefault="00623E33">
      <w:pPr>
        <w:spacing w:after="0" w:line="240" w:lineRule="auto"/>
        <w:jc w:val="center"/>
        <w:rPr>
          <w:rFonts w:ascii="Footlight MT Light" w:hAnsi="Footlight MT Light" w:cs="Arial"/>
          <w:b/>
          <w:bCs/>
          <w:color w:val="000000"/>
          <w:sz w:val="24"/>
          <w:szCs w:val="24"/>
        </w:rPr>
      </w:pPr>
    </w:p>
    <w:tbl>
      <w:tblPr>
        <w:tblStyle w:val="Trameclaire-Accent11"/>
        <w:tblW w:w="8505" w:type="dxa"/>
        <w:tblInd w:w="392" w:type="dxa"/>
        <w:tblLook w:val="04A0"/>
      </w:tblPr>
      <w:tblGrid>
        <w:gridCol w:w="1695"/>
        <w:gridCol w:w="1674"/>
        <w:gridCol w:w="1100"/>
        <w:gridCol w:w="1384"/>
        <w:gridCol w:w="1289"/>
        <w:gridCol w:w="1363"/>
      </w:tblGrid>
      <w:tr w:rsidR="00F717FA" w:rsidRPr="00FC47CA" w:rsidTr="00FF0B50">
        <w:trPr>
          <w:cnfStyle w:val="100000000000"/>
          <w:trHeight w:val="330"/>
        </w:trPr>
        <w:tc>
          <w:tcPr>
            <w:cnfStyle w:val="001000000000"/>
            <w:tcW w:w="1695" w:type="dxa"/>
            <w:noWrap/>
            <w:vAlign w:val="center"/>
            <w:hideMark/>
          </w:tcPr>
          <w:p w:rsidR="00F717FA" w:rsidRPr="00FC47CA" w:rsidRDefault="00AF5553" w:rsidP="00E9200C">
            <w:pPr>
              <w:spacing w:after="0" w:line="240" w:lineRule="auto"/>
              <w:jc w:val="center"/>
              <w:rPr>
                <w:rFonts w:ascii="Footlight MT Light" w:hAnsi="Footlight MT Light" w:cs="Arial"/>
                <w:sz w:val="24"/>
                <w:szCs w:val="24"/>
              </w:rPr>
            </w:pPr>
            <w:r w:rsidRPr="00AF5553">
              <w:rPr>
                <w:rFonts w:ascii="Footlight MT Light" w:hAnsi="Footlight MT Light" w:cs="Arial"/>
                <w:sz w:val="24"/>
                <w:szCs w:val="24"/>
              </w:rPr>
              <w:t>Age</w:t>
            </w:r>
          </w:p>
        </w:tc>
        <w:tc>
          <w:tcPr>
            <w:tcW w:w="1674" w:type="dxa"/>
            <w:vAlign w:val="center"/>
            <w:hideMark/>
          </w:tcPr>
          <w:p w:rsidR="00F717FA" w:rsidRPr="00FC47CA" w:rsidRDefault="00AF5553" w:rsidP="00E9200C">
            <w:pPr>
              <w:spacing w:after="0" w:line="240" w:lineRule="auto"/>
              <w:jc w:val="center"/>
              <w:cnfStyle w:val="100000000000"/>
              <w:rPr>
                <w:rFonts w:ascii="Footlight MT Light" w:hAnsi="Footlight MT Light" w:cs="Arial"/>
                <w:b w:val="0"/>
                <w:bCs w:val="0"/>
                <w:sz w:val="24"/>
                <w:szCs w:val="24"/>
              </w:rPr>
            </w:pPr>
            <w:r w:rsidRPr="00AF5553">
              <w:rPr>
                <w:rFonts w:ascii="Footlight MT Light" w:hAnsi="Footlight MT Light" w:cs="Arial"/>
                <w:b w:val="0"/>
                <w:bCs w:val="0"/>
                <w:sz w:val="24"/>
                <w:szCs w:val="24"/>
              </w:rPr>
              <w:t>Total*</w:t>
            </w:r>
          </w:p>
        </w:tc>
        <w:tc>
          <w:tcPr>
            <w:tcW w:w="1100" w:type="dxa"/>
            <w:noWrap/>
            <w:vAlign w:val="center"/>
            <w:hideMark/>
          </w:tcPr>
          <w:p w:rsidR="00F717FA" w:rsidRPr="00FC47CA" w:rsidRDefault="00AF5553" w:rsidP="00E9200C">
            <w:pPr>
              <w:spacing w:after="0" w:line="240" w:lineRule="auto"/>
              <w:jc w:val="center"/>
              <w:cnfStyle w:val="100000000000"/>
              <w:rPr>
                <w:rFonts w:ascii="Footlight MT Light" w:hAnsi="Footlight MT Light" w:cs="Arial"/>
                <w:b w:val="0"/>
                <w:bCs w:val="0"/>
                <w:sz w:val="24"/>
                <w:szCs w:val="24"/>
              </w:rPr>
            </w:pPr>
            <w:r w:rsidRPr="00AF5553">
              <w:rPr>
                <w:rFonts w:ascii="Footlight MT Light" w:hAnsi="Footlight MT Light" w:cs="Arial"/>
                <w:b w:val="0"/>
                <w:bCs w:val="0"/>
                <w:sz w:val="24"/>
                <w:szCs w:val="24"/>
              </w:rPr>
              <w:t xml:space="preserve">Sans </w:t>
            </w:r>
          </w:p>
        </w:tc>
        <w:tc>
          <w:tcPr>
            <w:tcW w:w="1384" w:type="dxa"/>
            <w:noWrap/>
            <w:vAlign w:val="center"/>
            <w:hideMark/>
          </w:tcPr>
          <w:p w:rsidR="00F717FA" w:rsidRPr="00FC47CA" w:rsidRDefault="00AF5553" w:rsidP="00E9200C">
            <w:pPr>
              <w:spacing w:after="0" w:line="240" w:lineRule="auto"/>
              <w:jc w:val="center"/>
              <w:cnfStyle w:val="100000000000"/>
              <w:rPr>
                <w:rFonts w:ascii="Footlight MT Light" w:hAnsi="Footlight MT Light" w:cs="Arial"/>
                <w:b w:val="0"/>
                <w:bCs w:val="0"/>
                <w:sz w:val="24"/>
                <w:szCs w:val="24"/>
              </w:rPr>
            </w:pPr>
            <w:r w:rsidRPr="00AF5553">
              <w:rPr>
                <w:rFonts w:ascii="Footlight MT Light" w:hAnsi="Footlight MT Light" w:cs="Arial"/>
                <w:b w:val="0"/>
                <w:bCs w:val="0"/>
                <w:sz w:val="24"/>
                <w:szCs w:val="24"/>
              </w:rPr>
              <w:t>Primaire</w:t>
            </w:r>
          </w:p>
        </w:tc>
        <w:tc>
          <w:tcPr>
            <w:tcW w:w="1289" w:type="dxa"/>
            <w:noWrap/>
            <w:vAlign w:val="center"/>
            <w:hideMark/>
          </w:tcPr>
          <w:p w:rsidR="00F717FA" w:rsidRPr="00FC47CA" w:rsidRDefault="00AF5553" w:rsidP="00E9200C">
            <w:pPr>
              <w:spacing w:after="0" w:line="240" w:lineRule="auto"/>
              <w:jc w:val="center"/>
              <w:cnfStyle w:val="100000000000"/>
              <w:rPr>
                <w:rFonts w:ascii="Footlight MT Light" w:hAnsi="Footlight MT Light" w:cs="Arial"/>
                <w:b w:val="0"/>
                <w:bCs w:val="0"/>
                <w:sz w:val="24"/>
                <w:szCs w:val="24"/>
              </w:rPr>
            </w:pPr>
            <w:r w:rsidRPr="00AF5553">
              <w:rPr>
                <w:rFonts w:ascii="Footlight MT Light" w:hAnsi="Footlight MT Light" w:cs="Arial"/>
                <w:b w:val="0"/>
                <w:bCs w:val="0"/>
                <w:sz w:val="24"/>
                <w:szCs w:val="24"/>
              </w:rPr>
              <w:t>Secondaire</w:t>
            </w:r>
          </w:p>
        </w:tc>
        <w:tc>
          <w:tcPr>
            <w:tcW w:w="1363" w:type="dxa"/>
            <w:noWrap/>
            <w:vAlign w:val="center"/>
            <w:hideMark/>
          </w:tcPr>
          <w:p w:rsidR="00F717FA" w:rsidRPr="00FC47CA" w:rsidRDefault="00AF5553" w:rsidP="00E9200C">
            <w:pPr>
              <w:spacing w:after="0" w:line="240" w:lineRule="auto"/>
              <w:jc w:val="center"/>
              <w:cnfStyle w:val="100000000000"/>
              <w:rPr>
                <w:rFonts w:ascii="Footlight MT Light" w:hAnsi="Footlight MT Light" w:cs="Arial"/>
                <w:b w:val="0"/>
                <w:bCs w:val="0"/>
                <w:sz w:val="24"/>
                <w:szCs w:val="24"/>
              </w:rPr>
            </w:pPr>
            <w:r w:rsidRPr="00AF5553">
              <w:rPr>
                <w:rFonts w:ascii="Footlight MT Light" w:hAnsi="Footlight MT Light" w:cs="Arial"/>
                <w:b w:val="0"/>
                <w:bCs w:val="0"/>
                <w:sz w:val="24"/>
                <w:szCs w:val="24"/>
              </w:rPr>
              <w:t>Supérieur</w:t>
            </w:r>
          </w:p>
        </w:tc>
      </w:tr>
      <w:tr w:rsidR="00F717FA" w:rsidRPr="00FC47CA" w:rsidTr="00FF0B50">
        <w:trPr>
          <w:cnfStyle w:val="000000100000"/>
          <w:trHeight w:val="330"/>
        </w:trPr>
        <w:tc>
          <w:tcPr>
            <w:cnfStyle w:val="001000000000"/>
            <w:tcW w:w="1695" w:type="dxa"/>
            <w:noWrap/>
            <w:vAlign w:val="center"/>
            <w:hideMark/>
          </w:tcPr>
          <w:p w:rsidR="00F717FA" w:rsidRPr="00FC47CA" w:rsidRDefault="00AF5553" w:rsidP="00E9200C">
            <w:pPr>
              <w:spacing w:after="0" w:line="240" w:lineRule="auto"/>
              <w:jc w:val="left"/>
              <w:rPr>
                <w:rFonts w:ascii="Footlight MT Light" w:hAnsi="Footlight MT Light" w:cs="Arial"/>
                <w:sz w:val="24"/>
                <w:szCs w:val="24"/>
              </w:rPr>
            </w:pPr>
            <w:r w:rsidRPr="00AF5553">
              <w:rPr>
                <w:rFonts w:ascii="Footlight MT Light" w:hAnsi="Footlight MT Light" w:cs="Arial"/>
                <w:sz w:val="24"/>
                <w:szCs w:val="24"/>
              </w:rPr>
              <w:t>- 25 ans</w:t>
            </w:r>
          </w:p>
        </w:tc>
        <w:tc>
          <w:tcPr>
            <w:tcW w:w="1674" w:type="dxa"/>
            <w:noWrap/>
            <w:vAlign w:val="center"/>
            <w:hideMark/>
          </w:tcPr>
          <w:p w:rsidR="00F717FA" w:rsidRPr="00FC47CA" w:rsidRDefault="00AF5553" w:rsidP="00E9200C">
            <w:pPr>
              <w:spacing w:after="0" w:line="240" w:lineRule="auto"/>
              <w:jc w:val="center"/>
              <w:cnfStyle w:val="000000100000"/>
              <w:rPr>
                <w:rFonts w:ascii="Footlight MT Light" w:hAnsi="Footlight MT Light"/>
                <w:color w:val="000000"/>
                <w:sz w:val="24"/>
                <w:szCs w:val="24"/>
              </w:rPr>
            </w:pPr>
            <w:r w:rsidRPr="00AF5553">
              <w:rPr>
                <w:rFonts w:ascii="Footlight MT Light" w:hAnsi="Footlight MT Light"/>
                <w:color w:val="000000"/>
                <w:sz w:val="24"/>
                <w:szCs w:val="24"/>
              </w:rPr>
              <w:t>373</w:t>
            </w:r>
          </w:p>
        </w:tc>
        <w:tc>
          <w:tcPr>
            <w:tcW w:w="1100"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sz w:val="24"/>
                <w:szCs w:val="24"/>
              </w:rPr>
            </w:pPr>
            <w:r w:rsidRPr="00AF5553">
              <w:rPr>
                <w:rFonts w:ascii="Footlight MT Light" w:hAnsi="Footlight MT Light"/>
                <w:color w:val="000000"/>
                <w:sz w:val="24"/>
                <w:szCs w:val="24"/>
              </w:rPr>
              <w:t>4</w:t>
            </w:r>
          </w:p>
        </w:tc>
        <w:tc>
          <w:tcPr>
            <w:tcW w:w="1384"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sz w:val="24"/>
                <w:szCs w:val="24"/>
              </w:rPr>
            </w:pPr>
            <w:r w:rsidRPr="00AF5553">
              <w:rPr>
                <w:rFonts w:ascii="Footlight MT Light" w:hAnsi="Footlight MT Light"/>
                <w:color w:val="000000"/>
                <w:sz w:val="24"/>
                <w:szCs w:val="24"/>
              </w:rPr>
              <w:t>31</w:t>
            </w:r>
          </w:p>
        </w:tc>
        <w:tc>
          <w:tcPr>
            <w:tcW w:w="128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sz w:val="24"/>
                <w:szCs w:val="24"/>
              </w:rPr>
            </w:pPr>
            <w:r w:rsidRPr="00AF5553">
              <w:rPr>
                <w:rFonts w:ascii="Footlight MT Light" w:hAnsi="Footlight MT Light"/>
                <w:color w:val="000000"/>
                <w:sz w:val="24"/>
                <w:szCs w:val="24"/>
              </w:rPr>
              <w:t>129</w:t>
            </w:r>
          </w:p>
        </w:tc>
        <w:tc>
          <w:tcPr>
            <w:tcW w:w="1363"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sz w:val="24"/>
                <w:szCs w:val="24"/>
              </w:rPr>
            </w:pPr>
            <w:r w:rsidRPr="00AF5553">
              <w:rPr>
                <w:rFonts w:ascii="Footlight MT Light" w:hAnsi="Footlight MT Light"/>
                <w:color w:val="000000"/>
                <w:sz w:val="24"/>
                <w:szCs w:val="24"/>
              </w:rPr>
              <w:t>209</w:t>
            </w:r>
          </w:p>
        </w:tc>
      </w:tr>
      <w:tr w:rsidR="00F717FA" w:rsidRPr="00FC47CA" w:rsidTr="00FF0B50">
        <w:trPr>
          <w:trHeight w:val="330"/>
        </w:trPr>
        <w:tc>
          <w:tcPr>
            <w:cnfStyle w:val="001000000000"/>
            <w:tcW w:w="1695" w:type="dxa"/>
            <w:noWrap/>
            <w:vAlign w:val="center"/>
            <w:hideMark/>
          </w:tcPr>
          <w:p w:rsidR="00F717FA" w:rsidRPr="00FC47CA" w:rsidRDefault="00AF5553" w:rsidP="00E9200C">
            <w:pPr>
              <w:spacing w:after="0" w:line="240" w:lineRule="auto"/>
              <w:jc w:val="left"/>
              <w:rPr>
                <w:rFonts w:ascii="Footlight MT Light" w:hAnsi="Footlight MT Light" w:cs="Arial"/>
                <w:sz w:val="24"/>
                <w:szCs w:val="24"/>
              </w:rPr>
            </w:pPr>
            <w:r w:rsidRPr="00AF5553">
              <w:rPr>
                <w:rFonts w:ascii="Footlight MT Light" w:hAnsi="Footlight MT Light" w:cs="Arial"/>
                <w:sz w:val="24"/>
                <w:szCs w:val="24"/>
              </w:rPr>
              <w:t>26 - 45 ans</w:t>
            </w:r>
          </w:p>
        </w:tc>
        <w:tc>
          <w:tcPr>
            <w:tcW w:w="1674" w:type="dxa"/>
            <w:noWrap/>
            <w:vAlign w:val="center"/>
            <w:hideMark/>
          </w:tcPr>
          <w:p w:rsidR="00F717FA" w:rsidRPr="00FC47CA" w:rsidRDefault="00AF5553" w:rsidP="00E9200C">
            <w:pPr>
              <w:spacing w:after="0" w:line="240" w:lineRule="auto"/>
              <w:jc w:val="center"/>
              <w:cnfStyle w:val="000000000000"/>
              <w:rPr>
                <w:rFonts w:ascii="Footlight MT Light" w:hAnsi="Footlight MT Light"/>
                <w:color w:val="000000"/>
                <w:sz w:val="24"/>
                <w:szCs w:val="24"/>
              </w:rPr>
            </w:pPr>
            <w:r w:rsidRPr="00AF5553">
              <w:rPr>
                <w:rFonts w:ascii="Footlight MT Light" w:hAnsi="Footlight MT Light"/>
                <w:color w:val="000000"/>
                <w:sz w:val="24"/>
                <w:szCs w:val="24"/>
              </w:rPr>
              <w:t>10 110</w:t>
            </w:r>
          </w:p>
        </w:tc>
        <w:tc>
          <w:tcPr>
            <w:tcW w:w="1100"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sz w:val="24"/>
                <w:szCs w:val="24"/>
              </w:rPr>
            </w:pPr>
            <w:r w:rsidRPr="00AF5553">
              <w:rPr>
                <w:rFonts w:ascii="Footlight MT Light" w:hAnsi="Footlight MT Light"/>
                <w:color w:val="000000"/>
                <w:sz w:val="24"/>
                <w:szCs w:val="24"/>
              </w:rPr>
              <w:t>248</w:t>
            </w:r>
          </w:p>
        </w:tc>
        <w:tc>
          <w:tcPr>
            <w:tcW w:w="1384"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sz w:val="24"/>
                <w:szCs w:val="24"/>
              </w:rPr>
            </w:pPr>
            <w:r w:rsidRPr="00AF5553">
              <w:rPr>
                <w:rFonts w:ascii="Footlight MT Light" w:hAnsi="Footlight MT Light"/>
                <w:color w:val="000000"/>
                <w:sz w:val="24"/>
                <w:szCs w:val="24"/>
              </w:rPr>
              <w:t>830</w:t>
            </w:r>
          </w:p>
        </w:tc>
        <w:tc>
          <w:tcPr>
            <w:tcW w:w="128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sz w:val="24"/>
                <w:szCs w:val="24"/>
              </w:rPr>
            </w:pPr>
            <w:r w:rsidRPr="00AF5553">
              <w:rPr>
                <w:rFonts w:ascii="Footlight MT Light" w:hAnsi="Footlight MT Light"/>
                <w:color w:val="000000"/>
                <w:sz w:val="24"/>
                <w:szCs w:val="24"/>
              </w:rPr>
              <w:t>3 046</w:t>
            </w:r>
          </w:p>
        </w:tc>
        <w:tc>
          <w:tcPr>
            <w:tcW w:w="1363"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sz w:val="24"/>
                <w:szCs w:val="24"/>
              </w:rPr>
            </w:pPr>
            <w:r w:rsidRPr="00AF5553">
              <w:rPr>
                <w:rFonts w:ascii="Footlight MT Light" w:hAnsi="Footlight MT Light"/>
                <w:color w:val="000000"/>
                <w:sz w:val="24"/>
                <w:szCs w:val="24"/>
              </w:rPr>
              <w:t>5 986</w:t>
            </w:r>
          </w:p>
        </w:tc>
      </w:tr>
      <w:tr w:rsidR="00F717FA" w:rsidRPr="00FC47CA" w:rsidTr="00FF0B50">
        <w:trPr>
          <w:cnfStyle w:val="000000100000"/>
          <w:trHeight w:val="330"/>
        </w:trPr>
        <w:tc>
          <w:tcPr>
            <w:cnfStyle w:val="001000000000"/>
            <w:tcW w:w="1695" w:type="dxa"/>
            <w:noWrap/>
            <w:vAlign w:val="center"/>
            <w:hideMark/>
          </w:tcPr>
          <w:p w:rsidR="00F717FA" w:rsidRPr="00FC47CA" w:rsidRDefault="00AF5553" w:rsidP="00E9200C">
            <w:pPr>
              <w:spacing w:after="0" w:line="240" w:lineRule="auto"/>
              <w:jc w:val="left"/>
              <w:rPr>
                <w:rFonts w:ascii="Footlight MT Light" w:hAnsi="Footlight MT Light" w:cs="Arial"/>
                <w:sz w:val="24"/>
                <w:szCs w:val="24"/>
              </w:rPr>
            </w:pPr>
            <w:r w:rsidRPr="00AF5553">
              <w:rPr>
                <w:rFonts w:ascii="Footlight MT Light" w:hAnsi="Footlight MT Light" w:cs="Arial"/>
                <w:sz w:val="24"/>
                <w:szCs w:val="24"/>
              </w:rPr>
              <w:t>+ 45 ans</w:t>
            </w:r>
          </w:p>
        </w:tc>
        <w:tc>
          <w:tcPr>
            <w:tcW w:w="1674" w:type="dxa"/>
            <w:noWrap/>
            <w:vAlign w:val="center"/>
            <w:hideMark/>
          </w:tcPr>
          <w:p w:rsidR="00F717FA" w:rsidRPr="00FC47CA" w:rsidRDefault="00AF5553" w:rsidP="00E9200C">
            <w:pPr>
              <w:spacing w:after="0" w:line="240" w:lineRule="auto"/>
              <w:jc w:val="center"/>
              <w:cnfStyle w:val="000000100000"/>
              <w:rPr>
                <w:rFonts w:ascii="Footlight MT Light" w:hAnsi="Footlight MT Light"/>
                <w:color w:val="000000"/>
                <w:sz w:val="24"/>
                <w:szCs w:val="24"/>
              </w:rPr>
            </w:pPr>
            <w:r w:rsidRPr="00AF5553">
              <w:rPr>
                <w:rFonts w:ascii="Footlight MT Light" w:hAnsi="Footlight MT Light"/>
                <w:color w:val="000000"/>
                <w:sz w:val="24"/>
                <w:szCs w:val="24"/>
              </w:rPr>
              <w:t>4 204</w:t>
            </w:r>
          </w:p>
        </w:tc>
        <w:tc>
          <w:tcPr>
            <w:tcW w:w="1100"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sz w:val="24"/>
                <w:szCs w:val="24"/>
              </w:rPr>
            </w:pPr>
            <w:r w:rsidRPr="00AF5553">
              <w:rPr>
                <w:rFonts w:ascii="Footlight MT Light" w:hAnsi="Footlight MT Light"/>
                <w:color w:val="000000"/>
                <w:sz w:val="24"/>
                <w:szCs w:val="24"/>
              </w:rPr>
              <w:t>540</w:t>
            </w:r>
          </w:p>
        </w:tc>
        <w:tc>
          <w:tcPr>
            <w:tcW w:w="1384"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sz w:val="24"/>
                <w:szCs w:val="24"/>
              </w:rPr>
            </w:pPr>
            <w:r w:rsidRPr="00AF5553">
              <w:rPr>
                <w:rFonts w:ascii="Footlight MT Light" w:hAnsi="Footlight MT Light"/>
                <w:color w:val="000000"/>
                <w:sz w:val="24"/>
                <w:szCs w:val="24"/>
              </w:rPr>
              <w:t>924</w:t>
            </w:r>
          </w:p>
        </w:tc>
        <w:tc>
          <w:tcPr>
            <w:tcW w:w="1289"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sz w:val="24"/>
                <w:szCs w:val="24"/>
              </w:rPr>
            </w:pPr>
            <w:r w:rsidRPr="00AF5553">
              <w:rPr>
                <w:rFonts w:ascii="Footlight MT Light" w:hAnsi="Footlight MT Light"/>
                <w:color w:val="000000"/>
                <w:sz w:val="24"/>
                <w:szCs w:val="24"/>
              </w:rPr>
              <w:t>1 673</w:t>
            </w:r>
          </w:p>
        </w:tc>
        <w:tc>
          <w:tcPr>
            <w:tcW w:w="1363" w:type="dxa"/>
            <w:noWrap/>
            <w:vAlign w:val="center"/>
            <w:hideMark/>
          </w:tcPr>
          <w:p w:rsidR="00F717FA" w:rsidRPr="00FC47CA" w:rsidRDefault="00AF5553" w:rsidP="00E9200C">
            <w:pPr>
              <w:spacing w:after="0" w:line="240" w:lineRule="auto"/>
              <w:jc w:val="center"/>
              <w:cnfStyle w:val="000000100000"/>
              <w:rPr>
                <w:rFonts w:ascii="Footlight MT Light" w:hAnsi="Footlight MT Light" w:cs="Arial"/>
                <w:sz w:val="24"/>
                <w:szCs w:val="24"/>
              </w:rPr>
            </w:pPr>
            <w:r w:rsidRPr="00AF5553">
              <w:rPr>
                <w:rFonts w:ascii="Footlight MT Light" w:hAnsi="Footlight MT Light"/>
                <w:color w:val="000000"/>
                <w:sz w:val="24"/>
                <w:szCs w:val="24"/>
              </w:rPr>
              <w:t>1 067</w:t>
            </w:r>
          </w:p>
        </w:tc>
      </w:tr>
      <w:tr w:rsidR="00F717FA" w:rsidRPr="00FC47CA" w:rsidTr="00FF0B50">
        <w:trPr>
          <w:trHeight w:val="330"/>
        </w:trPr>
        <w:tc>
          <w:tcPr>
            <w:cnfStyle w:val="001000000000"/>
            <w:tcW w:w="1695" w:type="dxa"/>
            <w:noWrap/>
            <w:vAlign w:val="center"/>
            <w:hideMark/>
          </w:tcPr>
          <w:p w:rsidR="00F717FA" w:rsidRPr="00FC47CA" w:rsidRDefault="00AF5553" w:rsidP="00E9200C">
            <w:pPr>
              <w:spacing w:after="0" w:line="240" w:lineRule="auto"/>
              <w:jc w:val="left"/>
              <w:rPr>
                <w:rFonts w:ascii="Footlight MT Light" w:hAnsi="Footlight MT Light" w:cs="Arial"/>
                <w:b w:val="0"/>
                <w:bCs w:val="0"/>
                <w:sz w:val="24"/>
                <w:szCs w:val="24"/>
              </w:rPr>
            </w:pPr>
            <w:r w:rsidRPr="00AF5553">
              <w:rPr>
                <w:rFonts w:ascii="Footlight MT Light" w:hAnsi="Footlight MT Light" w:cs="Arial"/>
                <w:b w:val="0"/>
                <w:bCs w:val="0"/>
                <w:sz w:val="24"/>
                <w:szCs w:val="24"/>
              </w:rPr>
              <w:t xml:space="preserve">Total </w:t>
            </w:r>
          </w:p>
        </w:tc>
        <w:tc>
          <w:tcPr>
            <w:tcW w:w="1674" w:type="dxa"/>
            <w:noWrap/>
            <w:vAlign w:val="center"/>
            <w:hideMark/>
          </w:tcPr>
          <w:p w:rsidR="00F717FA" w:rsidRPr="00FC47CA" w:rsidRDefault="00AF5553" w:rsidP="00E9200C">
            <w:pPr>
              <w:spacing w:after="0" w:line="240" w:lineRule="auto"/>
              <w:jc w:val="center"/>
              <w:cnfStyle w:val="000000000000"/>
              <w:rPr>
                <w:rFonts w:ascii="Footlight MT Light" w:hAnsi="Footlight MT Light"/>
                <w:b/>
                <w:bCs/>
                <w:color w:val="000000"/>
                <w:sz w:val="24"/>
                <w:szCs w:val="24"/>
              </w:rPr>
            </w:pPr>
            <w:r w:rsidRPr="00AF5553">
              <w:rPr>
                <w:rFonts w:ascii="Footlight MT Light" w:hAnsi="Footlight MT Light"/>
                <w:b/>
                <w:bCs/>
                <w:color w:val="000000"/>
                <w:sz w:val="24"/>
                <w:szCs w:val="24"/>
              </w:rPr>
              <w:t>14 687</w:t>
            </w:r>
          </w:p>
        </w:tc>
        <w:tc>
          <w:tcPr>
            <w:tcW w:w="1100"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b/>
                <w:bCs/>
                <w:sz w:val="24"/>
                <w:szCs w:val="24"/>
              </w:rPr>
            </w:pPr>
            <w:r w:rsidRPr="00AF5553">
              <w:rPr>
                <w:rFonts w:ascii="Footlight MT Light" w:hAnsi="Footlight MT Light"/>
                <w:b/>
                <w:bCs/>
                <w:color w:val="000000"/>
                <w:sz w:val="24"/>
                <w:szCs w:val="24"/>
              </w:rPr>
              <w:t>792</w:t>
            </w:r>
          </w:p>
        </w:tc>
        <w:tc>
          <w:tcPr>
            <w:tcW w:w="1384"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b/>
                <w:bCs/>
                <w:sz w:val="24"/>
                <w:szCs w:val="24"/>
              </w:rPr>
            </w:pPr>
            <w:r w:rsidRPr="00AF5553">
              <w:rPr>
                <w:rFonts w:ascii="Footlight MT Light" w:hAnsi="Footlight MT Light"/>
                <w:b/>
                <w:bCs/>
                <w:color w:val="000000"/>
                <w:sz w:val="24"/>
                <w:szCs w:val="24"/>
              </w:rPr>
              <w:t>1 785</w:t>
            </w:r>
          </w:p>
        </w:tc>
        <w:tc>
          <w:tcPr>
            <w:tcW w:w="1289"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b/>
                <w:bCs/>
                <w:sz w:val="24"/>
                <w:szCs w:val="24"/>
              </w:rPr>
            </w:pPr>
            <w:r w:rsidRPr="00AF5553">
              <w:rPr>
                <w:rFonts w:ascii="Footlight MT Light" w:hAnsi="Footlight MT Light"/>
                <w:b/>
                <w:bCs/>
                <w:color w:val="000000"/>
                <w:sz w:val="24"/>
                <w:szCs w:val="24"/>
              </w:rPr>
              <w:t>4 848</w:t>
            </w:r>
          </w:p>
        </w:tc>
        <w:tc>
          <w:tcPr>
            <w:tcW w:w="1363" w:type="dxa"/>
            <w:noWrap/>
            <w:vAlign w:val="center"/>
            <w:hideMark/>
          </w:tcPr>
          <w:p w:rsidR="00F717FA" w:rsidRPr="00FC47CA" w:rsidRDefault="00AF5553" w:rsidP="00E9200C">
            <w:pPr>
              <w:spacing w:after="0" w:line="240" w:lineRule="auto"/>
              <w:jc w:val="center"/>
              <w:cnfStyle w:val="000000000000"/>
              <w:rPr>
                <w:rFonts w:ascii="Footlight MT Light" w:hAnsi="Footlight MT Light" w:cs="Arial"/>
                <w:b/>
                <w:bCs/>
                <w:sz w:val="24"/>
                <w:szCs w:val="24"/>
              </w:rPr>
            </w:pPr>
            <w:r w:rsidRPr="00AF5553">
              <w:rPr>
                <w:rFonts w:ascii="Footlight MT Light" w:hAnsi="Footlight MT Light"/>
                <w:b/>
                <w:bCs/>
                <w:color w:val="000000"/>
                <w:sz w:val="24"/>
                <w:szCs w:val="24"/>
              </w:rPr>
              <w:t>7 262</w:t>
            </w:r>
          </w:p>
        </w:tc>
      </w:tr>
    </w:tbl>
    <w:p w:rsidR="00623E33" w:rsidRDefault="00AF5553">
      <w:pPr>
        <w:ind w:left="284"/>
        <w:jc w:val="left"/>
        <w:rPr>
          <w:rFonts w:ascii="Footlight MT Light" w:hAnsi="Footlight MT Light"/>
          <w:sz w:val="18"/>
          <w:szCs w:val="18"/>
        </w:rPr>
      </w:pPr>
      <w:r w:rsidRPr="00AF5553">
        <w:rPr>
          <w:rFonts w:ascii="Footlight MT Light" w:hAnsi="Footlight MT Light"/>
          <w:sz w:val="18"/>
          <w:szCs w:val="18"/>
        </w:rPr>
        <w:t xml:space="preserve"> *Données manquantes : TRUST</w:t>
      </w:r>
    </w:p>
    <w:p w:rsidR="00623E33" w:rsidRDefault="00623E33">
      <w:pPr>
        <w:spacing w:after="0" w:line="240" w:lineRule="auto"/>
        <w:rPr>
          <w:rFonts w:ascii="Footlight MT Light" w:hAnsi="Footlight MT Light"/>
          <w:b/>
          <w:bCs/>
          <w:sz w:val="12"/>
          <w:szCs w:val="12"/>
          <w:u w:val="single"/>
        </w:rPr>
      </w:pPr>
    </w:p>
    <w:p w:rsidR="00623E33" w:rsidRDefault="00623E33">
      <w:pPr>
        <w:spacing w:after="0" w:line="240" w:lineRule="auto"/>
        <w:rPr>
          <w:rFonts w:ascii="Footlight MT Light" w:hAnsi="Footlight MT Light"/>
          <w:b/>
          <w:bCs/>
          <w:sz w:val="12"/>
          <w:szCs w:val="12"/>
          <w:u w:val="single"/>
        </w:rPr>
      </w:pPr>
    </w:p>
    <w:p w:rsidR="00623E33" w:rsidRDefault="00623E33">
      <w:pPr>
        <w:spacing w:after="0" w:line="240" w:lineRule="auto"/>
        <w:rPr>
          <w:rFonts w:ascii="Footlight MT Light" w:hAnsi="Footlight MT Light"/>
          <w:b/>
          <w:bCs/>
          <w:sz w:val="12"/>
          <w:szCs w:val="12"/>
          <w:u w:val="single"/>
        </w:rPr>
      </w:pPr>
    </w:p>
    <w:p w:rsidR="00623E33" w:rsidRDefault="00E078B4">
      <w:pPr>
        <w:spacing w:after="0" w:line="240" w:lineRule="auto"/>
        <w:rPr>
          <w:rFonts w:ascii="Footlight MT Light" w:hAnsi="Footlight MT Light"/>
          <w:b/>
          <w:bCs/>
          <w:sz w:val="24"/>
          <w:szCs w:val="24"/>
          <w:u w:val="single"/>
        </w:rPr>
      </w:pPr>
      <w:r w:rsidRPr="00E078B4">
        <w:rPr>
          <w:rFonts w:ascii="Footlight MT Light" w:hAnsi="Footlight MT Light"/>
          <w:b/>
          <w:bCs/>
          <w:sz w:val="24"/>
          <w:szCs w:val="24"/>
          <w:u w:val="single"/>
        </w:rPr>
        <w:t>Répartition de l’effectif par sexe et par âge</w:t>
      </w:r>
    </w:p>
    <w:p w:rsidR="00623E33" w:rsidRDefault="00623E33">
      <w:pPr>
        <w:spacing w:after="0" w:line="240" w:lineRule="auto"/>
        <w:rPr>
          <w:rFonts w:ascii="Footlight MT Light" w:hAnsi="Footlight MT Light"/>
          <w:sz w:val="24"/>
          <w:szCs w:val="24"/>
        </w:rPr>
      </w:pPr>
    </w:p>
    <w:p w:rsidR="00623E33" w:rsidRDefault="00AF5553">
      <w:pPr>
        <w:spacing w:after="0" w:line="240" w:lineRule="auto"/>
        <w:rPr>
          <w:rFonts w:ascii="Footlight MT Light" w:hAnsi="Footlight MT Light"/>
          <w:sz w:val="24"/>
          <w:szCs w:val="24"/>
        </w:rPr>
      </w:pPr>
      <w:r w:rsidRPr="00AF5553">
        <w:rPr>
          <w:rFonts w:ascii="Footlight MT Light" w:hAnsi="Footlight MT Light"/>
          <w:sz w:val="24"/>
          <w:szCs w:val="24"/>
        </w:rPr>
        <w:t xml:space="preserve">En 2015, la parité homme femme dans les sociétés d’assurance reste relativement stable avec </w:t>
      </w:r>
      <w:r w:rsidR="00FF79F0">
        <w:rPr>
          <w:rFonts w:ascii="Footlight MT Light" w:hAnsi="Footlight MT Light"/>
          <w:sz w:val="24"/>
          <w:szCs w:val="24"/>
        </w:rPr>
        <w:t>(</w:t>
      </w:r>
      <w:r w:rsidRPr="00AF5553">
        <w:rPr>
          <w:rFonts w:ascii="Footlight MT Light" w:hAnsi="Footlight MT Light"/>
          <w:sz w:val="24"/>
          <w:szCs w:val="24"/>
        </w:rPr>
        <w:t>40,</w:t>
      </w:r>
      <w:r w:rsidR="006B4545">
        <w:rPr>
          <w:rFonts w:ascii="Footlight MT Light" w:hAnsi="Footlight MT Light"/>
          <w:sz w:val="24"/>
          <w:szCs w:val="24"/>
        </w:rPr>
        <w:t>3</w:t>
      </w:r>
      <w:r w:rsidRPr="00AF5553">
        <w:rPr>
          <w:rFonts w:ascii="Footlight MT Light" w:hAnsi="Footlight MT Light"/>
          <w:sz w:val="24"/>
          <w:szCs w:val="24"/>
        </w:rPr>
        <w:t>%</w:t>
      </w:r>
      <w:r w:rsidR="00FF79F0">
        <w:rPr>
          <w:rFonts w:ascii="Footlight MT Light" w:hAnsi="Footlight MT Light"/>
          <w:sz w:val="24"/>
          <w:szCs w:val="24"/>
        </w:rPr>
        <w:t>)</w:t>
      </w:r>
      <w:r w:rsidRPr="00AF5553">
        <w:rPr>
          <w:rFonts w:ascii="Footlight MT Light" w:hAnsi="Footlight MT Light"/>
          <w:sz w:val="24"/>
          <w:szCs w:val="24"/>
        </w:rPr>
        <w:t xml:space="preserve"> du personnel de sexe féminin  et </w:t>
      </w:r>
      <w:r w:rsidR="00FF79F0">
        <w:rPr>
          <w:rFonts w:ascii="Footlight MT Light" w:hAnsi="Footlight MT Light"/>
          <w:sz w:val="24"/>
          <w:szCs w:val="24"/>
        </w:rPr>
        <w:t>(</w:t>
      </w:r>
      <w:r w:rsidRPr="00AF5553">
        <w:rPr>
          <w:rFonts w:ascii="Footlight MT Light" w:hAnsi="Footlight MT Light"/>
          <w:sz w:val="24"/>
          <w:szCs w:val="24"/>
        </w:rPr>
        <w:t>59,</w:t>
      </w:r>
      <w:r w:rsidR="006B4545">
        <w:rPr>
          <w:rFonts w:ascii="Footlight MT Light" w:hAnsi="Footlight MT Light"/>
          <w:sz w:val="24"/>
          <w:szCs w:val="24"/>
        </w:rPr>
        <w:t>7</w:t>
      </w:r>
      <w:r w:rsidRPr="00AF5553">
        <w:rPr>
          <w:rFonts w:ascii="Footlight MT Light" w:hAnsi="Footlight MT Light"/>
          <w:sz w:val="24"/>
          <w:szCs w:val="24"/>
        </w:rPr>
        <w:t>%</w:t>
      </w:r>
      <w:r w:rsidR="00FF79F0">
        <w:rPr>
          <w:rFonts w:ascii="Footlight MT Light" w:hAnsi="Footlight MT Light"/>
          <w:sz w:val="24"/>
          <w:szCs w:val="24"/>
        </w:rPr>
        <w:t>)</w:t>
      </w:r>
      <w:r w:rsidRPr="00AF5553">
        <w:rPr>
          <w:rFonts w:ascii="Footlight MT Light" w:hAnsi="Footlight MT Light"/>
          <w:sz w:val="24"/>
          <w:szCs w:val="24"/>
        </w:rPr>
        <w:t xml:space="preserve"> pour le sexe opposé.</w:t>
      </w:r>
      <w:r w:rsidR="001E3247">
        <w:rPr>
          <w:rFonts w:ascii="Footlight MT Light" w:hAnsi="Footlight MT Light"/>
          <w:sz w:val="24"/>
          <w:szCs w:val="24"/>
        </w:rPr>
        <w:t xml:space="preserve"> </w:t>
      </w:r>
      <w:r w:rsidR="001E3247">
        <w:rPr>
          <w:rFonts w:ascii="Footlight MT Light" w:hAnsi="Footlight MT Light"/>
          <w:sz w:val="24"/>
          <w:szCs w:val="24"/>
        </w:rPr>
        <w:br/>
      </w:r>
      <w:r w:rsidR="00FF79F0">
        <w:rPr>
          <w:rFonts w:ascii="Footlight MT Light" w:hAnsi="Footlight MT Light"/>
          <w:sz w:val="24"/>
          <w:szCs w:val="24"/>
        </w:rPr>
        <w:t>(</w:t>
      </w:r>
      <w:r w:rsidRPr="00AF5553">
        <w:rPr>
          <w:rFonts w:ascii="Footlight MT Light" w:hAnsi="Footlight MT Light"/>
          <w:sz w:val="24"/>
          <w:szCs w:val="24"/>
        </w:rPr>
        <w:t>65,</w:t>
      </w:r>
      <w:r w:rsidR="006B4545">
        <w:rPr>
          <w:rFonts w:ascii="Footlight MT Light" w:hAnsi="Footlight MT Light"/>
          <w:sz w:val="24"/>
          <w:szCs w:val="24"/>
        </w:rPr>
        <w:t>4</w:t>
      </w:r>
      <w:r w:rsidRPr="00AF5553">
        <w:rPr>
          <w:rFonts w:ascii="Footlight MT Light" w:hAnsi="Footlight MT Light"/>
          <w:sz w:val="24"/>
          <w:szCs w:val="24"/>
        </w:rPr>
        <w:t>%</w:t>
      </w:r>
      <w:r w:rsidR="00FF79F0">
        <w:rPr>
          <w:rFonts w:ascii="Footlight MT Light" w:hAnsi="Footlight MT Light"/>
          <w:sz w:val="24"/>
          <w:szCs w:val="24"/>
        </w:rPr>
        <w:t>)</w:t>
      </w:r>
      <w:r w:rsidRPr="00AF5553">
        <w:rPr>
          <w:rFonts w:ascii="Footlight MT Light" w:hAnsi="Footlight MT Light"/>
          <w:sz w:val="24"/>
          <w:szCs w:val="24"/>
        </w:rPr>
        <w:t xml:space="preserve"> du personnel masculin sont âgés  entre 26 et 45 ans, </w:t>
      </w:r>
      <w:r w:rsidR="00FF79F0">
        <w:rPr>
          <w:rFonts w:ascii="Footlight MT Light" w:hAnsi="Footlight MT Light"/>
          <w:sz w:val="24"/>
          <w:szCs w:val="24"/>
        </w:rPr>
        <w:t>(</w:t>
      </w:r>
      <w:r w:rsidRPr="00AF5553">
        <w:rPr>
          <w:rFonts w:ascii="Footlight MT Light" w:hAnsi="Footlight MT Light"/>
          <w:sz w:val="24"/>
          <w:szCs w:val="24"/>
        </w:rPr>
        <w:t>32</w:t>
      </w:r>
      <w:r w:rsidR="00FF79F0">
        <w:rPr>
          <w:rFonts w:ascii="Footlight MT Light" w:hAnsi="Footlight MT Light"/>
          <w:sz w:val="24"/>
          <w:szCs w:val="24"/>
        </w:rPr>
        <w:t>,</w:t>
      </w:r>
      <w:r w:rsidRPr="00AF5553">
        <w:rPr>
          <w:rFonts w:ascii="Footlight MT Light" w:hAnsi="Footlight MT Light"/>
          <w:sz w:val="24"/>
          <w:szCs w:val="24"/>
        </w:rPr>
        <w:t>2%</w:t>
      </w:r>
      <w:r w:rsidR="00FF79F0">
        <w:rPr>
          <w:rFonts w:ascii="Footlight MT Light" w:hAnsi="Footlight MT Light"/>
          <w:sz w:val="24"/>
          <w:szCs w:val="24"/>
        </w:rPr>
        <w:t>)</w:t>
      </w:r>
      <w:r w:rsidRPr="00AF5553">
        <w:rPr>
          <w:rFonts w:ascii="Footlight MT Light" w:hAnsi="Footlight MT Light"/>
          <w:sz w:val="24"/>
          <w:szCs w:val="24"/>
        </w:rPr>
        <w:t xml:space="preserve"> ont plus de 45 ans et seulement </w:t>
      </w:r>
      <w:r w:rsidR="00FF79F0">
        <w:rPr>
          <w:rFonts w:ascii="Footlight MT Light" w:hAnsi="Footlight MT Light"/>
          <w:sz w:val="24"/>
          <w:szCs w:val="24"/>
        </w:rPr>
        <w:t>(</w:t>
      </w:r>
      <w:r w:rsidRPr="00AF5553">
        <w:rPr>
          <w:rFonts w:ascii="Footlight MT Light" w:hAnsi="Footlight MT Light"/>
          <w:sz w:val="24"/>
          <w:szCs w:val="24"/>
        </w:rPr>
        <w:t>2,</w:t>
      </w:r>
      <w:r w:rsidR="006B4545">
        <w:rPr>
          <w:rFonts w:ascii="Footlight MT Light" w:hAnsi="Footlight MT Light"/>
          <w:sz w:val="24"/>
          <w:szCs w:val="24"/>
        </w:rPr>
        <w:t>4</w:t>
      </w:r>
      <w:r w:rsidRPr="00AF5553">
        <w:rPr>
          <w:rFonts w:ascii="Footlight MT Light" w:hAnsi="Footlight MT Light"/>
          <w:sz w:val="24"/>
          <w:szCs w:val="24"/>
        </w:rPr>
        <w:t>%</w:t>
      </w:r>
      <w:r w:rsidR="00FF79F0">
        <w:rPr>
          <w:rFonts w:ascii="Footlight MT Light" w:hAnsi="Footlight MT Light"/>
          <w:sz w:val="24"/>
          <w:szCs w:val="24"/>
        </w:rPr>
        <w:t>)</w:t>
      </w:r>
      <w:r w:rsidRPr="00AF5553">
        <w:rPr>
          <w:rFonts w:ascii="Footlight MT Light" w:hAnsi="Footlight MT Light"/>
          <w:sz w:val="24"/>
          <w:szCs w:val="24"/>
        </w:rPr>
        <w:t xml:space="preserve"> a moins de 25 ans.</w:t>
      </w:r>
    </w:p>
    <w:p w:rsidR="001E3247" w:rsidRDefault="001E3247" w:rsidP="00F717FA">
      <w:pPr>
        <w:rPr>
          <w:rFonts w:ascii="Footlight MT Light" w:hAnsi="Footlight MT Light"/>
          <w:sz w:val="24"/>
          <w:szCs w:val="24"/>
        </w:rPr>
      </w:pPr>
    </w:p>
    <w:p w:rsidR="00F717FA" w:rsidRDefault="00AF5553" w:rsidP="00F717FA">
      <w:pPr>
        <w:rPr>
          <w:rFonts w:ascii="Footlight MT Light" w:hAnsi="Footlight MT Light"/>
          <w:sz w:val="24"/>
          <w:szCs w:val="24"/>
        </w:rPr>
      </w:pPr>
      <w:r w:rsidRPr="00AF5553">
        <w:rPr>
          <w:rFonts w:ascii="Footlight MT Light" w:hAnsi="Footlight MT Light"/>
          <w:sz w:val="24"/>
          <w:szCs w:val="24"/>
        </w:rPr>
        <w:t xml:space="preserve">Concernant l’effectif féminin, la tranche d’âge </w:t>
      </w:r>
      <w:r w:rsidR="00FF79F0">
        <w:rPr>
          <w:rFonts w:ascii="Footlight MT Light" w:hAnsi="Footlight MT Light"/>
          <w:sz w:val="24"/>
          <w:szCs w:val="24"/>
        </w:rPr>
        <w:t>(</w:t>
      </w:r>
      <w:r w:rsidRPr="00AF5553">
        <w:rPr>
          <w:rFonts w:ascii="Footlight MT Light" w:hAnsi="Footlight MT Light"/>
          <w:sz w:val="24"/>
          <w:szCs w:val="24"/>
        </w:rPr>
        <w:t>26-45</w:t>
      </w:r>
      <w:r w:rsidR="00FF79F0">
        <w:rPr>
          <w:rFonts w:ascii="Footlight MT Light" w:hAnsi="Footlight MT Light"/>
          <w:sz w:val="24"/>
          <w:szCs w:val="24"/>
        </w:rPr>
        <w:t>)</w:t>
      </w:r>
      <w:r w:rsidRPr="00AF5553">
        <w:rPr>
          <w:rFonts w:ascii="Footlight MT Light" w:hAnsi="Footlight MT Light"/>
          <w:sz w:val="24"/>
          <w:szCs w:val="24"/>
        </w:rPr>
        <w:t xml:space="preserve"> ans s’approprie la plus importante part avec </w:t>
      </w:r>
      <w:r w:rsidR="00FF79F0">
        <w:rPr>
          <w:rFonts w:ascii="Footlight MT Light" w:hAnsi="Footlight MT Light"/>
          <w:sz w:val="24"/>
          <w:szCs w:val="24"/>
        </w:rPr>
        <w:t>(</w:t>
      </w:r>
      <w:r w:rsidRPr="00AF5553">
        <w:rPr>
          <w:rFonts w:ascii="Footlight MT Light" w:hAnsi="Footlight MT Light"/>
          <w:sz w:val="24"/>
          <w:szCs w:val="24"/>
        </w:rPr>
        <w:t>73,</w:t>
      </w:r>
      <w:r w:rsidR="006B4545">
        <w:rPr>
          <w:rFonts w:ascii="Footlight MT Light" w:hAnsi="Footlight MT Light"/>
          <w:sz w:val="24"/>
          <w:szCs w:val="24"/>
        </w:rPr>
        <w:t>9</w:t>
      </w:r>
      <w:r w:rsidRPr="00AF5553">
        <w:rPr>
          <w:rFonts w:ascii="Footlight MT Light" w:hAnsi="Footlight MT Light"/>
          <w:sz w:val="24"/>
          <w:szCs w:val="24"/>
        </w:rPr>
        <w:t>%</w:t>
      </w:r>
      <w:r w:rsidR="00FF79F0">
        <w:rPr>
          <w:rFonts w:ascii="Footlight MT Light" w:hAnsi="Footlight MT Light"/>
          <w:sz w:val="24"/>
          <w:szCs w:val="24"/>
        </w:rPr>
        <w:t>)</w:t>
      </w:r>
      <w:r w:rsidRPr="00AF5553">
        <w:rPr>
          <w:rFonts w:ascii="Footlight MT Light" w:hAnsi="Footlight MT Light"/>
          <w:sz w:val="24"/>
          <w:szCs w:val="24"/>
        </w:rPr>
        <w:t xml:space="preserve">, suivie de la tranche d’âge des plus de 45 ans avec </w:t>
      </w:r>
      <w:r w:rsidR="00FF79F0">
        <w:rPr>
          <w:rFonts w:ascii="Footlight MT Light" w:hAnsi="Footlight MT Light"/>
          <w:sz w:val="24"/>
          <w:szCs w:val="24"/>
        </w:rPr>
        <w:t>(</w:t>
      </w:r>
      <w:r w:rsidRPr="00AF5553">
        <w:rPr>
          <w:rFonts w:ascii="Footlight MT Light" w:hAnsi="Footlight MT Light"/>
          <w:sz w:val="24"/>
          <w:szCs w:val="24"/>
        </w:rPr>
        <w:t>23,</w:t>
      </w:r>
      <w:r w:rsidR="006B4545">
        <w:rPr>
          <w:rFonts w:ascii="Footlight MT Light" w:hAnsi="Footlight MT Light"/>
          <w:sz w:val="24"/>
          <w:szCs w:val="24"/>
        </w:rPr>
        <w:t>4</w:t>
      </w:r>
      <w:r w:rsidRPr="00AF5553">
        <w:rPr>
          <w:rFonts w:ascii="Footlight MT Light" w:hAnsi="Footlight MT Light"/>
          <w:sz w:val="24"/>
          <w:szCs w:val="24"/>
        </w:rPr>
        <w:t>%</w:t>
      </w:r>
      <w:r w:rsidR="00FF79F0">
        <w:rPr>
          <w:rFonts w:ascii="Footlight MT Light" w:hAnsi="Footlight MT Light"/>
          <w:sz w:val="24"/>
          <w:szCs w:val="24"/>
        </w:rPr>
        <w:t>)</w:t>
      </w:r>
      <w:r w:rsidRPr="00AF5553">
        <w:rPr>
          <w:rFonts w:ascii="Footlight MT Light" w:hAnsi="Footlight MT Light"/>
          <w:sz w:val="24"/>
          <w:szCs w:val="24"/>
        </w:rPr>
        <w:t xml:space="preserve">. La tranche des moins de 25 ans ne représente que </w:t>
      </w:r>
      <w:r w:rsidR="00FF79F0">
        <w:rPr>
          <w:rFonts w:ascii="Footlight MT Light" w:hAnsi="Footlight MT Light"/>
          <w:sz w:val="24"/>
          <w:szCs w:val="24"/>
        </w:rPr>
        <w:t>(</w:t>
      </w:r>
      <w:r w:rsidRPr="00AF5553">
        <w:rPr>
          <w:rFonts w:ascii="Footlight MT Light" w:hAnsi="Footlight MT Light"/>
          <w:sz w:val="24"/>
          <w:szCs w:val="24"/>
        </w:rPr>
        <w:t>2,7%</w:t>
      </w:r>
      <w:r w:rsidR="00FF79F0">
        <w:rPr>
          <w:rFonts w:ascii="Footlight MT Light" w:hAnsi="Footlight MT Light"/>
          <w:sz w:val="24"/>
          <w:szCs w:val="24"/>
        </w:rPr>
        <w:t>)</w:t>
      </w:r>
      <w:r w:rsidRPr="00AF5553">
        <w:rPr>
          <w:rFonts w:ascii="Footlight MT Light" w:hAnsi="Footlight MT Light"/>
          <w:sz w:val="24"/>
          <w:szCs w:val="24"/>
        </w:rPr>
        <w:t>.</w:t>
      </w:r>
    </w:p>
    <w:p w:rsidR="00623E33" w:rsidRDefault="00623E33">
      <w:pPr>
        <w:spacing w:after="0" w:line="240" w:lineRule="auto"/>
        <w:rPr>
          <w:rFonts w:ascii="Footlight MT Light" w:hAnsi="Footlight MT Light"/>
          <w:sz w:val="18"/>
          <w:szCs w:val="18"/>
        </w:rPr>
      </w:pPr>
    </w:p>
    <w:p w:rsidR="00623E33" w:rsidRDefault="00623E33">
      <w:pPr>
        <w:spacing w:after="0" w:line="240" w:lineRule="auto"/>
        <w:rPr>
          <w:rFonts w:ascii="Footlight MT Light" w:hAnsi="Footlight MT Light"/>
          <w:sz w:val="18"/>
          <w:szCs w:val="18"/>
        </w:rPr>
      </w:pPr>
    </w:p>
    <w:p w:rsidR="00623E33" w:rsidRDefault="00AF1ACC">
      <w:pPr>
        <w:spacing w:after="0" w:line="240" w:lineRule="auto"/>
        <w:jc w:val="center"/>
        <w:rPr>
          <w:rFonts w:ascii="Footlight MT Light" w:hAnsi="Footlight MT Light" w:cs="Arial"/>
          <w:b/>
          <w:bCs/>
          <w:color w:val="000000"/>
          <w:sz w:val="24"/>
          <w:szCs w:val="24"/>
        </w:rPr>
      </w:pPr>
      <w:r w:rsidRPr="00AF1ACC">
        <w:rPr>
          <w:rFonts w:ascii="Footlight MT Light" w:hAnsi="Footlight MT Light" w:cs="Arial"/>
          <w:color w:val="000000"/>
          <w:sz w:val="24"/>
          <w:szCs w:val="24"/>
          <w:u w:val="single"/>
        </w:rPr>
        <w:t>Tableau n° 3</w:t>
      </w:r>
      <w:r w:rsidR="00B54963">
        <w:rPr>
          <w:rFonts w:ascii="Footlight MT Light" w:hAnsi="Footlight MT Light" w:cs="Arial"/>
          <w:color w:val="000000"/>
          <w:sz w:val="24"/>
          <w:szCs w:val="24"/>
          <w:u w:val="single"/>
        </w:rPr>
        <w:t>9</w:t>
      </w:r>
      <w:r w:rsidR="00E078B4" w:rsidRPr="00E078B4">
        <w:rPr>
          <w:rFonts w:ascii="Footlight MT Light" w:hAnsi="Footlight MT Light" w:cs="Arial"/>
          <w:color w:val="000000"/>
          <w:sz w:val="24"/>
          <w:szCs w:val="24"/>
        </w:rPr>
        <w:t xml:space="preserve"> : </w:t>
      </w:r>
      <w:r w:rsidR="00AF5553" w:rsidRPr="00AF5553">
        <w:rPr>
          <w:rFonts w:ascii="Footlight MT Light" w:hAnsi="Footlight MT Light" w:cs="Arial"/>
          <w:b/>
          <w:bCs/>
          <w:color w:val="000000"/>
          <w:sz w:val="24"/>
          <w:szCs w:val="24"/>
        </w:rPr>
        <w:t>Répartition de l'effectif par sexe et par âge en 2015.</w:t>
      </w:r>
    </w:p>
    <w:p w:rsidR="00F717FA" w:rsidRPr="00FC47CA" w:rsidRDefault="00F717FA" w:rsidP="00F717FA">
      <w:pPr>
        <w:spacing w:after="0" w:line="240" w:lineRule="auto"/>
        <w:jc w:val="center"/>
        <w:rPr>
          <w:rFonts w:ascii="Footlight MT Light" w:hAnsi="Footlight MT Light" w:cs="Arial"/>
          <w:b/>
          <w:bCs/>
          <w:color w:val="000000"/>
          <w:sz w:val="24"/>
          <w:szCs w:val="24"/>
        </w:rPr>
      </w:pPr>
    </w:p>
    <w:tbl>
      <w:tblPr>
        <w:tblStyle w:val="Trameclaire-Accent11"/>
        <w:tblW w:w="8748" w:type="dxa"/>
        <w:jc w:val="center"/>
        <w:tblLook w:val="04A0"/>
      </w:tblPr>
      <w:tblGrid>
        <w:gridCol w:w="2470"/>
        <w:gridCol w:w="1418"/>
        <w:gridCol w:w="1620"/>
        <w:gridCol w:w="1620"/>
        <w:gridCol w:w="1620"/>
      </w:tblGrid>
      <w:tr w:rsidR="00F717FA" w:rsidRPr="00FC47CA" w:rsidTr="00BE30F3">
        <w:trPr>
          <w:cnfStyle w:val="100000000000"/>
          <w:trHeight w:val="330"/>
          <w:jc w:val="center"/>
        </w:trPr>
        <w:tc>
          <w:tcPr>
            <w:cnfStyle w:val="001000000000"/>
            <w:tcW w:w="2470" w:type="dxa"/>
            <w:noWrap/>
            <w:vAlign w:val="center"/>
            <w:hideMark/>
          </w:tcPr>
          <w:p w:rsidR="00F717FA" w:rsidRPr="00FC47CA" w:rsidRDefault="00F717FA" w:rsidP="00E9200C">
            <w:pPr>
              <w:spacing w:after="0" w:line="240" w:lineRule="auto"/>
              <w:jc w:val="left"/>
              <w:rPr>
                <w:rFonts w:ascii="Footlight MT Light" w:hAnsi="Footlight MT Light" w:cs="Arial"/>
                <w:sz w:val="24"/>
                <w:szCs w:val="24"/>
              </w:rPr>
            </w:pPr>
          </w:p>
        </w:tc>
        <w:tc>
          <w:tcPr>
            <w:tcW w:w="1418" w:type="dxa"/>
            <w:noWrap/>
            <w:vAlign w:val="center"/>
            <w:hideMark/>
          </w:tcPr>
          <w:p w:rsidR="00F717FA" w:rsidRPr="00FC47CA" w:rsidRDefault="00AF5553" w:rsidP="00E9200C">
            <w:pPr>
              <w:spacing w:after="0" w:line="240" w:lineRule="auto"/>
              <w:jc w:val="left"/>
              <w:cnfStyle w:val="100000000000"/>
              <w:rPr>
                <w:rFonts w:ascii="Footlight MT Light" w:hAnsi="Footlight MT Light" w:cs="Arial"/>
                <w:sz w:val="24"/>
                <w:szCs w:val="24"/>
              </w:rPr>
            </w:pPr>
            <w:r w:rsidRPr="00AF5553">
              <w:rPr>
                <w:rFonts w:ascii="Footlight MT Light" w:hAnsi="Footlight MT Light" w:cs="Arial"/>
                <w:sz w:val="24"/>
                <w:szCs w:val="24"/>
              </w:rPr>
              <w:t>- 25 ans</w:t>
            </w:r>
          </w:p>
        </w:tc>
        <w:tc>
          <w:tcPr>
            <w:tcW w:w="1620" w:type="dxa"/>
            <w:noWrap/>
            <w:vAlign w:val="center"/>
            <w:hideMark/>
          </w:tcPr>
          <w:p w:rsidR="00F717FA" w:rsidRPr="00FC47CA" w:rsidRDefault="00AF5553" w:rsidP="00E9200C">
            <w:pPr>
              <w:spacing w:after="0" w:line="240" w:lineRule="auto"/>
              <w:jc w:val="left"/>
              <w:cnfStyle w:val="100000000000"/>
              <w:rPr>
                <w:rFonts w:ascii="Footlight MT Light" w:hAnsi="Footlight MT Light" w:cs="Arial"/>
                <w:sz w:val="24"/>
                <w:szCs w:val="24"/>
              </w:rPr>
            </w:pPr>
            <w:r w:rsidRPr="00AF5553">
              <w:rPr>
                <w:rFonts w:ascii="Footlight MT Light" w:hAnsi="Footlight MT Light" w:cs="Arial"/>
                <w:sz w:val="24"/>
                <w:szCs w:val="24"/>
              </w:rPr>
              <w:t>26 - 45 ans</w:t>
            </w:r>
          </w:p>
        </w:tc>
        <w:tc>
          <w:tcPr>
            <w:tcW w:w="1620" w:type="dxa"/>
            <w:noWrap/>
            <w:vAlign w:val="center"/>
            <w:hideMark/>
          </w:tcPr>
          <w:p w:rsidR="00F717FA" w:rsidRPr="00FC47CA" w:rsidRDefault="00AF5553" w:rsidP="00E9200C">
            <w:pPr>
              <w:spacing w:after="0" w:line="240" w:lineRule="auto"/>
              <w:jc w:val="left"/>
              <w:cnfStyle w:val="100000000000"/>
              <w:rPr>
                <w:rFonts w:ascii="Footlight MT Light" w:hAnsi="Footlight MT Light" w:cs="Arial"/>
                <w:sz w:val="24"/>
                <w:szCs w:val="24"/>
              </w:rPr>
            </w:pPr>
            <w:r w:rsidRPr="00AF5553">
              <w:rPr>
                <w:rFonts w:ascii="Footlight MT Light" w:hAnsi="Footlight MT Light" w:cs="Arial"/>
                <w:sz w:val="24"/>
                <w:szCs w:val="24"/>
              </w:rPr>
              <w:t>+ 45 ans</w:t>
            </w:r>
          </w:p>
        </w:tc>
        <w:tc>
          <w:tcPr>
            <w:tcW w:w="1620" w:type="dxa"/>
            <w:noWrap/>
            <w:vAlign w:val="center"/>
            <w:hideMark/>
          </w:tcPr>
          <w:p w:rsidR="00F717FA" w:rsidRPr="00FC47CA" w:rsidRDefault="00AF5553" w:rsidP="00E9200C">
            <w:pPr>
              <w:spacing w:after="0" w:line="240" w:lineRule="auto"/>
              <w:jc w:val="center"/>
              <w:cnfStyle w:val="100000000000"/>
              <w:rPr>
                <w:rFonts w:ascii="Footlight MT Light" w:hAnsi="Footlight MT Light" w:cs="Arial"/>
                <w:b w:val="0"/>
                <w:bCs w:val="0"/>
                <w:sz w:val="24"/>
                <w:szCs w:val="24"/>
              </w:rPr>
            </w:pPr>
            <w:r w:rsidRPr="00AF5553">
              <w:rPr>
                <w:rFonts w:ascii="Footlight MT Light" w:hAnsi="Footlight MT Light" w:cs="Arial"/>
                <w:b w:val="0"/>
                <w:bCs w:val="0"/>
                <w:sz w:val="24"/>
                <w:szCs w:val="24"/>
              </w:rPr>
              <w:t>Total*</w:t>
            </w:r>
          </w:p>
        </w:tc>
      </w:tr>
      <w:tr w:rsidR="000C08C5" w:rsidRPr="00FC47CA" w:rsidTr="00BE30F3">
        <w:trPr>
          <w:cnfStyle w:val="000000100000"/>
          <w:trHeight w:val="330"/>
          <w:jc w:val="center"/>
        </w:trPr>
        <w:tc>
          <w:tcPr>
            <w:cnfStyle w:val="001000000000"/>
            <w:tcW w:w="2470" w:type="dxa"/>
            <w:noWrap/>
            <w:vAlign w:val="center"/>
            <w:hideMark/>
          </w:tcPr>
          <w:p w:rsidR="000C08C5" w:rsidRPr="00FC47CA" w:rsidRDefault="000C08C5" w:rsidP="00E9200C">
            <w:pPr>
              <w:spacing w:after="0" w:line="240" w:lineRule="auto"/>
              <w:jc w:val="left"/>
              <w:rPr>
                <w:rFonts w:ascii="Footlight MT Light" w:hAnsi="Footlight MT Light" w:cs="Arial"/>
                <w:sz w:val="24"/>
                <w:szCs w:val="24"/>
              </w:rPr>
            </w:pPr>
            <w:r w:rsidRPr="00AF5553">
              <w:rPr>
                <w:rFonts w:ascii="Footlight MT Light" w:hAnsi="Footlight MT Light" w:cs="Arial"/>
                <w:sz w:val="24"/>
                <w:szCs w:val="24"/>
              </w:rPr>
              <w:t>Personnel Masculin</w:t>
            </w:r>
          </w:p>
        </w:tc>
        <w:tc>
          <w:tcPr>
            <w:tcW w:w="1418" w:type="dxa"/>
            <w:noWrap/>
            <w:vAlign w:val="center"/>
            <w:hideMark/>
          </w:tcPr>
          <w:p w:rsidR="000C08C5" w:rsidRDefault="000C08C5" w:rsidP="000C08C5">
            <w:pPr>
              <w:spacing w:after="0" w:line="240" w:lineRule="auto"/>
              <w:jc w:val="center"/>
              <w:cnfStyle w:val="000000100000"/>
              <w:rPr>
                <w:rFonts w:ascii="Footlight MT Light" w:hAnsi="Footlight MT Light"/>
                <w:color w:val="000000"/>
                <w:sz w:val="24"/>
                <w:szCs w:val="24"/>
              </w:rPr>
            </w:pPr>
            <w:r w:rsidRPr="000C08C5">
              <w:rPr>
                <w:rFonts w:ascii="Footlight MT Light" w:hAnsi="Footlight MT Light"/>
                <w:color w:val="000000"/>
                <w:sz w:val="24"/>
                <w:szCs w:val="24"/>
              </w:rPr>
              <w:t>213</w:t>
            </w:r>
          </w:p>
        </w:tc>
        <w:tc>
          <w:tcPr>
            <w:tcW w:w="1620" w:type="dxa"/>
            <w:noWrap/>
            <w:vAlign w:val="center"/>
            <w:hideMark/>
          </w:tcPr>
          <w:p w:rsidR="000C08C5" w:rsidRDefault="000C08C5" w:rsidP="000C08C5">
            <w:pPr>
              <w:spacing w:after="0" w:line="240" w:lineRule="auto"/>
              <w:jc w:val="center"/>
              <w:cnfStyle w:val="000000100000"/>
              <w:rPr>
                <w:rFonts w:ascii="Footlight MT Light" w:hAnsi="Footlight MT Light"/>
                <w:color w:val="000000"/>
                <w:sz w:val="24"/>
                <w:szCs w:val="24"/>
              </w:rPr>
            </w:pPr>
            <w:r w:rsidRPr="000C08C5">
              <w:rPr>
                <w:rFonts w:ascii="Footlight MT Light" w:hAnsi="Footlight MT Light"/>
                <w:color w:val="000000"/>
                <w:sz w:val="24"/>
                <w:szCs w:val="24"/>
              </w:rPr>
              <w:t>5</w:t>
            </w:r>
            <w:r>
              <w:rPr>
                <w:rFonts w:ascii="Footlight MT Light" w:hAnsi="Footlight MT Light"/>
                <w:color w:val="000000"/>
                <w:sz w:val="24"/>
                <w:szCs w:val="24"/>
              </w:rPr>
              <w:t xml:space="preserve"> </w:t>
            </w:r>
            <w:r w:rsidRPr="000C08C5">
              <w:rPr>
                <w:rFonts w:ascii="Footlight MT Light" w:hAnsi="Footlight MT Light"/>
                <w:color w:val="000000"/>
                <w:sz w:val="24"/>
                <w:szCs w:val="24"/>
              </w:rPr>
              <w:t>729</w:t>
            </w:r>
          </w:p>
        </w:tc>
        <w:tc>
          <w:tcPr>
            <w:tcW w:w="1620" w:type="dxa"/>
            <w:noWrap/>
            <w:vAlign w:val="center"/>
            <w:hideMark/>
          </w:tcPr>
          <w:p w:rsidR="000C08C5" w:rsidRDefault="000C08C5" w:rsidP="000C08C5">
            <w:pPr>
              <w:spacing w:after="0" w:line="240" w:lineRule="auto"/>
              <w:jc w:val="center"/>
              <w:cnfStyle w:val="000000100000"/>
              <w:rPr>
                <w:rFonts w:ascii="Footlight MT Light" w:hAnsi="Footlight MT Light"/>
                <w:color w:val="000000"/>
                <w:sz w:val="24"/>
                <w:szCs w:val="24"/>
              </w:rPr>
            </w:pPr>
            <w:r w:rsidRPr="000C08C5">
              <w:rPr>
                <w:rFonts w:ascii="Footlight MT Light" w:hAnsi="Footlight MT Light"/>
                <w:color w:val="000000"/>
                <w:sz w:val="24"/>
                <w:szCs w:val="24"/>
              </w:rPr>
              <w:t>2</w:t>
            </w:r>
            <w:r>
              <w:rPr>
                <w:rFonts w:ascii="Footlight MT Light" w:hAnsi="Footlight MT Light"/>
                <w:color w:val="000000"/>
                <w:sz w:val="24"/>
                <w:szCs w:val="24"/>
              </w:rPr>
              <w:t xml:space="preserve"> </w:t>
            </w:r>
            <w:r w:rsidRPr="000C08C5">
              <w:rPr>
                <w:rFonts w:ascii="Footlight MT Light" w:hAnsi="Footlight MT Light"/>
                <w:color w:val="000000"/>
                <w:sz w:val="24"/>
                <w:szCs w:val="24"/>
              </w:rPr>
              <w:t>819</w:t>
            </w:r>
          </w:p>
        </w:tc>
        <w:tc>
          <w:tcPr>
            <w:tcW w:w="1620" w:type="dxa"/>
            <w:noWrap/>
            <w:vAlign w:val="center"/>
            <w:hideMark/>
          </w:tcPr>
          <w:p w:rsidR="000C08C5" w:rsidRPr="000C08C5" w:rsidRDefault="000C08C5" w:rsidP="000C08C5">
            <w:pPr>
              <w:spacing w:after="0" w:line="240" w:lineRule="auto"/>
              <w:jc w:val="center"/>
              <w:cnfStyle w:val="000000100000"/>
              <w:rPr>
                <w:rFonts w:ascii="Footlight MT Light" w:hAnsi="Footlight MT Light"/>
                <w:b/>
                <w:bCs/>
                <w:color w:val="000000"/>
                <w:sz w:val="24"/>
                <w:szCs w:val="24"/>
              </w:rPr>
            </w:pPr>
            <w:r w:rsidRPr="000C08C5">
              <w:rPr>
                <w:rFonts w:ascii="Footlight MT Light" w:hAnsi="Footlight MT Light"/>
                <w:b/>
                <w:bCs/>
                <w:color w:val="000000"/>
                <w:sz w:val="24"/>
                <w:szCs w:val="24"/>
              </w:rPr>
              <w:t>8 761</w:t>
            </w:r>
          </w:p>
        </w:tc>
      </w:tr>
      <w:tr w:rsidR="000C08C5" w:rsidRPr="00FC47CA" w:rsidTr="00BE30F3">
        <w:trPr>
          <w:trHeight w:val="330"/>
          <w:jc w:val="center"/>
        </w:trPr>
        <w:tc>
          <w:tcPr>
            <w:cnfStyle w:val="001000000000"/>
            <w:tcW w:w="2470" w:type="dxa"/>
            <w:noWrap/>
            <w:vAlign w:val="center"/>
            <w:hideMark/>
          </w:tcPr>
          <w:p w:rsidR="000C08C5" w:rsidRPr="00FC47CA" w:rsidRDefault="000C08C5" w:rsidP="00E9200C">
            <w:pPr>
              <w:spacing w:after="0" w:line="240" w:lineRule="auto"/>
              <w:jc w:val="left"/>
              <w:rPr>
                <w:rFonts w:ascii="Footlight MT Light" w:hAnsi="Footlight MT Light" w:cs="Arial"/>
                <w:sz w:val="24"/>
                <w:szCs w:val="24"/>
              </w:rPr>
            </w:pPr>
            <w:r w:rsidRPr="00AF5553">
              <w:rPr>
                <w:rFonts w:ascii="Footlight MT Light" w:hAnsi="Footlight MT Light" w:cs="Arial"/>
                <w:sz w:val="24"/>
                <w:szCs w:val="24"/>
              </w:rPr>
              <w:t>Personnel Féminin</w:t>
            </w:r>
          </w:p>
        </w:tc>
        <w:tc>
          <w:tcPr>
            <w:tcW w:w="1418" w:type="dxa"/>
            <w:noWrap/>
            <w:vAlign w:val="center"/>
            <w:hideMark/>
          </w:tcPr>
          <w:p w:rsidR="000C08C5" w:rsidRDefault="000C08C5" w:rsidP="000C08C5">
            <w:pPr>
              <w:spacing w:after="0" w:line="240" w:lineRule="auto"/>
              <w:jc w:val="center"/>
              <w:cnfStyle w:val="000000000000"/>
              <w:rPr>
                <w:rFonts w:ascii="Footlight MT Light" w:hAnsi="Footlight MT Light"/>
                <w:color w:val="000000"/>
                <w:sz w:val="24"/>
                <w:szCs w:val="24"/>
              </w:rPr>
            </w:pPr>
            <w:r w:rsidRPr="000C08C5">
              <w:rPr>
                <w:rFonts w:ascii="Footlight MT Light" w:hAnsi="Footlight MT Light"/>
                <w:color w:val="000000"/>
                <w:sz w:val="24"/>
                <w:szCs w:val="24"/>
              </w:rPr>
              <w:t>160</w:t>
            </w:r>
          </w:p>
        </w:tc>
        <w:tc>
          <w:tcPr>
            <w:tcW w:w="1620" w:type="dxa"/>
            <w:noWrap/>
            <w:vAlign w:val="center"/>
            <w:hideMark/>
          </w:tcPr>
          <w:p w:rsidR="000C08C5" w:rsidRDefault="000C08C5" w:rsidP="000C08C5">
            <w:pPr>
              <w:spacing w:after="0" w:line="240" w:lineRule="auto"/>
              <w:jc w:val="center"/>
              <w:cnfStyle w:val="000000000000"/>
              <w:rPr>
                <w:rFonts w:ascii="Footlight MT Light" w:hAnsi="Footlight MT Light"/>
                <w:color w:val="000000"/>
                <w:sz w:val="24"/>
                <w:szCs w:val="24"/>
              </w:rPr>
            </w:pPr>
            <w:r w:rsidRPr="000C08C5">
              <w:rPr>
                <w:rFonts w:ascii="Footlight MT Light" w:hAnsi="Footlight MT Light"/>
                <w:color w:val="000000"/>
                <w:sz w:val="24"/>
                <w:szCs w:val="24"/>
              </w:rPr>
              <w:t>4</w:t>
            </w:r>
            <w:r>
              <w:rPr>
                <w:rFonts w:ascii="Footlight MT Light" w:hAnsi="Footlight MT Light"/>
                <w:color w:val="000000"/>
                <w:sz w:val="24"/>
                <w:szCs w:val="24"/>
              </w:rPr>
              <w:t xml:space="preserve"> </w:t>
            </w:r>
            <w:r w:rsidRPr="000C08C5">
              <w:rPr>
                <w:rFonts w:ascii="Footlight MT Light" w:hAnsi="Footlight MT Light"/>
                <w:color w:val="000000"/>
                <w:sz w:val="24"/>
                <w:szCs w:val="24"/>
              </w:rPr>
              <w:t>381</w:t>
            </w:r>
          </w:p>
        </w:tc>
        <w:tc>
          <w:tcPr>
            <w:tcW w:w="1620" w:type="dxa"/>
            <w:noWrap/>
            <w:vAlign w:val="center"/>
            <w:hideMark/>
          </w:tcPr>
          <w:p w:rsidR="000C08C5" w:rsidRDefault="000C08C5" w:rsidP="000C08C5">
            <w:pPr>
              <w:spacing w:after="0" w:line="240" w:lineRule="auto"/>
              <w:jc w:val="center"/>
              <w:cnfStyle w:val="000000000000"/>
              <w:rPr>
                <w:rFonts w:ascii="Footlight MT Light" w:hAnsi="Footlight MT Light"/>
                <w:color w:val="000000"/>
                <w:sz w:val="24"/>
                <w:szCs w:val="24"/>
              </w:rPr>
            </w:pPr>
            <w:r w:rsidRPr="000C08C5">
              <w:rPr>
                <w:rFonts w:ascii="Footlight MT Light" w:hAnsi="Footlight MT Light"/>
                <w:color w:val="000000"/>
                <w:sz w:val="24"/>
                <w:szCs w:val="24"/>
              </w:rPr>
              <w:t>1</w:t>
            </w:r>
            <w:r>
              <w:rPr>
                <w:rFonts w:ascii="Footlight MT Light" w:hAnsi="Footlight MT Light"/>
                <w:color w:val="000000"/>
                <w:sz w:val="24"/>
                <w:szCs w:val="24"/>
              </w:rPr>
              <w:t xml:space="preserve"> </w:t>
            </w:r>
            <w:r w:rsidRPr="000C08C5">
              <w:rPr>
                <w:rFonts w:ascii="Footlight MT Light" w:hAnsi="Footlight MT Light"/>
                <w:color w:val="000000"/>
                <w:sz w:val="24"/>
                <w:szCs w:val="24"/>
              </w:rPr>
              <w:t>385</w:t>
            </w:r>
          </w:p>
        </w:tc>
        <w:tc>
          <w:tcPr>
            <w:tcW w:w="1620" w:type="dxa"/>
            <w:noWrap/>
            <w:vAlign w:val="center"/>
            <w:hideMark/>
          </w:tcPr>
          <w:p w:rsidR="000C08C5" w:rsidRPr="000C08C5" w:rsidRDefault="000C08C5" w:rsidP="000C08C5">
            <w:pPr>
              <w:spacing w:after="0" w:line="240" w:lineRule="auto"/>
              <w:jc w:val="center"/>
              <w:cnfStyle w:val="000000000000"/>
              <w:rPr>
                <w:rFonts w:ascii="Footlight MT Light" w:hAnsi="Footlight MT Light"/>
                <w:b/>
                <w:bCs/>
                <w:color w:val="000000"/>
                <w:sz w:val="24"/>
                <w:szCs w:val="24"/>
              </w:rPr>
            </w:pPr>
            <w:r w:rsidRPr="000C08C5">
              <w:rPr>
                <w:rFonts w:ascii="Footlight MT Light" w:hAnsi="Footlight MT Light"/>
                <w:b/>
                <w:bCs/>
                <w:color w:val="000000"/>
                <w:sz w:val="24"/>
                <w:szCs w:val="24"/>
              </w:rPr>
              <w:t>5 926</w:t>
            </w:r>
          </w:p>
        </w:tc>
      </w:tr>
      <w:tr w:rsidR="000C08C5" w:rsidRPr="00FC47CA" w:rsidTr="00BE30F3">
        <w:trPr>
          <w:cnfStyle w:val="000000100000"/>
          <w:trHeight w:val="330"/>
          <w:jc w:val="center"/>
        </w:trPr>
        <w:tc>
          <w:tcPr>
            <w:cnfStyle w:val="001000000000"/>
            <w:tcW w:w="2470" w:type="dxa"/>
            <w:noWrap/>
            <w:vAlign w:val="center"/>
            <w:hideMark/>
          </w:tcPr>
          <w:p w:rsidR="000C08C5" w:rsidRPr="00FC47CA" w:rsidRDefault="000C08C5" w:rsidP="00E9200C">
            <w:pPr>
              <w:spacing w:after="0" w:line="240" w:lineRule="auto"/>
              <w:jc w:val="left"/>
              <w:rPr>
                <w:rFonts w:ascii="Footlight MT Light" w:hAnsi="Footlight MT Light" w:cs="Arial"/>
                <w:b w:val="0"/>
                <w:bCs w:val="0"/>
                <w:i/>
                <w:iCs/>
                <w:sz w:val="24"/>
                <w:szCs w:val="24"/>
              </w:rPr>
            </w:pPr>
            <w:r w:rsidRPr="00AF5553">
              <w:rPr>
                <w:rFonts w:ascii="Footlight MT Light" w:hAnsi="Footlight MT Light" w:cs="Arial"/>
                <w:b w:val="0"/>
                <w:bCs w:val="0"/>
                <w:i/>
                <w:iCs/>
                <w:sz w:val="24"/>
                <w:szCs w:val="24"/>
              </w:rPr>
              <w:t>Total*</w:t>
            </w:r>
          </w:p>
        </w:tc>
        <w:tc>
          <w:tcPr>
            <w:tcW w:w="1418" w:type="dxa"/>
            <w:noWrap/>
            <w:vAlign w:val="center"/>
            <w:hideMark/>
          </w:tcPr>
          <w:p w:rsidR="000C08C5" w:rsidRPr="000C08C5" w:rsidRDefault="000C08C5" w:rsidP="000C08C5">
            <w:pPr>
              <w:spacing w:after="0" w:line="240" w:lineRule="auto"/>
              <w:jc w:val="center"/>
              <w:cnfStyle w:val="000000100000"/>
              <w:rPr>
                <w:rFonts w:ascii="Footlight MT Light" w:hAnsi="Footlight MT Light"/>
                <w:b/>
                <w:bCs/>
                <w:color w:val="000000"/>
                <w:sz w:val="24"/>
                <w:szCs w:val="24"/>
              </w:rPr>
            </w:pPr>
            <w:r w:rsidRPr="000C08C5">
              <w:rPr>
                <w:rFonts w:ascii="Footlight MT Light" w:hAnsi="Footlight MT Light"/>
                <w:b/>
                <w:bCs/>
                <w:color w:val="000000"/>
                <w:sz w:val="24"/>
                <w:szCs w:val="24"/>
              </w:rPr>
              <w:t>373</w:t>
            </w:r>
          </w:p>
        </w:tc>
        <w:tc>
          <w:tcPr>
            <w:tcW w:w="1620" w:type="dxa"/>
            <w:noWrap/>
            <w:vAlign w:val="center"/>
            <w:hideMark/>
          </w:tcPr>
          <w:p w:rsidR="000C08C5" w:rsidRPr="000C08C5" w:rsidRDefault="000C08C5" w:rsidP="000C08C5">
            <w:pPr>
              <w:spacing w:after="0" w:line="240" w:lineRule="auto"/>
              <w:jc w:val="center"/>
              <w:cnfStyle w:val="000000100000"/>
              <w:rPr>
                <w:rFonts w:ascii="Footlight MT Light" w:hAnsi="Footlight MT Light"/>
                <w:b/>
                <w:bCs/>
                <w:color w:val="000000"/>
                <w:sz w:val="24"/>
                <w:szCs w:val="24"/>
              </w:rPr>
            </w:pPr>
            <w:r w:rsidRPr="000C08C5">
              <w:rPr>
                <w:rFonts w:ascii="Footlight MT Light" w:hAnsi="Footlight MT Light"/>
                <w:b/>
                <w:bCs/>
                <w:color w:val="000000"/>
                <w:sz w:val="24"/>
                <w:szCs w:val="24"/>
              </w:rPr>
              <w:t>10 110</w:t>
            </w:r>
          </w:p>
        </w:tc>
        <w:tc>
          <w:tcPr>
            <w:tcW w:w="1620" w:type="dxa"/>
            <w:noWrap/>
            <w:vAlign w:val="center"/>
            <w:hideMark/>
          </w:tcPr>
          <w:p w:rsidR="000C08C5" w:rsidRPr="000C08C5" w:rsidRDefault="000C08C5" w:rsidP="000C08C5">
            <w:pPr>
              <w:spacing w:after="0" w:line="240" w:lineRule="auto"/>
              <w:jc w:val="center"/>
              <w:cnfStyle w:val="000000100000"/>
              <w:rPr>
                <w:rFonts w:ascii="Footlight MT Light" w:hAnsi="Footlight MT Light"/>
                <w:b/>
                <w:bCs/>
                <w:color w:val="000000"/>
                <w:sz w:val="24"/>
                <w:szCs w:val="24"/>
              </w:rPr>
            </w:pPr>
            <w:r w:rsidRPr="000C08C5">
              <w:rPr>
                <w:rFonts w:ascii="Footlight MT Light" w:hAnsi="Footlight MT Light"/>
                <w:b/>
                <w:bCs/>
                <w:color w:val="000000"/>
                <w:sz w:val="24"/>
                <w:szCs w:val="24"/>
              </w:rPr>
              <w:t>4204</w:t>
            </w:r>
          </w:p>
        </w:tc>
        <w:tc>
          <w:tcPr>
            <w:tcW w:w="1620" w:type="dxa"/>
            <w:noWrap/>
            <w:vAlign w:val="center"/>
            <w:hideMark/>
          </w:tcPr>
          <w:p w:rsidR="000C08C5" w:rsidRPr="000C08C5" w:rsidRDefault="000C08C5" w:rsidP="000C08C5">
            <w:pPr>
              <w:spacing w:after="0" w:line="240" w:lineRule="auto"/>
              <w:jc w:val="center"/>
              <w:cnfStyle w:val="000000100000"/>
              <w:rPr>
                <w:rFonts w:ascii="Footlight MT Light" w:hAnsi="Footlight MT Light"/>
                <w:b/>
                <w:bCs/>
                <w:color w:val="000000"/>
                <w:sz w:val="24"/>
                <w:szCs w:val="24"/>
              </w:rPr>
            </w:pPr>
            <w:r w:rsidRPr="000C08C5">
              <w:rPr>
                <w:rFonts w:ascii="Footlight MT Light" w:hAnsi="Footlight MT Light"/>
                <w:b/>
                <w:bCs/>
                <w:color w:val="000000"/>
                <w:sz w:val="24"/>
                <w:szCs w:val="24"/>
              </w:rPr>
              <w:t>14 687</w:t>
            </w:r>
          </w:p>
        </w:tc>
      </w:tr>
    </w:tbl>
    <w:p w:rsidR="00623E33" w:rsidRDefault="00AF1ACC">
      <w:pPr>
        <w:ind w:left="284"/>
        <w:rPr>
          <w:rFonts w:ascii="Footlight MT Light" w:hAnsi="Footlight MT Light"/>
          <w:sz w:val="18"/>
          <w:szCs w:val="18"/>
        </w:rPr>
      </w:pPr>
      <w:r w:rsidRPr="00AF1ACC">
        <w:rPr>
          <w:rFonts w:ascii="Footlight MT Light" w:hAnsi="Footlight MT Light"/>
          <w:sz w:val="18"/>
          <w:szCs w:val="18"/>
        </w:rPr>
        <w:t>*Données manquantes : TRUST.</w:t>
      </w:r>
    </w:p>
    <w:p w:rsidR="00BE30F3" w:rsidRDefault="00BE30F3" w:rsidP="00F717FA">
      <w:pPr>
        <w:rPr>
          <w:rFonts w:ascii="Footlight MT Light" w:hAnsi="Footlight MT Light"/>
          <w:sz w:val="10"/>
          <w:szCs w:val="10"/>
        </w:rPr>
      </w:pPr>
    </w:p>
    <w:p w:rsidR="001E3247" w:rsidRPr="00BE30F3" w:rsidRDefault="001E3247" w:rsidP="00F717FA">
      <w:pPr>
        <w:rPr>
          <w:rFonts w:ascii="Footlight MT Light" w:hAnsi="Footlight MT Light"/>
          <w:sz w:val="10"/>
          <w:szCs w:val="10"/>
        </w:rPr>
      </w:pPr>
    </w:p>
    <w:p w:rsidR="007E6AA2" w:rsidRDefault="00E078B4">
      <w:pPr>
        <w:pStyle w:val="Paragraphedeliste"/>
        <w:numPr>
          <w:ilvl w:val="0"/>
          <w:numId w:val="53"/>
        </w:num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LE RECRUTEMENT</w:t>
      </w:r>
      <w:r w:rsidRPr="00E078B4">
        <w:rPr>
          <w:color w:val="548DD4" w:themeColor="text2" w:themeTint="99"/>
        </w:rPr>
        <w:footnoteReference w:id="29"/>
      </w:r>
      <w:r w:rsidRPr="00E078B4">
        <w:rPr>
          <w:rFonts w:ascii="Footlight MT Light" w:hAnsi="Footlight MT Light"/>
          <w:b/>
          <w:bCs/>
          <w:color w:val="548DD4" w:themeColor="text2" w:themeTint="99"/>
          <w:sz w:val="24"/>
          <w:szCs w:val="24"/>
        </w:rPr>
        <w:t> </w:t>
      </w:r>
    </w:p>
    <w:p w:rsidR="00F717FA" w:rsidRPr="00FC47CA" w:rsidRDefault="00AF5553" w:rsidP="00F717FA">
      <w:pPr>
        <w:rPr>
          <w:rFonts w:ascii="Footlight MT Light" w:hAnsi="Footlight MT Light"/>
          <w:sz w:val="24"/>
          <w:szCs w:val="24"/>
        </w:rPr>
      </w:pPr>
      <w:r w:rsidRPr="00AF5553">
        <w:rPr>
          <w:rFonts w:ascii="Footlight MT Light" w:hAnsi="Footlight MT Light"/>
          <w:sz w:val="24"/>
          <w:szCs w:val="24"/>
        </w:rPr>
        <w:t xml:space="preserve">Les sociétés d’assurance ont recruté, en 2015, 1 620 personnes, ce qui représente </w:t>
      </w:r>
      <w:r w:rsidR="00FF79F0">
        <w:rPr>
          <w:rFonts w:ascii="Footlight MT Light" w:hAnsi="Footlight MT Light"/>
          <w:sz w:val="24"/>
          <w:szCs w:val="24"/>
        </w:rPr>
        <w:t>(</w:t>
      </w:r>
      <w:r w:rsidRPr="00AF5553">
        <w:rPr>
          <w:rFonts w:ascii="Footlight MT Light" w:hAnsi="Footlight MT Light"/>
          <w:sz w:val="24"/>
          <w:szCs w:val="24"/>
        </w:rPr>
        <w:t>11%</w:t>
      </w:r>
      <w:r w:rsidR="00FF79F0">
        <w:rPr>
          <w:rFonts w:ascii="Footlight MT Light" w:hAnsi="Footlight MT Light"/>
          <w:sz w:val="24"/>
          <w:szCs w:val="24"/>
        </w:rPr>
        <w:t>)</w:t>
      </w:r>
      <w:r w:rsidRPr="00AF5553">
        <w:rPr>
          <w:rFonts w:ascii="Footlight MT Light" w:hAnsi="Footlight MT Light"/>
          <w:sz w:val="24"/>
          <w:szCs w:val="24"/>
        </w:rPr>
        <w:t xml:space="preserve"> de l’effectif du secteur. Ces recrutements sont majoritairement dus, d’une part</w:t>
      </w:r>
      <w:r w:rsidR="0064303F">
        <w:rPr>
          <w:rFonts w:ascii="Footlight MT Light" w:hAnsi="Footlight MT Light"/>
          <w:sz w:val="24"/>
          <w:szCs w:val="24"/>
        </w:rPr>
        <w:t>,</w:t>
      </w:r>
      <w:r w:rsidRPr="00AF5553">
        <w:rPr>
          <w:rFonts w:ascii="Footlight MT Light" w:hAnsi="Footlight MT Light"/>
          <w:sz w:val="24"/>
          <w:szCs w:val="24"/>
        </w:rPr>
        <w:t xml:space="preserve"> à l’expansion de l’activité de certaines sociétés, et d’autre part, au remplacement des départs enregistrés (retraite, démissions). </w:t>
      </w:r>
    </w:p>
    <w:p w:rsidR="00F717FA" w:rsidRPr="00FC47CA" w:rsidRDefault="00AF5553" w:rsidP="00F717FA">
      <w:pPr>
        <w:spacing w:before="120"/>
        <w:rPr>
          <w:rFonts w:ascii="Footlight MT Light" w:hAnsi="Footlight MT Light"/>
          <w:sz w:val="24"/>
          <w:szCs w:val="24"/>
        </w:rPr>
      </w:pPr>
      <w:r w:rsidRPr="00AF5553">
        <w:rPr>
          <w:rFonts w:ascii="Footlight MT Light" w:hAnsi="Footlight MT Light"/>
          <w:sz w:val="24"/>
          <w:szCs w:val="24"/>
        </w:rPr>
        <w:t xml:space="preserve">Il est à signaler que </w:t>
      </w:r>
      <w:r w:rsidR="00FF79F0">
        <w:rPr>
          <w:rFonts w:ascii="Footlight MT Light" w:hAnsi="Footlight MT Light"/>
          <w:sz w:val="24"/>
          <w:szCs w:val="24"/>
        </w:rPr>
        <w:t>(</w:t>
      </w:r>
      <w:r w:rsidRPr="00AF5553">
        <w:rPr>
          <w:rFonts w:ascii="Footlight MT Light" w:hAnsi="Footlight MT Light"/>
          <w:sz w:val="24"/>
          <w:szCs w:val="24"/>
        </w:rPr>
        <w:t>57,1%</w:t>
      </w:r>
      <w:r w:rsidR="00FF79F0">
        <w:rPr>
          <w:rFonts w:ascii="Footlight MT Light" w:hAnsi="Footlight MT Light"/>
          <w:sz w:val="24"/>
          <w:szCs w:val="24"/>
        </w:rPr>
        <w:t>)</w:t>
      </w:r>
      <w:r w:rsidRPr="00AF5553">
        <w:rPr>
          <w:rFonts w:ascii="Footlight MT Light" w:hAnsi="Footlight MT Light"/>
          <w:sz w:val="24"/>
          <w:szCs w:val="24"/>
        </w:rPr>
        <w:t xml:space="preserve"> des recrues ont été embauchées sous des contrats à durée indéterminée. Les </w:t>
      </w:r>
      <w:r w:rsidR="00FF79F0">
        <w:rPr>
          <w:rFonts w:ascii="Footlight MT Light" w:hAnsi="Footlight MT Light"/>
          <w:sz w:val="24"/>
          <w:szCs w:val="24"/>
        </w:rPr>
        <w:t>(</w:t>
      </w:r>
      <w:r w:rsidRPr="00AF5553">
        <w:rPr>
          <w:rFonts w:ascii="Footlight MT Light" w:hAnsi="Footlight MT Light"/>
          <w:sz w:val="24"/>
          <w:szCs w:val="24"/>
        </w:rPr>
        <w:t>42,9%</w:t>
      </w:r>
      <w:r w:rsidR="00FF79F0">
        <w:rPr>
          <w:rFonts w:ascii="Footlight MT Light" w:hAnsi="Footlight MT Light"/>
          <w:sz w:val="24"/>
          <w:szCs w:val="24"/>
        </w:rPr>
        <w:t>)</w:t>
      </w:r>
      <w:r w:rsidRPr="00AF5553">
        <w:rPr>
          <w:rFonts w:ascii="Footlight MT Light" w:hAnsi="Footlight MT Light"/>
          <w:sz w:val="24"/>
          <w:szCs w:val="24"/>
        </w:rPr>
        <w:t xml:space="preserve"> restantes ont été recrutées avec des contrats à durée déterminée.</w:t>
      </w:r>
    </w:p>
    <w:p w:rsidR="001E3247" w:rsidRDefault="001E3247" w:rsidP="001C1437">
      <w:pPr>
        <w:spacing w:before="120"/>
        <w:jc w:val="center"/>
        <w:rPr>
          <w:rFonts w:ascii="Footlight MT Light" w:hAnsi="Footlight MT Light"/>
          <w:noProof/>
          <w:sz w:val="24"/>
          <w:szCs w:val="24"/>
          <w:u w:val="single"/>
        </w:rPr>
      </w:pPr>
    </w:p>
    <w:p w:rsidR="00623E33" w:rsidRDefault="001E3247">
      <w:pPr>
        <w:spacing w:before="120"/>
        <w:jc w:val="center"/>
        <w:rPr>
          <w:rFonts w:ascii="Footlight MT Light" w:hAnsi="Footlight MT Light"/>
          <w:b/>
          <w:bCs/>
          <w:sz w:val="24"/>
          <w:szCs w:val="24"/>
        </w:rPr>
      </w:pPr>
      <w:r>
        <w:rPr>
          <w:rFonts w:ascii="Footlight MT Light" w:hAnsi="Footlight MT Light"/>
          <w:noProof/>
          <w:sz w:val="24"/>
          <w:szCs w:val="24"/>
          <w:u w:val="single"/>
        </w:rPr>
        <w:br w:type="column"/>
      </w:r>
      <w:r w:rsidR="00AF1ACC" w:rsidRPr="00AF1ACC">
        <w:rPr>
          <w:rFonts w:ascii="Footlight MT Light" w:hAnsi="Footlight MT Light"/>
          <w:noProof/>
          <w:sz w:val="24"/>
          <w:szCs w:val="24"/>
          <w:u w:val="single"/>
        </w:rPr>
        <w:t>Graphe n° 05</w:t>
      </w:r>
      <w:r w:rsidR="00E078B4" w:rsidRPr="00E078B4">
        <w:rPr>
          <w:rFonts w:ascii="Footlight MT Light" w:hAnsi="Footlight MT Light"/>
          <w:noProof/>
          <w:sz w:val="24"/>
          <w:szCs w:val="24"/>
        </w:rPr>
        <w:t> :</w:t>
      </w:r>
      <w:r w:rsidR="00E078B4" w:rsidRPr="00E078B4">
        <w:rPr>
          <w:rFonts w:ascii="Footlight MT Light" w:hAnsi="Footlight MT Light"/>
          <w:b/>
          <w:bCs/>
          <w:color w:val="000000"/>
          <w:sz w:val="24"/>
          <w:szCs w:val="24"/>
        </w:rPr>
        <w:t xml:space="preserve"> </w:t>
      </w:r>
      <w:r w:rsidR="00E078B4" w:rsidRPr="00E078B4">
        <w:rPr>
          <w:rFonts w:ascii="Footlight MT Light" w:hAnsi="Footlight MT Light"/>
          <w:b/>
          <w:bCs/>
          <w:sz w:val="24"/>
          <w:szCs w:val="24"/>
        </w:rPr>
        <w:t>Répartition des recrutements</w:t>
      </w:r>
      <w:r w:rsidR="00AF5553" w:rsidRPr="00AF5553">
        <w:rPr>
          <w:rFonts w:ascii="Footlight MT Light" w:hAnsi="Footlight MT Light"/>
          <w:b/>
          <w:bCs/>
          <w:sz w:val="24"/>
          <w:szCs w:val="24"/>
        </w:rPr>
        <w:t xml:space="preserve"> -2015-</w:t>
      </w:r>
    </w:p>
    <w:p w:rsidR="001E3247" w:rsidRPr="00FC47CA" w:rsidRDefault="001E3247" w:rsidP="001C1437">
      <w:pPr>
        <w:spacing w:before="120"/>
        <w:jc w:val="center"/>
        <w:rPr>
          <w:rFonts w:ascii="Footlight MT Light" w:hAnsi="Footlight MT Light"/>
          <w:b/>
          <w:bCs/>
          <w:sz w:val="24"/>
          <w:szCs w:val="24"/>
        </w:rPr>
      </w:pPr>
    </w:p>
    <w:p w:rsidR="00F717FA" w:rsidRPr="00FC47CA" w:rsidRDefault="00516601" w:rsidP="00F717FA">
      <w:pPr>
        <w:spacing w:before="120"/>
        <w:jc w:val="center"/>
        <w:rPr>
          <w:rFonts w:ascii="Footlight MT Light" w:hAnsi="Footlight MT Light"/>
          <w:sz w:val="24"/>
          <w:szCs w:val="24"/>
        </w:rPr>
      </w:pPr>
      <w:r>
        <w:rPr>
          <w:rFonts w:ascii="Footlight MT Light" w:hAnsi="Footlight MT Light"/>
          <w:noProof/>
          <w:sz w:val="24"/>
          <w:szCs w:val="24"/>
        </w:rPr>
        <w:drawing>
          <wp:inline distT="0" distB="0" distL="0" distR="0">
            <wp:extent cx="4629150" cy="2828925"/>
            <wp:effectExtent l="19050" t="0" r="19050" b="0"/>
            <wp:docPr id="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23E33" w:rsidRDefault="00623E33">
      <w:pPr>
        <w:pStyle w:val="Paragraphedeliste"/>
        <w:rPr>
          <w:rFonts w:ascii="Footlight MT Light" w:hAnsi="Footlight MT Light"/>
          <w:b/>
          <w:bCs/>
          <w:color w:val="548DD4" w:themeColor="text2" w:themeTint="99"/>
          <w:sz w:val="24"/>
          <w:szCs w:val="24"/>
        </w:rPr>
      </w:pPr>
    </w:p>
    <w:p w:rsidR="00FB2ECA" w:rsidRPr="00FB2ECA" w:rsidRDefault="00FB2ECA" w:rsidP="00FB2ECA">
      <w:pPr>
        <w:pStyle w:val="Paragraphedeliste"/>
        <w:numPr>
          <w:ilvl w:val="0"/>
          <w:numId w:val="53"/>
        </w:numPr>
        <w:rPr>
          <w:rFonts w:ascii="Footlight MT Light" w:hAnsi="Footlight MT Light"/>
          <w:b/>
          <w:bCs/>
          <w:color w:val="548DD4" w:themeColor="text2" w:themeTint="99"/>
          <w:sz w:val="24"/>
          <w:szCs w:val="24"/>
        </w:rPr>
      </w:pPr>
      <w:r w:rsidRPr="00FB2ECA">
        <w:rPr>
          <w:rFonts w:ascii="Footlight MT Light" w:hAnsi="Footlight MT Light"/>
          <w:b/>
          <w:bCs/>
          <w:color w:val="548DD4" w:themeColor="text2" w:themeTint="99"/>
          <w:sz w:val="24"/>
          <w:szCs w:val="24"/>
        </w:rPr>
        <w:t>LES DEPARTS EN RETRAITE</w:t>
      </w:r>
    </w:p>
    <w:p w:rsidR="00F717FA" w:rsidRPr="00FC47CA" w:rsidRDefault="00AF5553" w:rsidP="00F717FA">
      <w:pPr>
        <w:tabs>
          <w:tab w:val="left" w:pos="1134"/>
        </w:tabs>
        <w:spacing w:before="120"/>
        <w:rPr>
          <w:rFonts w:ascii="Footlight MT Light" w:hAnsi="Footlight MT Light"/>
          <w:sz w:val="24"/>
          <w:szCs w:val="24"/>
        </w:rPr>
      </w:pPr>
      <w:r w:rsidRPr="00AF5553">
        <w:rPr>
          <w:rFonts w:ascii="Footlight MT Light" w:hAnsi="Footlight MT Light"/>
          <w:sz w:val="24"/>
          <w:szCs w:val="24"/>
        </w:rPr>
        <w:t>Les sociétés d’assurance ont enregistrés en 2015, 457</w:t>
      </w:r>
      <w:r w:rsidRPr="00AF5553">
        <w:rPr>
          <w:rFonts w:ascii="Footlight MT Light" w:hAnsi="Footlight MT Light"/>
          <w:color w:val="FF0000"/>
          <w:sz w:val="24"/>
          <w:szCs w:val="24"/>
        </w:rPr>
        <w:t xml:space="preserve"> </w:t>
      </w:r>
      <w:r w:rsidRPr="00AF5553">
        <w:rPr>
          <w:rFonts w:ascii="Footlight MT Light" w:hAnsi="Footlight MT Light"/>
          <w:sz w:val="24"/>
          <w:szCs w:val="24"/>
        </w:rPr>
        <w:t xml:space="preserve">départs à la retraite dont </w:t>
      </w:r>
      <w:r w:rsidR="00627D4F">
        <w:rPr>
          <w:rFonts w:ascii="Footlight MT Light" w:hAnsi="Footlight MT Light"/>
          <w:sz w:val="24"/>
          <w:szCs w:val="24"/>
        </w:rPr>
        <w:t>(</w:t>
      </w:r>
      <w:r w:rsidRPr="00AF5553">
        <w:rPr>
          <w:rFonts w:ascii="Footlight MT Light" w:hAnsi="Footlight MT Light"/>
          <w:sz w:val="24"/>
          <w:szCs w:val="24"/>
        </w:rPr>
        <w:t>67%</w:t>
      </w:r>
      <w:r w:rsidR="00627D4F">
        <w:rPr>
          <w:rFonts w:ascii="Footlight MT Light" w:hAnsi="Footlight MT Light"/>
          <w:sz w:val="24"/>
          <w:szCs w:val="24"/>
        </w:rPr>
        <w:t>)</w:t>
      </w:r>
      <w:r w:rsidRPr="00AF5553">
        <w:rPr>
          <w:rFonts w:ascii="Footlight MT Light" w:hAnsi="Footlight MT Light"/>
          <w:sz w:val="24"/>
          <w:szCs w:val="24"/>
        </w:rPr>
        <w:t xml:space="preserve"> sont de sexe masculin. A noter une disparité du nombre de départs entre les sociétés publiques, qui enregistre </w:t>
      </w:r>
      <w:r w:rsidR="00627D4F">
        <w:rPr>
          <w:rFonts w:ascii="Footlight MT Light" w:hAnsi="Footlight MT Light"/>
          <w:sz w:val="24"/>
          <w:szCs w:val="24"/>
        </w:rPr>
        <w:t>(</w:t>
      </w:r>
      <w:r w:rsidRPr="00AF5553">
        <w:rPr>
          <w:rFonts w:ascii="Footlight MT Light" w:hAnsi="Footlight MT Light"/>
          <w:sz w:val="24"/>
          <w:szCs w:val="24"/>
        </w:rPr>
        <w:t>89,5%</w:t>
      </w:r>
      <w:r w:rsidR="00627D4F">
        <w:rPr>
          <w:rFonts w:ascii="Footlight MT Light" w:hAnsi="Footlight MT Light"/>
          <w:sz w:val="24"/>
          <w:szCs w:val="24"/>
        </w:rPr>
        <w:t>)</w:t>
      </w:r>
      <w:r w:rsidRPr="00AF5553">
        <w:rPr>
          <w:rFonts w:ascii="Footlight MT Light" w:hAnsi="Footlight MT Light"/>
          <w:sz w:val="24"/>
          <w:szCs w:val="24"/>
        </w:rPr>
        <w:t xml:space="preserve"> des départs. Les sociétés d’assurance de personnes n’ont pratiquement pas enregistré de départs en retraite. </w:t>
      </w:r>
    </w:p>
    <w:p w:rsidR="00F717FA" w:rsidRPr="00FC47CA" w:rsidRDefault="00AF5553" w:rsidP="002510AC">
      <w:pPr>
        <w:spacing w:before="120"/>
        <w:rPr>
          <w:rFonts w:ascii="Footlight MT Light" w:hAnsi="Footlight MT Light"/>
          <w:sz w:val="24"/>
          <w:szCs w:val="24"/>
        </w:rPr>
      </w:pPr>
      <w:r w:rsidRPr="00AF5553">
        <w:rPr>
          <w:rFonts w:ascii="Footlight MT Light" w:hAnsi="Footlight MT Light"/>
          <w:sz w:val="24"/>
          <w:szCs w:val="24"/>
        </w:rPr>
        <w:t>Les départs en retraite</w:t>
      </w:r>
      <w:r w:rsidR="002510AC">
        <w:rPr>
          <w:rFonts w:ascii="Footlight MT Light" w:hAnsi="Footlight MT Light"/>
          <w:sz w:val="24"/>
          <w:szCs w:val="24"/>
        </w:rPr>
        <w:t xml:space="preserve"> </w:t>
      </w:r>
      <w:r w:rsidR="000C08C5">
        <w:rPr>
          <w:rFonts w:ascii="Footlight MT Light" w:hAnsi="Footlight MT Light"/>
          <w:sz w:val="24"/>
          <w:szCs w:val="24"/>
        </w:rPr>
        <w:t>représentent</w:t>
      </w:r>
      <w:r w:rsidRPr="00AF5553">
        <w:rPr>
          <w:rFonts w:ascii="Footlight MT Light" w:hAnsi="Footlight MT Light"/>
          <w:sz w:val="24"/>
          <w:szCs w:val="24"/>
        </w:rPr>
        <w:t xml:space="preserve">, en 2015, </w:t>
      </w:r>
      <w:r w:rsidR="00627D4F">
        <w:rPr>
          <w:rFonts w:ascii="Footlight MT Light" w:hAnsi="Footlight MT Light"/>
          <w:sz w:val="24"/>
          <w:szCs w:val="24"/>
        </w:rPr>
        <w:t>(</w:t>
      </w:r>
      <w:r w:rsidRPr="00AF5553">
        <w:rPr>
          <w:rFonts w:ascii="Footlight MT Light" w:hAnsi="Footlight MT Light"/>
          <w:sz w:val="24"/>
          <w:szCs w:val="24"/>
        </w:rPr>
        <w:t>3,1%</w:t>
      </w:r>
      <w:r w:rsidR="00627D4F">
        <w:rPr>
          <w:rFonts w:ascii="Footlight MT Light" w:hAnsi="Footlight MT Light"/>
          <w:sz w:val="24"/>
          <w:szCs w:val="24"/>
        </w:rPr>
        <w:t>)</w:t>
      </w:r>
      <w:r w:rsidRPr="00AF5553">
        <w:rPr>
          <w:rFonts w:ascii="Footlight MT Light" w:hAnsi="Footlight MT Light"/>
          <w:sz w:val="24"/>
          <w:szCs w:val="24"/>
        </w:rPr>
        <w:t xml:space="preserve"> de l’effectif global des sociétés.</w:t>
      </w:r>
    </w:p>
    <w:p w:rsidR="00BE30F3" w:rsidRPr="00BE30F3" w:rsidRDefault="00BE30F3" w:rsidP="001C1437">
      <w:pPr>
        <w:spacing w:before="120"/>
        <w:jc w:val="center"/>
        <w:rPr>
          <w:rFonts w:ascii="Footlight MT Light" w:hAnsi="Footlight MT Light"/>
          <w:noProof/>
          <w:sz w:val="8"/>
          <w:szCs w:val="8"/>
        </w:rPr>
      </w:pPr>
    </w:p>
    <w:p w:rsidR="00F717FA" w:rsidRDefault="00AF1ACC" w:rsidP="001C1437">
      <w:pPr>
        <w:spacing w:before="120"/>
        <w:jc w:val="center"/>
        <w:rPr>
          <w:rFonts w:ascii="Footlight MT Light" w:hAnsi="Footlight MT Light"/>
          <w:b/>
          <w:bCs/>
          <w:sz w:val="24"/>
          <w:szCs w:val="24"/>
        </w:rPr>
      </w:pPr>
      <w:r w:rsidRPr="00AF1ACC">
        <w:rPr>
          <w:rFonts w:ascii="Footlight MT Light" w:hAnsi="Footlight MT Light"/>
          <w:noProof/>
          <w:sz w:val="24"/>
          <w:szCs w:val="24"/>
          <w:u w:val="single"/>
        </w:rPr>
        <w:t>Graphe n° 06</w:t>
      </w:r>
      <w:r w:rsidR="00E078B4" w:rsidRPr="00E078B4">
        <w:rPr>
          <w:rFonts w:ascii="Footlight MT Light" w:hAnsi="Footlight MT Light"/>
          <w:b/>
          <w:bCs/>
          <w:color w:val="000000"/>
          <w:sz w:val="24"/>
          <w:szCs w:val="24"/>
        </w:rPr>
        <w:t xml:space="preserve"> : </w:t>
      </w:r>
      <w:r w:rsidR="00E078B4" w:rsidRPr="00E078B4">
        <w:rPr>
          <w:rFonts w:ascii="Footlight MT Light" w:hAnsi="Footlight MT Light"/>
          <w:b/>
          <w:bCs/>
          <w:sz w:val="24"/>
          <w:szCs w:val="24"/>
        </w:rPr>
        <w:t>Répartition des départs en retraite par sexe</w:t>
      </w:r>
    </w:p>
    <w:p w:rsidR="00FB2ECA" w:rsidRPr="00FB2ECA" w:rsidRDefault="00FB2ECA" w:rsidP="001C1437">
      <w:pPr>
        <w:spacing w:before="120"/>
        <w:jc w:val="center"/>
        <w:rPr>
          <w:rFonts w:ascii="Footlight MT Light" w:hAnsi="Footlight MT Light"/>
          <w:b/>
          <w:bCs/>
          <w:sz w:val="10"/>
          <w:szCs w:val="10"/>
        </w:rPr>
      </w:pPr>
    </w:p>
    <w:p w:rsidR="00F717FA" w:rsidRPr="00FC47CA" w:rsidRDefault="00516601" w:rsidP="00F717FA">
      <w:pPr>
        <w:jc w:val="center"/>
        <w:rPr>
          <w:rFonts w:ascii="Footlight MT Light" w:hAnsi="Footlight MT Light"/>
          <w:b/>
          <w:bCs/>
          <w:sz w:val="24"/>
          <w:szCs w:val="24"/>
          <w:highlight w:val="yellow"/>
        </w:rPr>
      </w:pPr>
      <w:r>
        <w:rPr>
          <w:rFonts w:ascii="Footlight MT Light" w:hAnsi="Footlight MT Light"/>
          <w:b/>
          <w:bCs/>
          <w:noProof/>
          <w:sz w:val="24"/>
          <w:szCs w:val="24"/>
        </w:rPr>
        <w:drawing>
          <wp:inline distT="0" distB="0" distL="0" distR="0">
            <wp:extent cx="5219700" cy="2695575"/>
            <wp:effectExtent l="19050" t="0" r="19050" b="0"/>
            <wp:docPr id="2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6AA2" w:rsidRDefault="007E6AA2">
      <w:pPr>
        <w:pStyle w:val="Paragraphedeliste"/>
        <w:rPr>
          <w:rFonts w:ascii="Footlight MT Light" w:hAnsi="Footlight MT Light"/>
          <w:b/>
          <w:bCs/>
          <w:color w:val="548DD4" w:themeColor="text2" w:themeTint="99"/>
          <w:sz w:val="2"/>
          <w:szCs w:val="2"/>
        </w:rPr>
      </w:pPr>
    </w:p>
    <w:p w:rsidR="007E6AA2" w:rsidRDefault="00E078B4">
      <w:pPr>
        <w:pStyle w:val="Paragraphedeliste"/>
        <w:numPr>
          <w:ilvl w:val="0"/>
          <w:numId w:val="53"/>
        </w:num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REPARTITION GEOGRAPHIQUE</w:t>
      </w:r>
      <w:r w:rsidRPr="00E078B4">
        <w:rPr>
          <w:b/>
          <w:bCs/>
          <w:color w:val="548DD4" w:themeColor="text2" w:themeTint="99"/>
        </w:rPr>
        <w:footnoteReference w:id="30"/>
      </w:r>
    </w:p>
    <w:p w:rsidR="00623E33" w:rsidRDefault="00AF5553" w:rsidP="00AF16C0">
      <w:pPr>
        <w:spacing w:before="120" w:after="0" w:line="240" w:lineRule="auto"/>
        <w:rPr>
          <w:rFonts w:ascii="Footlight MT Light" w:hAnsi="Footlight MT Light"/>
          <w:sz w:val="24"/>
          <w:szCs w:val="24"/>
        </w:rPr>
      </w:pPr>
      <w:r w:rsidRPr="00AF5553">
        <w:rPr>
          <w:rFonts w:ascii="Footlight MT Light" w:hAnsi="Footlight MT Light"/>
          <w:sz w:val="24"/>
          <w:szCs w:val="24"/>
        </w:rPr>
        <w:t xml:space="preserve">L’examen de la répartition géographique des effectifs des sociétés en 2015 fait ressortir une concentration sur </w:t>
      </w:r>
      <w:r w:rsidR="00AF16C0">
        <w:rPr>
          <w:rFonts w:ascii="Footlight MT Light" w:hAnsi="Footlight MT Light"/>
          <w:sz w:val="24"/>
          <w:szCs w:val="24"/>
        </w:rPr>
        <w:t>huit</w:t>
      </w:r>
      <w:r w:rsidR="00AF16C0" w:rsidRPr="00AF5553">
        <w:rPr>
          <w:rFonts w:ascii="Footlight MT Light" w:hAnsi="Footlight MT Light"/>
          <w:sz w:val="24"/>
          <w:szCs w:val="24"/>
        </w:rPr>
        <w:t xml:space="preserve"> </w:t>
      </w:r>
      <w:r w:rsidRPr="00AF5553">
        <w:rPr>
          <w:rFonts w:ascii="Footlight MT Light" w:hAnsi="Footlight MT Light"/>
          <w:sz w:val="24"/>
          <w:szCs w:val="24"/>
        </w:rPr>
        <w:t xml:space="preserve">centres urbains (Alger, Oran, Blida, Bejaïa, Constantine, Annaba, Sétif et Tizi-Ouzou) qui totalisent </w:t>
      </w:r>
      <w:r w:rsidR="00627D4F">
        <w:rPr>
          <w:rFonts w:ascii="Footlight MT Light" w:hAnsi="Footlight MT Light"/>
          <w:sz w:val="24"/>
          <w:szCs w:val="24"/>
        </w:rPr>
        <w:t>(</w:t>
      </w:r>
      <w:r w:rsidRPr="00AF5553">
        <w:rPr>
          <w:rFonts w:ascii="Footlight MT Light" w:hAnsi="Footlight MT Light"/>
          <w:sz w:val="24"/>
          <w:szCs w:val="24"/>
        </w:rPr>
        <w:t>65,3%</w:t>
      </w:r>
      <w:r w:rsidR="00627D4F">
        <w:rPr>
          <w:rFonts w:ascii="Footlight MT Light" w:hAnsi="Footlight MT Light"/>
          <w:sz w:val="24"/>
          <w:szCs w:val="24"/>
        </w:rPr>
        <w:t>)</w:t>
      </w:r>
      <w:r w:rsidRPr="00AF5553">
        <w:rPr>
          <w:rFonts w:ascii="Footlight MT Light" w:hAnsi="Footlight MT Light"/>
          <w:sz w:val="24"/>
          <w:szCs w:val="24"/>
        </w:rPr>
        <w:t xml:space="preserve"> de l’effectif total des sociétés.</w:t>
      </w:r>
    </w:p>
    <w:p w:rsidR="00072F35" w:rsidRDefault="00072F35">
      <w:pPr>
        <w:spacing w:after="0" w:line="240" w:lineRule="auto"/>
        <w:rPr>
          <w:rFonts w:ascii="Footlight MT Light" w:hAnsi="Footlight MT Light"/>
          <w:sz w:val="24"/>
          <w:szCs w:val="24"/>
        </w:rPr>
      </w:pPr>
    </w:p>
    <w:p w:rsidR="00623E33" w:rsidRDefault="00AF5553" w:rsidP="00072F35">
      <w:pPr>
        <w:spacing w:after="0" w:line="240" w:lineRule="auto"/>
        <w:rPr>
          <w:rFonts w:ascii="Footlight MT Light" w:hAnsi="Footlight MT Light"/>
          <w:sz w:val="24"/>
          <w:szCs w:val="24"/>
        </w:rPr>
      </w:pPr>
      <w:r w:rsidRPr="00AF5553">
        <w:rPr>
          <w:rFonts w:ascii="Footlight MT Light" w:hAnsi="Footlight MT Light"/>
          <w:sz w:val="24"/>
          <w:szCs w:val="24"/>
        </w:rPr>
        <w:t>Alger concentre, à elle seule, plus du tiers des effectifs (39, 9%</w:t>
      </w:r>
      <w:r w:rsidR="00627D4F">
        <w:rPr>
          <w:rFonts w:ascii="Footlight MT Light" w:hAnsi="Footlight MT Light"/>
          <w:sz w:val="24"/>
          <w:szCs w:val="24"/>
        </w:rPr>
        <w:t>)</w:t>
      </w:r>
      <w:r w:rsidRPr="00AF5553">
        <w:rPr>
          <w:rFonts w:ascii="Footlight MT Light" w:hAnsi="Footlight MT Light"/>
          <w:sz w:val="24"/>
          <w:szCs w:val="24"/>
        </w:rPr>
        <w:t xml:space="preserve"> contre </w:t>
      </w:r>
      <w:r w:rsidR="00627D4F">
        <w:rPr>
          <w:rFonts w:ascii="Footlight MT Light" w:hAnsi="Footlight MT Light"/>
          <w:sz w:val="24"/>
          <w:szCs w:val="24"/>
        </w:rPr>
        <w:t>(</w:t>
      </w:r>
      <w:r w:rsidRPr="00AF5553">
        <w:rPr>
          <w:rFonts w:ascii="Footlight MT Light" w:hAnsi="Footlight MT Light"/>
          <w:sz w:val="24"/>
          <w:szCs w:val="24"/>
        </w:rPr>
        <w:t>33,6%</w:t>
      </w:r>
      <w:r w:rsidR="00627D4F">
        <w:rPr>
          <w:rFonts w:ascii="Footlight MT Light" w:hAnsi="Footlight MT Light"/>
          <w:sz w:val="24"/>
          <w:szCs w:val="24"/>
        </w:rPr>
        <w:t>)</w:t>
      </w:r>
      <w:r w:rsidRPr="00AF5553">
        <w:rPr>
          <w:rFonts w:ascii="Footlight MT Light" w:hAnsi="Footlight MT Light"/>
          <w:sz w:val="24"/>
          <w:szCs w:val="24"/>
        </w:rPr>
        <w:t xml:space="preserve"> en 2014. </w:t>
      </w:r>
    </w:p>
    <w:p w:rsidR="00623E33" w:rsidRDefault="00AF5553">
      <w:pPr>
        <w:spacing w:before="120" w:after="0" w:line="240" w:lineRule="auto"/>
        <w:rPr>
          <w:rFonts w:ascii="Footlight MT Light" w:hAnsi="Footlight MT Light"/>
          <w:sz w:val="24"/>
          <w:szCs w:val="24"/>
        </w:rPr>
      </w:pPr>
      <w:r w:rsidRPr="00AF5553">
        <w:rPr>
          <w:rFonts w:ascii="Footlight MT Light" w:hAnsi="Footlight MT Light"/>
          <w:sz w:val="24"/>
          <w:szCs w:val="24"/>
        </w:rPr>
        <w:t xml:space="preserve">Les effectifs employés dans les métropoles régionales (Oran,  Blida, Constantine, Sétif, Annaba, Bejaïa et Tizi-Ouzou,) sont respectivement de </w:t>
      </w:r>
      <w:r w:rsidR="00627D4F">
        <w:rPr>
          <w:rFonts w:ascii="Footlight MT Light" w:hAnsi="Footlight MT Light"/>
          <w:sz w:val="24"/>
          <w:szCs w:val="24"/>
        </w:rPr>
        <w:t>(</w:t>
      </w:r>
      <w:r w:rsidRPr="00AF5553">
        <w:rPr>
          <w:rFonts w:ascii="Footlight MT Light" w:hAnsi="Footlight MT Light"/>
          <w:sz w:val="24"/>
          <w:szCs w:val="24"/>
        </w:rPr>
        <w:t>4</w:t>
      </w:r>
      <w:r w:rsidR="00627D4F">
        <w:rPr>
          <w:rFonts w:ascii="Footlight MT Light" w:hAnsi="Footlight MT Light"/>
          <w:sz w:val="24"/>
          <w:szCs w:val="24"/>
        </w:rPr>
        <w:t>,</w:t>
      </w:r>
      <w:r w:rsidRPr="00AF5553">
        <w:rPr>
          <w:rFonts w:ascii="Footlight MT Light" w:hAnsi="Footlight MT Light"/>
          <w:sz w:val="24"/>
          <w:szCs w:val="24"/>
        </w:rPr>
        <w:t>9%</w:t>
      </w:r>
      <w:r w:rsidR="00627D4F">
        <w:rPr>
          <w:rFonts w:ascii="Footlight MT Light" w:hAnsi="Footlight MT Light"/>
          <w:sz w:val="24"/>
          <w:szCs w:val="24"/>
        </w:rPr>
        <w:t>)</w:t>
      </w:r>
      <w:r w:rsidRPr="00AF5553">
        <w:rPr>
          <w:rFonts w:ascii="Footlight MT Light" w:hAnsi="Footlight MT Light"/>
          <w:sz w:val="24"/>
          <w:szCs w:val="24"/>
        </w:rPr>
        <w:t xml:space="preserve">, </w:t>
      </w:r>
      <w:r w:rsidR="00627D4F">
        <w:rPr>
          <w:rFonts w:ascii="Footlight MT Light" w:hAnsi="Footlight MT Light"/>
          <w:sz w:val="24"/>
          <w:szCs w:val="24"/>
        </w:rPr>
        <w:t>(</w:t>
      </w:r>
      <w:r w:rsidRPr="00AF5553">
        <w:rPr>
          <w:rFonts w:ascii="Footlight MT Light" w:hAnsi="Footlight MT Light"/>
          <w:sz w:val="24"/>
          <w:szCs w:val="24"/>
        </w:rPr>
        <w:t>3</w:t>
      </w:r>
      <w:r w:rsidR="00627D4F">
        <w:rPr>
          <w:rFonts w:ascii="Footlight MT Light" w:hAnsi="Footlight MT Light"/>
          <w:sz w:val="24"/>
          <w:szCs w:val="24"/>
        </w:rPr>
        <w:t>,</w:t>
      </w:r>
      <w:r w:rsidRPr="00AF5553">
        <w:rPr>
          <w:rFonts w:ascii="Footlight MT Light" w:hAnsi="Footlight MT Light"/>
          <w:sz w:val="24"/>
          <w:szCs w:val="24"/>
        </w:rPr>
        <w:t>1</w:t>
      </w:r>
      <w:r w:rsidR="00627D4F">
        <w:rPr>
          <w:rFonts w:ascii="Footlight MT Light" w:hAnsi="Footlight MT Light"/>
          <w:sz w:val="24"/>
          <w:szCs w:val="24"/>
        </w:rPr>
        <w:t>)</w:t>
      </w:r>
      <w:r w:rsidRPr="00AF5553">
        <w:rPr>
          <w:rFonts w:ascii="Footlight MT Light" w:hAnsi="Footlight MT Light"/>
          <w:sz w:val="24"/>
          <w:szCs w:val="24"/>
        </w:rPr>
        <w:t xml:space="preserve">%, </w:t>
      </w:r>
      <w:r w:rsidR="00627D4F">
        <w:rPr>
          <w:rFonts w:ascii="Footlight MT Light" w:hAnsi="Footlight MT Light"/>
          <w:sz w:val="24"/>
          <w:szCs w:val="24"/>
        </w:rPr>
        <w:t>(</w:t>
      </w:r>
      <w:r w:rsidRPr="00AF5553">
        <w:rPr>
          <w:rFonts w:ascii="Footlight MT Light" w:hAnsi="Footlight MT Light"/>
          <w:sz w:val="24"/>
          <w:szCs w:val="24"/>
        </w:rPr>
        <w:t>3</w:t>
      </w:r>
      <w:r w:rsidR="00627D4F">
        <w:rPr>
          <w:rFonts w:ascii="Footlight MT Light" w:hAnsi="Footlight MT Light"/>
          <w:sz w:val="24"/>
          <w:szCs w:val="24"/>
        </w:rPr>
        <w:t>,</w:t>
      </w:r>
      <w:r w:rsidRPr="00AF5553">
        <w:rPr>
          <w:rFonts w:ascii="Footlight MT Light" w:hAnsi="Footlight MT Light"/>
          <w:sz w:val="24"/>
          <w:szCs w:val="24"/>
        </w:rPr>
        <w:t>4%</w:t>
      </w:r>
      <w:r w:rsidR="00627D4F">
        <w:rPr>
          <w:rFonts w:ascii="Footlight MT Light" w:hAnsi="Footlight MT Light"/>
          <w:sz w:val="24"/>
          <w:szCs w:val="24"/>
        </w:rPr>
        <w:t>)</w:t>
      </w:r>
      <w:r w:rsidRPr="00AF5553">
        <w:rPr>
          <w:rFonts w:ascii="Footlight MT Light" w:hAnsi="Footlight MT Light"/>
          <w:sz w:val="24"/>
          <w:szCs w:val="24"/>
        </w:rPr>
        <w:t xml:space="preserve">, </w:t>
      </w:r>
      <w:r w:rsidR="00627D4F">
        <w:rPr>
          <w:rFonts w:ascii="Footlight MT Light" w:hAnsi="Footlight MT Light"/>
          <w:sz w:val="24"/>
          <w:szCs w:val="24"/>
        </w:rPr>
        <w:t>(</w:t>
      </w:r>
      <w:r w:rsidRPr="00AF5553">
        <w:rPr>
          <w:rFonts w:ascii="Footlight MT Light" w:hAnsi="Footlight MT Light"/>
          <w:sz w:val="24"/>
          <w:szCs w:val="24"/>
        </w:rPr>
        <w:t>3</w:t>
      </w:r>
      <w:r w:rsidR="00627D4F">
        <w:rPr>
          <w:rFonts w:ascii="Footlight MT Light" w:hAnsi="Footlight MT Light"/>
          <w:sz w:val="24"/>
          <w:szCs w:val="24"/>
        </w:rPr>
        <w:t>,</w:t>
      </w:r>
      <w:r w:rsidRPr="00AF5553">
        <w:rPr>
          <w:rFonts w:ascii="Footlight MT Light" w:hAnsi="Footlight MT Light"/>
          <w:sz w:val="24"/>
          <w:szCs w:val="24"/>
        </w:rPr>
        <w:t>3%</w:t>
      </w:r>
      <w:r w:rsidR="00627D4F">
        <w:rPr>
          <w:rFonts w:ascii="Footlight MT Light" w:hAnsi="Footlight MT Light"/>
          <w:sz w:val="24"/>
          <w:szCs w:val="24"/>
        </w:rPr>
        <w:t>)</w:t>
      </w:r>
      <w:r w:rsidRPr="00AF5553">
        <w:rPr>
          <w:rFonts w:ascii="Footlight MT Light" w:hAnsi="Footlight MT Light"/>
          <w:sz w:val="24"/>
          <w:szCs w:val="24"/>
        </w:rPr>
        <w:t xml:space="preserve">, </w:t>
      </w:r>
      <w:r w:rsidR="00627D4F">
        <w:rPr>
          <w:rFonts w:ascii="Footlight MT Light" w:hAnsi="Footlight MT Light"/>
          <w:sz w:val="24"/>
          <w:szCs w:val="24"/>
        </w:rPr>
        <w:t>(</w:t>
      </w:r>
      <w:r w:rsidRPr="00AF5553">
        <w:rPr>
          <w:rFonts w:ascii="Footlight MT Light" w:hAnsi="Footlight MT Light"/>
          <w:sz w:val="24"/>
          <w:szCs w:val="24"/>
        </w:rPr>
        <w:t>4%</w:t>
      </w:r>
      <w:r w:rsidR="00627D4F">
        <w:rPr>
          <w:rFonts w:ascii="Footlight MT Light" w:hAnsi="Footlight MT Light"/>
          <w:sz w:val="24"/>
          <w:szCs w:val="24"/>
        </w:rPr>
        <w:t>)</w:t>
      </w:r>
      <w:r w:rsidRPr="00AF5553">
        <w:rPr>
          <w:rFonts w:ascii="Footlight MT Light" w:hAnsi="Footlight MT Light"/>
          <w:sz w:val="24"/>
          <w:szCs w:val="24"/>
        </w:rPr>
        <w:t xml:space="preserve">, </w:t>
      </w:r>
      <w:r w:rsidR="00627D4F">
        <w:rPr>
          <w:rFonts w:ascii="Footlight MT Light" w:hAnsi="Footlight MT Light"/>
          <w:sz w:val="24"/>
          <w:szCs w:val="24"/>
        </w:rPr>
        <w:t>(</w:t>
      </w:r>
      <w:r w:rsidRPr="00AF5553">
        <w:rPr>
          <w:rFonts w:ascii="Footlight MT Light" w:hAnsi="Footlight MT Light"/>
          <w:sz w:val="24"/>
          <w:szCs w:val="24"/>
        </w:rPr>
        <w:t>2</w:t>
      </w:r>
      <w:r w:rsidR="00627D4F">
        <w:rPr>
          <w:rFonts w:ascii="Footlight MT Light" w:hAnsi="Footlight MT Light"/>
          <w:sz w:val="24"/>
          <w:szCs w:val="24"/>
        </w:rPr>
        <w:t>,</w:t>
      </w:r>
      <w:r w:rsidRPr="00AF5553">
        <w:rPr>
          <w:rFonts w:ascii="Footlight MT Light" w:hAnsi="Footlight MT Light"/>
          <w:sz w:val="24"/>
          <w:szCs w:val="24"/>
        </w:rPr>
        <w:t>4%</w:t>
      </w:r>
      <w:r w:rsidR="00627D4F">
        <w:rPr>
          <w:rFonts w:ascii="Footlight MT Light" w:hAnsi="Footlight MT Light"/>
          <w:sz w:val="24"/>
          <w:szCs w:val="24"/>
        </w:rPr>
        <w:t>)</w:t>
      </w:r>
      <w:r w:rsidRPr="00AF5553">
        <w:rPr>
          <w:rFonts w:ascii="Footlight MT Light" w:hAnsi="Footlight MT Light"/>
          <w:sz w:val="24"/>
          <w:szCs w:val="24"/>
        </w:rPr>
        <w:t xml:space="preserve"> et </w:t>
      </w:r>
      <w:r w:rsidR="00627D4F">
        <w:rPr>
          <w:rFonts w:ascii="Footlight MT Light" w:hAnsi="Footlight MT Light"/>
          <w:sz w:val="24"/>
          <w:szCs w:val="24"/>
        </w:rPr>
        <w:t>(</w:t>
      </w:r>
      <w:r w:rsidRPr="00AF5553">
        <w:rPr>
          <w:rFonts w:ascii="Footlight MT Light" w:hAnsi="Footlight MT Light"/>
          <w:sz w:val="24"/>
          <w:szCs w:val="24"/>
        </w:rPr>
        <w:t>4,3%</w:t>
      </w:r>
      <w:r w:rsidR="00627D4F">
        <w:rPr>
          <w:rFonts w:ascii="Footlight MT Light" w:hAnsi="Footlight MT Light"/>
          <w:sz w:val="24"/>
          <w:szCs w:val="24"/>
        </w:rPr>
        <w:t xml:space="preserve">) </w:t>
      </w:r>
      <w:r w:rsidRPr="00AF5553">
        <w:rPr>
          <w:rFonts w:ascii="Footlight MT Light" w:hAnsi="Footlight MT Light"/>
          <w:sz w:val="24"/>
          <w:szCs w:val="24"/>
        </w:rPr>
        <w:t>en 2015.</w:t>
      </w:r>
    </w:p>
    <w:p w:rsidR="00623E33" w:rsidRDefault="00623E33">
      <w:pPr>
        <w:spacing w:after="0" w:line="240" w:lineRule="auto"/>
        <w:jc w:val="center"/>
        <w:rPr>
          <w:rFonts w:ascii="Footlight MT Light" w:hAnsi="Footlight MT Light"/>
          <w:sz w:val="24"/>
          <w:szCs w:val="24"/>
        </w:rPr>
      </w:pPr>
    </w:p>
    <w:p w:rsidR="00FB2ECA" w:rsidRPr="00BE30F3" w:rsidRDefault="00AF1ACC" w:rsidP="00FB2ECA">
      <w:pPr>
        <w:jc w:val="center"/>
        <w:rPr>
          <w:sz w:val="24"/>
          <w:szCs w:val="24"/>
        </w:rPr>
      </w:pPr>
      <w:r w:rsidRPr="00AF1ACC">
        <w:rPr>
          <w:rFonts w:ascii="Footlight MT Light" w:hAnsi="Footlight MT Light"/>
          <w:sz w:val="24"/>
          <w:szCs w:val="24"/>
          <w:u w:val="single"/>
        </w:rPr>
        <w:t>Graphe n°07</w:t>
      </w:r>
      <w:r w:rsidRPr="00AF1ACC">
        <w:rPr>
          <w:b/>
          <w:bCs/>
          <w:sz w:val="24"/>
          <w:szCs w:val="24"/>
          <w:u w:val="single"/>
        </w:rPr>
        <w:t> </w:t>
      </w:r>
      <w:r w:rsidR="00FB2ECA" w:rsidRPr="00E078B4">
        <w:rPr>
          <w:b/>
          <w:bCs/>
          <w:sz w:val="24"/>
          <w:szCs w:val="24"/>
        </w:rPr>
        <w:t xml:space="preserve">: </w:t>
      </w:r>
      <w:r w:rsidR="00FB2ECA" w:rsidRPr="00E078B4">
        <w:rPr>
          <w:rFonts w:ascii="Footlight MT Light" w:hAnsi="Footlight MT Light"/>
          <w:b/>
          <w:bCs/>
          <w:sz w:val="24"/>
          <w:szCs w:val="24"/>
        </w:rPr>
        <w:t>Répartition de l'effectif pour les 10 premières wilayas en 2015</w:t>
      </w:r>
    </w:p>
    <w:p w:rsidR="000A1A63" w:rsidRPr="00090F42" w:rsidRDefault="000A1A63">
      <w:pPr>
        <w:rPr>
          <w:rFonts w:ascii="Footlight MT Light" w:hAnsi="Footlight MT Light"/>
          <w:sz w:val="2"/>
          <w:szCs w:val="2"/>
        </w:rPr>
      </w:pPr>
    </w:p>
    <w:p w:rsidR="0064303F" w:rsidRDefault="00516601" w:rsidP="0064303F">
      <w:pPr>
        <w:rPr>
          <w:rFonts w:ascii="Footlight MT Light" w:hAnsi="Footlight MT Light"/>
          <w:b/>
        </w:rPr>
      </w:pPr>
      <w:r>
        <w:rPr>
          <w:rFonts w:ascii="Footlight MT Light" w:hAnsi="Footlight MT Light"/>
          <w:b/>
          <w:noProof/>
        </w:rPr>
        <w:drawing>
          <wp:inline distT="0" distB="0" distL="0" distR="0">
            <wp:extent cx="5695950" cy="1924050"/>
            <wp:effectExtent l="19050" t="0" r="19050" b="0"/>
            <wp:docPr id="2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E30F3" w:rsidRPr="00090F42" w:rsidRDefault="00BE30F3" w:rsidP="0064303F">
      <w:pPr>
        <w:rPr>
          <w:rFonts w:ascii="Footlight MT Light" w:hAnsi="Footlight MT Light"/>
          <w:b/>
          <w:sz w:val="10"/>
          <w:szCs w:val="10"/>
        </w:rPr>
      </w:pPr>
    </w:p>
    <w:p w:rsidR="00F717FA" w:rsidRPr="00980AF0" w:rsidRDefault="00E078B4" w:rsidP="002510AC">
      <w:pPr>
        <w:pStyle w:val="Paragraphedeliste"/>
        <w:numPr>
          <w:ilvl w:val="0"/>
          <w:numId w:val="16"/>
        </w:numPr>
        <w:spacing w:after="100" w:afterAutospacing="1"/>
        <w:rPr>
          <w:rFonts w:ascii="Footlight MT Light" w:hAnsi="Footlight MT Light"/>
          <w:sz w:val="28"/>
          <w:szCs w:val="28"/>
        </w:rPr>
      </w:pPr>
      <w:r w:rsidRPr="00E078B4">
        <w:rPr>
          <w:rFonts w:ascii="Footlight MT Light" w:hAnsi="Footlight MT Light"/>
          <w:b/>
          <w:sz w:val="28"/>
          <w:szCs w:val="28"/>
        </w:rPr>
        <w:t>La Formation*</w:t>
      </w:r>
    </w:p>
    <w:p w:rsidR="00623E33" w:rsidRDefault="00E078B4" w:rsidP="00072F35">
      <w:pPr>
        <w:spacing w:line="240" w:lineRule="auto"/>
        <w:rPr>
          <w:rFonts w:ascii="Footlight MT Light" w:hAnsi="Footlight MT Light"/>
          <w:sz w:val="24"/>
          <w:szCs w:val="24"/>
        </w:rPr>
      </w:pPr>
      <w:r w:rsidRPr="00E078B4">
        <w:rPr>
          <w:rFonts w:ascii="Footlight MT Light" w:hAnsi="Footlight MT Light"/>
          <w:sz w:val="24"/>
          <w:szCs w:val="24"/>
        </w:rPr>
        <w:t xml:space="preserve">L’investissement dans la connaissance est un facteur de développement pour l’entreprise </w:t>
      </w:r>
      <w:r w:rsidR="00090F42">
        <w:rPr>
          <w:rFonts w:ascii="Footlight MT Light" w:hAnsi="Footlight MT Light"/>
          <w:sz w:val="24"/>
          <w:szCs w:val="24"/>
        </w:rPr>
        <w:br/>
      </w:r>
      <w:r w:rsidRPr="00E078B4">
        <w:rPr>
          <w:rFonts w:ascii="Footlight MT Light" w:hAnsi="Footlight MT Light"/>
          <w:sz w:val="24"/>
          <w:szCs w:val="24"/>
        </w:rPr>
        <w:t xml:space="preserve">afin d’avoir une meilleure maîtrise de son métier et </w:t>
      </w:r>
      <w:r w:rsidR="00F80F19">
        <w:rPr>
          <w:rFonts w:ascii="Footlight MT Light" w:hAnsi="Footlight MT Light"/>
          <w:sz w:val="24"/>
          <w:szCs w:val="24"/>
        </w:rPr>
        <w:t xml:space="preserve">de </w:t>
      </w:r>
      <w:r w:rsidRPr="00E078B4">
        <w:rPr>
          <w:rFonts w:ascii="Footlight MT Light" w:hAnsi="Footlight MT Light"/>
          <w:sz w:val="24"/>
          <w:szCs w:val="24"/>
        </w:rPr>
        <w:t>se préparer aux changements</w:t>
      </w:r>
      <w:r w:rsidR="00090F42">
        <w:rPr>
          <w:rFonts w:ascii="Footlight MT Light" w:hAnsi="Footlight MT Light"/>
          <w:sz w:val="24"/>
          <w:szCs w:val="24"/>
        </w:rPr>
        <w:br/>
      </w:r>
      <w:r w:rsidRPr="00E078B4">
        <w:rPr>
          <w:rFonts w:ascii="Footlight MT Light" w:hAnsi="Footlight MT Light"/>
          <w:sz w:val="24"/>
          <w:szCs w:val="24"/>
        </w:rPr>
        <w:t xml:space="preserve">des évolutions. </w:t>
      </w:r>
    </w:p>
    <w:p w:rsidR="00F717FA" w:rsidRPr="0095326B" w:rsidRDefault="00E078B4" w:rsidP="00F717FA">
      <w:pPr>
        <w:rPr>
          <w:rFonts w:ascii="Footlight MT Light" w:hAnsi="Footlight MT Light"/>
          <w:sz w:val="24"/>
          <w:szCs w:val="24"/>
        </w:rPr>
      </w:pPr>
      <w:r w:rsidRPr="00E078B4">
        <w:rPr>
          <w:rFonts w:ascii="Footlight MT Light" w:hAnsi="Footlight MT Light"/>
          <w:sz w:val="24"/>
          <w:szCs w:val="24"/>
        </w:rPr>
        <w:t xml:space="preserve">Les sociétés doivent adapter leurs salariés à l'évolution des technologies et d’ajustement des savoirs. Pour se faire, les entreprises d’assurance offrent des formations de différents types et aux différentes  catégories socioprofessionnelles. La situation se résume dans le tableau ci-dessous :  </w:t>
      </w:r>
    </w:p>
    <w:p w:rsidR="007F60F6" w:rsidRPr="0095326B" w:rsidRDefault="00AF1ACC" w:rsidP="00FA7519">
      <w:pPr>
        <w:jc w:val="center"/>
        <w:rPr>
          <w:rFonts w:ascii="Footlight MT Light" w:hAnsi="Footlight MT Light" w:cs="Times New Roman"/>
          <w:b/>
          <w:bCs/>
          <w:color w:val="000000"/>
          <w:sz w:val="24"/>
          <w:szCs w:val="24"/>
        </w:rPr>
      </w:pPr>
      <w:r w:rsidRPr="00AF1ACC">
        <w:rPr>
          <w:rFonts w:ascii="Footlight MT Light" w:hAnsi="Footlight MT Light" w:cs="Times New Roman"/>
          <w:color w:val="000000"/>
          <w:sz w:val="24"/>
          <w:szCs w:val="24"/>
          <w:u w:val="single"/>
        </w:rPr>
        <w:t xml:space="preserve">Tableau n° </w:t>
      </w:r>
      <w:r w:rsidR="00B54963">
        <w:rPr>
          <w:rFonts w:ascii="Footlight MT Light" w:hAnsi="Footlight MT Light" w:cs="Times New Roman"/>
          <w:color w:val="000000"/>
          <w:sz w:val="24"/>
          <w:szCs w:val="24"/>
          <w:u w:val="single"/>
        </w:rPr>
        <w:t>40</w:t>
      </w:r>
      <w:r w:rsidRPr="00AF1ACC">
        <w:rPr>
          <w:rFonts w:ascii="Footlight MT Light" w:hAnsi="Footlight MT Light" w:cs="Times New Roman"/>
          <w:color w:val="000000"/>
          <w:sz w:val="24"/>
          <w:szCs w:val="24"/>
          <w:u w:val="single"/>
        </w:rPr>
        <w:t>.1</w:t>
      </w:r>
      <w:r w:rsidR="00E078B4" w:rsidRPr="00E078B4">
        <w:rPr>
          <w:rFonts w:ascii="Footlight MT Light" w:hAnsi="Footlight MT Light" w:cs="Times New Roman"/>
          <w:b/>
          <w:bCs/>
          <w:color w:val="000000"/>
          <w:sz w:val="24"/>
          <w:szCs w:val="24"/>
        </w:rPr>
        <w:t xml:space="preserve"> : Dépenses </w:t>
      </w:r>
      <w:r w:rsidR="00FA7519">
        <w:rPr>
          <w:rFonts w:ascii="Footlight MT Light" w:hAnsi="Footlight MT Light" w:cs="Times New Roman"/>
          <w:b/>
          <w:bCs/>
          <w:color w:val="000000"/>
          <w:sz w:val="24"/>
          <w:szCs w:val="24"/>
        </w:rPr>
        <w:t>en</w:t>
      </w:r>
      <w:r w:rsidR="00FA7519" w:rsidRPr="00E078B4">
        <w:rPr>
          <w:rFonts w:ascii="Footlight MT Light" w:hAnsi="Footlight MT Light" w:cs="Times New Roman"/>
          <w:b/>
          <w:bCs/>
          <w:color w:val="000000"/>
          <w:sz w:val="24"/>
          <w:szCs w:val="24"/>
        </w:rPr>
        <w:t xml:space="preserve"> </w:t>
      </w:r>
      <w:r w:rsidR="00E078B4" w:rsidRPr="00E078B4">
        <w:rPr>
          <w:rFonts w:ascii="Footlight MT Light" w:hAnsi="Footlight MT Light" w:cs="Times New Roman"/>
          <w:b/>
          <w:bCs/>
          <w:color w:val="000000"/>
          <w:sz w:val="24"/>
          <w:szCs w:val="24"/>
        </w:rPr>
        <w:t xml:space="preserve">formation par âge </w:t>
      </w:r>
    </w:p>
    <w:tbl>
      <w:tblPr>
        <w:tblW w:w="9419" w:type="dxa"/>
        <w:tblInd w:w="65" w:type="dxa"/>
        <w:tblCellMar>
          <w:left w:w="70" w:type="dxa"/>
          <w:right w:w="70" w:type="dxa"/>
        </w:tblCellMar>
        <w:tblLook w:val="04A0"/>
      </w:tblPr>
      <w:tblGrid>
        <w:gridCol w:w="2258"/>
        <w:gridCol w:w="1815"/>
        <w:gridCol w:w="1801"/>
        <w:gridCol w:w="1181"/>
        <w:gridCol w:w="1086"/>
        <w:gridCol w:w="1278"/>
      </w:tblGrid>
      <w:tr w:rsidR="00F717FA" w:rsidRPr="002247E0" w:rsidTr="00090F42">
        <w:trPr>
          <w:trHeight w:val="213"/>
        </w:trPr>
        <w:tc>
          <w:tcPr>
            <w:tcW w:w="22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b/>
                <w:bCs/>
              </w:rPr>
            </w:pPr>
            <w:r w:rsidRPr="00004A25">
              <w:rPr>
                <w:rFonts w:ascii="Footlight MT Light" w:hAnsi="Footlight MT Light"/>
                <w:b/>
                <w:bCs/>
              </w:rPr>
              <w:t>Age</w:t>
            </w:r>
          </w:p>
        </w:tc>
        <w:tc>
          <w:tcPr>
            <w:tcW w:w="5882" w:type="dxa"/>
            <w:gridSpan w:val="4"/>
            <w:tcBorders>
              <w:top w:val="single" w:sz="4" w:space="0" w:color="auto"/>
              <w:left w:val="nil"/>
              <w:bottom w:val="single" w:sz="4" w:space="0" w:color="auto"/>
              <w:right w:val="nil"/>
            </w:tcBorders>
            <w:shd w:val="clear" w:color="auto" w:fill="auto"/>
            <w:noWrap/>
            <w:vAlign w:val="center"/>
            <w:hideMark/>
          </w:tcPr>
          <w:p w:rsidR="00623E33" w:rsidRDefault="00F717FA">
            <w:pPr>
              <w:spacing w:after="0" w:line="240" w:lineRule="auto"/>
              <w:jc w:val="center"/>
              <w:rPr>
                <w:rFonts w:ascii="Footlight MT Light" w:hAnsi="Footlight MT Light"/>
                <w:b/>
                <w:bCs/>
              </w:rPr>
            </w:pPr>
            <w:r w:rsidRPr="00004A25">
              <w:rPr>
                <w:rFonts w:ascii="Footlight MT Light" w:hAnsi="Footlight MT Light"/>
                <w:b/>
                <w:bCs/>
              </w:rPr>
              <w:t>Type de formation</w:t>
            </w:r>
          </w:p>
        </w:tc>
        <w:tc>
          <w:tcPr>
            <w:tcW w:w="1278"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623E33" w:rsidRDefault="00F717FA">
            <w:pPr>
              <w:spacing w:after="0" w:line="240" w:lineRule="auto"/>
              <w:jc w:val="center"/>
              <w:rPr>
                <w:rFonts w:ascii="Footlight MT Light" w:hAnsi="Footlight MT Light"/>
              </w:rPr>
            </w:pPr>
            <w:r w:rsidRPr="00B25C09">
              <w:rPr>
                <w:rFonts w:ascii="Footlight MT Light" w:hAnsi="Footlight MT Light"/>
              </w:rPr>
              <w:t xml:space="preserve">Total </w:t>
            </w:r>
          </w:p>
        </w:tc>
      </w:tr>
      <w:tr w:rsidR="00F717FA" w:rsidRPr="002247E0" w:rsidTr="00E9200C">
        <w:trPr>
          <w:trHeight w:val="442"/>
        </w:trPr>
        <w:tc>
          <w:tcPr>
            <w:tcW w:w="2258" w:type="dxa"/>
            <w:vMerge/>
            <w:tcBorders>
              <w:top w:val="single" w:sz="4" w:space="0" w:color="auto"/>
              <w:left w:val="single" w:sz="4" w:space="0" w:color="auto"/>
              <w:bottom w:val="single" w:sz="4" w:space="0" w:color="000000"/>
              <w:right w:val="single" w:sz="4" w:space="0" w:color="auto"/>
            </w:tcBorders>
            <w:vAlign w:val="center"/>
            <w:hideMark/>
          </w:tcPr>
          <w:p w:rsidR="00623E33" w:rsidRDefault="00623E33">
            <w:pPr>
              <w:spacing w:after="0" w:line="240" w:lineRule="auto"/>
              <w:jc w:val="left"/>
              <w:rPr>
                <w:rFonts w:ascii="Footlight MT Light" w:hAnsi="Footlight MT Light"/>
              </w:rPr>
            </w:pPr>
          </w:p>
        </w:tc>
        <w:tc>
          <w:tcPr>
            <w:tcW w:w="1815" w:type="dxa"/>
            <w:tcBorders>
              <w:top w:val="nil"/>
              <w:left w:val="nil"/>
              <w:bottom w:val="single" w:sz="4" w:space="0" w:color="auto"/>
              <w:right w:val="single" w:sz="4" w:space="0" w:color="auto"/>
            </w:tcBorders>
            <w:shd w:val="clear" w:color="auto" w:fill="auto"/>
            <w:vAlign w:val="center"/>
            <w:hideMark/>
          </w:tcPr>
          <w:p w:rsidR="00623E33" w:rsidRDefault="00F717FA">
            <w:pPr>
              <w:spacing w:after="0" w:line="240" w:lineRule="auto"/>
              <w:jc w:val="center"/>
              <w:rPr>
                <w:rFonts w:ascii="Footlight MT Light" w:hAnsi="Footlight MT Light"/>
              </w:rPr>
            </w:pPr>
            <w:r w:rsidRPr="00B25C09">
              <w:rPr>
                <w:rFonts w:ascii="Footlight MT Light" w:hAnsi="Footlight MT Light"/>
              </w:rPr>
              <w:t>Cycle court</w:t>
            </w:r>
          </w:p>
          <w:p w:rsidR="00623E33" w:rsidRDefault="00F717FA">
            <w:pPr>
              <w:spacing w:after="0" w:line="240" w:lineRule="auto"/>
              <w:jc w:val="center"/>
              <w:rPr>
                <w:rFonts w:ascii="Footlight MT Light" w:hAnsi="Footlight MT Light"/>
              </w:rPr>
            </w:pPr>
            <w:r w:rsidRPr="00B25C09">
              <w:rPr>
                <w:rFonts w:ascii="Footlight MT Light" w:hAnsi="Footlight MT Light"/>
              </w:rPr>
              <w:t>(&lt; 1 an)</w:t>
            </w:r>
          </w:p>
        </w:tc>
        <w:tc>
          <w:tcPr>
            <w:tcW w:w="1801" w:type="dxa"/>
            <w:tcBorders>
              <w:top w:val="nil"/>
              <w:left w:val="nil"/>
              <w:bottom w:val="single" w:sz="4" w:space="0" w:color="auto"/>
              <w:right w:val="single" w:sz="4" w:space="0" w:color="auto"/>
            </w:tcBorders>
            <w:shd w:val="clear" w:color="auto" w:fill="auto"/>
            <w:vAlign w:val="center"/>
            <w:hideMark/>
          </w:tcPr>
          <w:p w:rsidR="00623E33" w:rsidRDefault="00F717FA">
            <w:pPr>
              <w:spacing w:after="0" w:line="240" w:lineRule="auto"/>
              <w:jc w:val="center"/>
              <w:rPr>
                <w:rFonts w:ascii="Footlight MT Light" w:hAnsi="Footlight MT Light"/>
              </w:rPr>
            </w:pPr>
            <w:r w:rsidRPr="00B25C09">
              <w:rPr>
                <w:rFonts w:ascii="Footlight MT Light" w:hAnsi="Footlight MT Light"/>
              </w:rPr>
              <w:t>Cycle long</w:t>
            </w:r>
          </w:p>
          <w:p w:rsidR="00623E33" w:rsidRDefault="00F717FA">
            <w:pPr>
              <w:spacing w:after="0" w:line="240" w:lineRule="auto"/>
              <w:jc w:val="center"/>
              <w:rPr>
                <w:rFonts w:ascii="Footlight MT Light" w:hAnsi="Footlight MT Light"/>
              </w:rPr>
            </w:pPr>
            <w:r w:rsidRPr="00B25C09">
              <w:rPr>
                <w:rFonts w:ascii="Footlight MT Light" w:hAnsi="Footlight MT Light"/>
              </w:rPr>
              <w:t>(&gt; 1 an)</w:t>
            </w:r>
          </w:p>
        </w:tc>
        <w:tc>
          <w:tcPr>
            <w:tcW w:w="1181" w:type="dxa"/>
            <w:tcBorders>
              <w:top w:val="nil"/>
              <w:left w:val="nil"/>
              <w:bottom w:val="single" w:sz="4" w:space="0" w:color="auto"/>
              <w:right w:val="single" w:sz="4" w:space="0" w:color="auto"/>
            </w:tcBorders>
            <w:shd w:val="clear" w:color="auto" w:fill="auto"/>
            <w:vAlign w:val="center"/>
            <w:hideMark/>
          </w:tcPr>
          <w:p w:rsidR="00623E33" w:rsidRDefault="00F717FA">
            <w:pPr>
              <w:spacing w:after="0" w:line="240" w:lineRule="auto"/>
              <w:jc w:val="center"/>
              <w:rPr>
                <w:rFonts w:ascii="Footlight MT Light" w:hAnsi="Footlight MT Light"/>
              </w:rPr>
            </w:pPr>
            <w:r w:rsidRPr="00B25C09">
              <w:rPr>
                <w:rFonts w:ascii="Footlight MT Light" w:hAnsi="Footlight MT Light"/>
              </w:rPr>
              <w:t>Séminaires</w:t>
            </w:r>
          </w:p>
        </w:tc>
        <w:tc>
          <w:tcPr>
            <w:tcW w:w="1086" w:type="dxa"/>
            <w:tcBorders>
              <w:top w:val="nil"/>
              <w:left w:val="nil"/>
              <w:bottom w:val="single" w:sz="4" w:space="0" w:color="auto"/>
              <w:right w:val="single" w:sz="4" w:space="0" w:color="auto"/>
            </w:tcBorders>
            <w:shd w:val="clear" w:color="auto" w:fill="auto"/>
            <w:vAlign w:val="center"/>
            <w:hideMark/>
          </w:tcPr>
          <w:p w:rsidR="00623E33" w:rsidRDefault="00F717FA">
            <w:pPr>
              <w:spacing w:after="0" w:line="240" w:lineRule="auto"/>
              <w:jc w:val="center"/>
              <w:rPr>
                <w:rFonts w:ascii="Footlight MT Light" w:hAnsi="Footlight MT Light"/>
              </w:rPr>
            </w:pPr>
            <w:r w:rsidRPr="00B25C09">
              <w:rPr>
                <w:rFonts w:ascii="Footlight MT Light" w:hAnsi="Footlight MT Light"/>
              </w:rPr>
              <w:t>Stages</w:t>
            </w:r>
          </w:p>
        </w:tc>
        <w:tc>
          <w:tcPr>
            <w:tcW w:w="1278"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623E33" w:rsidRDefault="00623E33">
            <w:pPr>
              <w:spacing w:after="0" w:line="240" w:lineRule="auto"/>
              <w:jc w:val="left"/>
              <w:rPr>
                <w:rFonts w:ascii="Footlight MT Light" w:hAnsi="Footlight MT Light"/>
                <w:highlight w:val="green"/>
              </w:rPr>
            </w:pPr>
          </w:p>
        </w:tc>
      </w:tr>
      <w:tr w:rsidR="00F717FA" w:rsidRPr="002247E0" w:rsidTr="00E9200C">
        <w:trPr>
          <w:trHeight w:val="383"/>
        </w:trPr>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rPr>
            </w:pPr>
            <w:r w:rsidRPr="00B25C09">
              <w:rPr>
                <w:rFonts w:ascii="Footlight MT Light" w:hAnsi="Footlight MT Light"/>
              </w:rPr>
              <w:t>&lt;25</w:t>
            </w:r>
          </w:p>
        </w:tc>
        <w:tc>
          <w:tcPr>
            <w:tcW w:w="1815"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50</w:t>
            </w:r>
          </w:p>
        </w:tc>
        <w:tc>
          <w:tcPr>
            <w:tcW w:w="1801"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09</w:t>
            </w:r>
          </w:p>
        </w:tc>
        <w:tc>
          <w:tcPr>
            <w:tcW w:w="1181"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16</w:t>
            </w:r>
          </w:p>
        </w:tc>
        <w:tc>
          <w:tcPr>
            <w:tcW w:w="1086"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204</w:t>
            </w:r>
          </w:p>
        </w:tc>
        <w:tc>
          <w:tcPr>
            <w:tcW w:w="1278" w:type="dxa"/>
            <w:tcBorders>
              <w:top w:val="nil"/>
              <w:left w:val="nil"/>
              <w:bottom w:val="single" w:sz="4" w:space="0" w:color="auto"/>
              <w:right w:val="single" w:sz="4" w:space="0" w:color="auto"/>
            </w:tcBorders>
            <w:shd w:val="clear" w:color="auto" w:fill="B8CCE4" w:themeFill="accent1" w:themeFillTint="66"/>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b/>
                <w:bCs/>
                <w:color w:val="000000"/>
              </w:rPr>
              <w:t>279</w:t>
            </w:r>
          </w:p>
        </w:tc>
      </w:tr>
      <w:tr w:rsidR="00F717FA" w:rsidRPr="002247E0" w:rsidTr="00E9200C">
        <w:trPr>
          <w:trHeight w:val="383"/>
        </w:trPr>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rPr>
            </w:pPr>
            <w:r w:rsidRPr="00B25C09">
              <w:rPr>
                <w:rFonts w:ascii="Footlight MT Light" w:hAnsi="Footlight MT Light"/>
              </w:rPr>
              <w:t>25-45</w:t>
            </w:r>
          </w:p>
        </w:tc>
        <w:tc>
          <w:tcPr>
            <w:tcW w:w="1815"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1</w:t>
            </w:r>
            <w:r>
              <w:rPr>
                <w:rFonts w:ascii="Footlight MT Light" w:hAnsi="Footlight MT Light" w:cs="Calibri"/>
                <w:color w:val="000000"/>
              </w:rPr>
              <w:t xml:space="preserve"> </w:t>
            </w:r>
            <w:r w:rsidRPr="002247E0">
              <w:rPr>
                <w:rFonts w:ascii="Footlight MT Light" w:hAnsi="Footlight MT Light" w:cs="Calibri"/>
                <w:color w:val="000000"/>
              </w:rPr>
              <w:t>3</w:t>
            </w:r>
            <w:r>
              <w:rPr>
                <w:rFonts w:ascii="Footlight MT Light" w:hAnsi="Footlight MT Light" w:cs="Calibri"/>
                <w:color w:val="000000"/>
              </w:rPr>
              <w:t>81</w:t>
            </w:r>
          </w:p>
        </w:tc>
        <w:tc>
          <w:tcPr>
            <w:tcW w:w="1801"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539</w:t>
            </w:r>
          </w:p>
        </w:tc>
        <w:tc>
          <w:tcPr>
            <w:tcW w:w="1181"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B25C09">
              <w:rPr>
                <w:rFonts w:ascii="Footlight MT Light" w:hAnsi="Footlight MT Light" w:cs="Calibri"/>
                <w:color w:val="000000"/>
              </w:rPr>
              <w:t>1250</w:t>
            </w:r>
          </w:p>
        </w:tc>
        <w:tc>
          <w:tcPr>
            <w:tcW w:w="1086"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1</w:t>
            </w:r>
            <w:r>
              <w:rPr>
                <w:rFonts w:ascii="Footlight MT Light" w:hAnsi="Footlight MT Light" w:cs="Calibri"/>
                <w:color w:val="000000"/>
              </w:rPr>
              <w:t xml:space="preserve"> </w:t>
            </w:r>
            <w:r w:rsidRPr="002247E0">
              <w:rPr>
                <w:rFonts w:ascii="Footlight MT Light" w:hAnsi="Footlight MT Light" w:cs="Calibri"/>
                <w:color w:val="000000"/>
              </w:rPr>
              <w:t>006</w:t>
            </w:r>
          </w:p>
        </w:tc>
        <w:tc>
          <w:tcPr>
            <w:tcW w:w="1278" w:type="dxa"/>
            <w:tcBorders>
              <w:top w:val="nil"/>
              <w:left w:val="nil"/>
              <w:bottom w:val="single" w:sz="4" w:space="0" w:color="auto"/>
              <w:right w:val="single" w:sz="4" w:space="0" w:color="auto"/>
            </w:tcBorders>
            <w:shd w:val="clear" w:color="auto" w:fill="B8CCE4" w:themeFill="accent1" w:themeFillTint="66"/>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b/>
                <w:bCs/>
                <w:color w:val="000000"/>
              </w:rPr>
              <w:t>4</w:t>
            </w:r>
            <w:r>
              <w:rPr>
                <w:rFonts w:ascii="Footlight MT Light" w:hAnsi="Footlight MT Light" w:cs="Calibri"/>
                <w:b/>
                <w:bCs/>
                <w:color w:val="000000"/>
              </w:rPr>
              <w:t xml:space="preserve"> </w:t>
            </w:r>
            <w:r w:rsidRPr="002247E0">
              <w:rPr>
                <w:rFonts w:ascii="Footlight MT Light" w:hAnsi="Footlight MT Light" w:cs="Calibri"/>
                <w:b/>
                <w:bCs/>
                <w:color w:val="000000"/>
              </w:rPr>
              <w:t>176</w:t>
            </w:r>
          </w:p>
        </w:tc>
      </w:tr>
      <w:tr w:rsidR="00F717FA" w:rsidRPr="002247E0" w:rsidTr="00E9200C">
        <w:trPr>
          <w:trHeight w:val="383"/>
        </w:trPr>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rPr>
            </w:pPr>
            <w:r w:rsidRPr="00B25C09">
              <w:rPr>
                <w:rFonts w:ascii="Footlight MT Light" w:hAnsi="Footlight MT Light"/>
              </w:rPr>
              <w:t>&gt;45</w:t>
            </w:r>
          </w:p>
        </w:tc>
        <w:tc>
          <w:tcPr>
            <w:tcW w:w="1815"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382</w:t>
            </w:r>
          </w:p>
        </w:tc>
        <w:tc>
          <w:tcPr>
            <w:tcW w:w="1801"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8</w:t>
            </w:r>
            <w:r>
              <w:rPr>
                <w:rFonts w:ascii="Footlight MT Light" w:hAnsi="Footlight MT Light" w:cs="Calibri"/>
                <w:color w:val="000000"/>
              </w:rPr>
              <w:t>2</w:t>
            </w:r>
          </w:p>
        </w:tc>
        <w:tc>
          <w:tcPr>
            <w:tcW w:w="1181"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190</w:t>
            </w:r>
          </w:p>
        </w:tc>
        <w:tc>
          <w:tcPr>
            <w:tcW w:w="1086" w:type="dxa"/>
            <w:tcBorders>
              <w:top w:val="nil"/>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color w:val="000000"/>
              </w:rPr>
              <w:t>201</w:t>
            </w:r>
          </w:p>
        </w:tc>
        <w:tc>
          <w:tcPr>
            <w:tcW w:w="1278" w:type="dxa"/>
            <w:tcBorders>
              <w:top w:val="nil"/>
              <w:left w:val="nil"/>
              <w:bottom w:val="single" w:sz="4" w:space="0" w:color="auto"/>
              <w:right w:val="single" w:sz="4" w:space="0" w:color="auto"/>
            </w:tcBorders>
            <w:shd w:val="clear" w:color="auto" w:fill="B8CCE4" w:themeFill="accent1" w:themeFillTint="66"/>
            <w:noWrap/>
            <w:vAlign w:val="center"/>
            <w:hideMark/>
          </w:tcPr>
          <w:p w:rsidR="00623E33" w:rsidRDefault="00F717FA">
            <w:pPr>
              <w:spacing w:after="0" w:line="240" w:lineRule="auto"/>
              <w:jc w:val="center"/>
              <w:rPr>
                <w:rFonts w:ascii="Footlight MT Light" w:hAnsi="Footlight MT Light"/>
                <w:highlight w:val="green"/>
              </w:rPr>
            </w:pPr>
            <w:r w:rsidRPr="002247E0">
              <w:rPr>
                <w:rFonts w:ascii="Footlight MT Light" w:hAnsi="Footlight MT Light" w:cs="Calibri"/>
                <w:b/>
                <w:bCs/>
                <w:color w:val="000000"/>
              </w:rPr>
              <w:t>85</w:t>
            </w:r>
            <w:r>
              <w:rPr>
                <w:rFonts w:ascii="Footlight MT Light" w:hAnsi="Footlight MT Light" w:cs="Calibri"/>
                <w:b/>
                <w:bCs/>
                <w:color w:val="000000"/>
              </w:rPr>
              <w:t>6</w:t>
            </w:r>
          </w:p>
        </w:tc>
      </w:tr>
      <w:tr w:rsidR="00F717FA" w:rsidRPr="002247E0" w:rsidTr="00090F42">
        <w:trPr>
          <w:trHeight w:val="313"/>
        </w:trPr>
        <w:tc>
          <w:tcPr>
            <w:tcW w:w="2258"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623E33" w:rsidRDefault="00F717FA">
            <w:pPr>
              <w:spacing w:after="0" w:line="240" w:lineRule="auto"/>
              <w:jc w:val="center"/>
              <w:rPr>
                <w:rFonts w:ascii="Footlight MT Light" w:hAnsi="Footlight MT Light"/>
                <w:b/>
                <w:bCs/>
              </w:rPr>
            </w:pPr>
            <w:r w:rsidRPr="00B25C09">
              <w:rPr>
                <w:rFonts w:ascii="Footlight MT Light" w:hAnsi="Footlight MT Light"/>
                <w:b/>
                <w:bCs/>
              </w:rPr>
              <w:t>Total</w:t>
            </w:r>
          </w:p>
        </w:tc>
        <w:tc>
          <w:tcPr>
            <w:tcW w:w="1815" w:type="dxa"/>
            <w:tcBorders>
              <w:top w:val="nil"/>
              <w:left w:val="nil"/>
              <w:bottom w:val="single" w:sz="4" w:space="0" w:color="auto"/>
              <w:right w:val="single" w:sz="4" w:space="0" w:color="auto"/>
            </w:tcBorders>
            <w:shd w:val="clear" w:color="auto" w:fill="B8CCE4" w:themeFill="accent1" w:themeFillTint="66"/>
            <w:noWrap/>
            <w:vAlign w:val="center"/>
            <w:hideMark/>
          </w:tcPr>
          <w:p w:rsidR="00623E33" w:rsidRDefault="00F717FA">
            <w:pPr>
              <w:spacing w:after="0" w:line="240" w:lineRule="auto"/>
              <w:jc w:val="center"/>
              <w:rPr>
                <w:rFonts w:ascii="Footlight MT Light" w:hAnsi="Footlight MT Light"/>
                <w:b/>
                <w:bCs/>
                <w:highlight w:val="green"/>
              </w:rPr>
            </w:pPr>
            <w:r w:rsidRPr="00B25C09">
              <w:rPr>
                <w:rFonts w:ascii="Footlight MT Light" w:hAnsi="Footlight MT Light" w:cs="Calibri"/>
                <w:b/>
                <w:bCs/>
                <w:color w:val="000000"/>
              </w:rPr>
              <w:t>1</w:t>
            </w:r>
            <w:r>
              <w:rPr>
                <w:rFonts w:ascii="Footlight MT Light" w:hAnsi="Footlight MT Light" w:cs="Calibri"/>
                <w:b/>
                <w:bCs/>
                <w:color w:val="000000"/>
              </w:rPr>
              <w:t xml:space="preserve"> </w:t>
            </w:r>
            <w:r w:rsidRPr="00B25C09">
              <w:rPr>
                <w:rFonts w:ascii="Footlight MT Light" w:hAnsi="Footlight MT Light" w:cs="Calibri"/>
                <w:b/>
                <w:bCs/>
                <w:color w:val="000000"/>
              </w:rPr>
              <w:t>8</w:t>
            </w:r>
            <w:r>
              <w:rPr>
                <w:rFonts w:ascii="Footlight MT Light" w:hAnsi="Footlight MT Light" w:cs="Calibri"/>
                <w:b/>
                <w:bCs/>
                <w:color w:val="000000"/>
              </w:rPr>
              <w:t>13</w:t>
            </w:r>
          </w:p>
        </w:tc>
        <w:tc>
          <w:tcPr>
            <w:tcW w:w="1801" w:type="dxa"/>
            <w:tcBorders>
              <w:top w:val="nil"/>
              <w:left w:val="nil"/>
              <w:bottom w:val="single" w:sz="4" w:space="0" w:color="auto"/>
              <w:right w:val="single" w:sz="4" w:space="0" w:color="auto"/>
            </w:tcBorders>
            <w:shd w:val="clear" w:color="auto" w:fill="B8CCE4" w:themeFill="accent1" w:themeFillTint="66"/>
            <w:noWrap/>
            <w:vAlign w:val="center"/>
            <w:hideMark/>
          </w:tcPr>
          <w:p w:rsidR="00623E33" w:rsidRDefault="00F717FA">
            <w:pPr>
              <w:spacing w:after="0" w:line="240" w:lineRule="auto"/>
              <w:jc w:val="center"/>
              <w:rPr>
                <w:rFonts w:ascii="Footlight MT Light" w:hAnsi="Footlight MT Light"/>
                <w:b/>
                <w:bCs/>
                <w:highlight w:val="green"/>
              </w:rPr>
            </w:pPr>
            <w:r w:rsidRPr="00B25C09">
              <w:rPr>
                <w:rFonts w:ascii="Footlight MT Light" w:hAnsi="Footlight MT Light" w:cs="Calibri"/>
                <w:b/>
                <w:bCs/>
                <w:color w:val="000000"/>
              </w:rPr>
              <w:t>63</w:t>
            </w:r>
            <w:r>
              <w:rPr>
                <w:rFonts w:ascii="Footlight MT Light" w:hAnsi="Footlight MT Light" w:cs="Calibri"/>
                <w:b/>
                <w:bCs/>
                <w:color w:val="000000"/>
              </w:rPr>
              <w:t>1</w:t>
            </w:r>
          </w:p>
        </w:tc>
        <w:tc>
          <w:tcPr>
            <w:tcW w:w="1181" w:type="dxa"/>
            <w:tcBorders>
              <w:top w:val="nil"/>
              <w:left w:val="nil"/>
              <w:bottom w:val="single" w:sz="4" w:space="0" w:color="auto"/>
              <w:right w:val="single" w:sz="4" w:space="0" w:color="auto"/>
            </w:tcBorders>
            <w:shd w:val="clear" w:color="auto" w:fill="B8CCE4" w:themeFill="accent1" w:themeFillTint="66"/>
            <w:noWrap/>
            <w:vAlign w:val="center"/>
            <w:hideMark/>
          </w:tcPr>
          <w:p w:rsidR="00623E33" w:rsidRDefault="00F717FA">
            <w:pPr>
              <w:spacing w:after="0" w:line="240" w:lineRule="auto"/>
              <w:jc w:val="center"/>
              <w:rPr>
                <w:rFonts w:ascii="Footlight MT Light" w:hAnsi="Footlight MT Light"/>
                <w:b/>
                <w:bCs/>
                <w:highlight w:val="green"/>
              </w:rPr>
            </w:pPr>
            <w:r w:rsidRPr="00B25C09">
              <w:rPr>
                <w:rFonts w:ascii="Footlight MT Light" w:hAnsi="Footlight MT Light" w:cs="Calibri"/>
                <w:b/>
                <w:bCs/>
                <w:color w:val="000000"/>
              </w:rPr>
              <w:t>1</w:t>
            </w:r>
            <w:r>
              <w:rPr>
                <w:rFonts w:ascii="Footlight MT Light" w:hAnsi="Footlight MT Light" w:cs="Calibri"/>
                <w:b/>
                <w:bCs/>
                <w:color w:val="000000"/>
              </w:rPr>
              <w:t xml:space="preserve"> </w:t>
            </w:r>
            <w:r w:rsidRPr="00B25C09">
              <w:rPr>
                <w:rFonts w:ascii="Footlight MT Light" w:hAnsi="Footlight MT Light" w:cs="Calibri"/>
                <w:b/>
                <w:bCs/>
                <w:color w:val="000000"/>
              </w:rPr>
              <w:t>4</w:t>
            </w:r>
            <w:r>
              <w:rPr>
                <w:rFonts w:ascii="Footlight MT Light" w:hAnsi="Footlight MT Light" w:cs="Calibri"/>
                <w:b/>
                <w:bCs/>
                <w:color w:val="000000"/>
              </w:rPr>
              <w:t>56</w:t>
            </w:r>
          </w:p>
        </w:tc>
        <w:tc>
          <w:tcPr>
            <w:tcW w:w="1086" w:type="dxa"/>
            <w:tcBorders>
              <w:top w:val="nil"/>
              <w:left w:val="nil"/>
              <w:bottom w:val="single" w:sz="4" w:space="0" w:color="auto"/>
              <w:right w:val="single" w:sz="4" w:space="0" w:color="auto"/>
            </w:tcBorders>
            <w:shd w:val="clear" w:color="auto" w:fill="B8CCE4" w:themeFill="accent1" w:themeFillTint="66"/>
            <w:noWrap/>
            <w:vAlign w:val="center"/>
            <w:hideMark/>
          </w:tcPr>
          <w:p w:rsidR="00623E33" w:rsidRDefault="00F717FA">
            <w:pPr>
              <w:spacing w:after="0" w:line="240" w:lineRule="auto"/>
              <w:jc w:val="center"/>
              <w:rPr>
                <w:rFonts w:ascii="Footlight MT Light" w:hAnsi="Footlight MT Light"/>
                <w:b/>
                <w:bCs/>
                <w:highlight w:val="green"/>
              </w:rPr>
            </w:pPr>
            <w:r w:rsidRPr="00B25C09">
              <w:rPr>
                <w:rFonts w:ascii="Footlight MT Light" w:hAnsi="Footlight MT Light" w:cs="Calibri"/>
                <w:b/>
                <w:bCs/>
                <w:color w:val="000000"/>
              </w:rPr>
              <w:t>1 411</w:t>
            </w:r>
          </w:p>
        </w:tc>
        <w:tc>
          <w:tcPr>
            <w:tcW w:w="1278" w:type="dxa"/>
            <w:tcBorders>
              <w:top w:val="nil"/>
              <w:left w:val="nil"/>
              <w:bottom w:val="single" w:sz="4" w:space="0" w:color="auto"/>
              <w:right w:val="single" w:sz="4" w:space="0" w:color="auto"/>
            </w:tcBorders>
            <w:shd w:val="clear" w:color="auto" w:fill="B8CCE4" w:themeFill="accent1" w:themeFillTint="66"/>
            <w:noWrap/>
            <w:vAlign w:val="bottom"/>
            <w:hideMark/>
          </w:tcPr>
          <w:p w:rsidR="00623E33" w:rsidRDefault="00F717FA">
            <w:pPr>
              <w:spacing w:after="0" w:line="240" w:lineRule="auto"/>
              <w:jc w:val="center"/>
              <w:rPr>
                <w:rFonts w:ascii="Footlight MT Light" w:hAnsi="Footlight MT Light"/>
                <w:b/>
                <w:bCs/>
                <w:highlight w:val="green"/>
              </w:rPr>
            </w:pPr>
            <w:r w:rsidRPr="00B25C09">
              <w:rPr>
                <w:rFonts w:ascii="Footlight MT Light" w:hAnsi="Footlight MT Light" w:cs="Calibri"/>
                <w:b/>
                <w:bCs/>
                <w:color w:val="000000"/>
              </w:rPr>
              <w:t>5</w:t>
            </w:r>
            <w:r>
              <w:rPr>
                <w:rFonts w:ascii="Footlight MT Light" w:hAnsi="Footlight MT Light" w:cs="Calibri"/>
                <w:b/>
                <w:bCs/>
                <w:color w:val="000000"/>
              </w:rPr>
              <w:t xml:space="preserve"> </w:t>
            </w:r>
            <w:r w:rsidRPr="00B25C09">
              <w:rPr>
                <w:rFonts w:ascii="Footlight MT Light" w:hAnsi="Footlight MT Light" w:cs="Calibri"/>
                <w:b/>
                <w:bCs/>
                <w:color w:val="000000"/>
              </w:rPr>
              <w:t>31</w:t>
            </w:r>
            <w:r>
              <w:rPr>
                <w:rFonts w:ascii="Footlight MT Light" w:hAnsi="Footlight MT Light" w:cs="Calibri"/>
                <w:b/>
                <w:bCs/>
                <w:color w:val="000000"/>
              </w:rPr>
              <w:t>1</w:t>
            </w:r>
          </w:p>
        </w:tc>
      </w:tr>
    </w:tbl>
    <w:p w:rsidR="007E6AA2" w:rsidRDefault="002510AC">
      <w:pPr>
        <w:spacing w:after="60"/>
        <w:rPr>
          <w:rFonts w:ascii="Footlight MT Light" w:hAnsi="Footlight MT Light"/>
          <w:sz w:val="16"/>
        </w:rPr>
      </w:pPr>
      <w:r w:rsidRPr="0073726B">
        <w:rPr>
          <w:rFonts w:ascii="Footlight MT Light" w:hAnsi="Footlight MT Light"/>
          <w:sz w:val="28"/>
          <w:szCs w:val="28"/>
          <w:vertAlign w:val="superscript"/>
        </w:rPr>
        <w:t>*</w:t>
      </w:r>
      <w:r w:rsidR="0017721E" w:rsidRPr="0073726B">
        <w:rPr>
          <w:rFonts w:ascii="Footlight MT Light" w:hAnsi="Footlight MT Light"/>
          <w:sz w:val="28"/>
          <w:szCs w:val="28"/>
          <w:vertAlign w:val="superscript"/>
        </w:rPr>
        <w:t xml:space="preserve"> </w:t>
      </w:r>
      <w:r w:rsidR="0017721E" w:rsidRPr="0073726B">
        <w:rPr>
          <w:rFonts w:ascii="Footlight MT Light" w:hAnsi="Footlight MT Light"/>
          <w:sz w:val="32"/>
          <w:szCs w:val="32"/>
          <w:vertAlign w:val="superscript"/>
        </w:rPr>
        <w:t xml:space="preserve"> </w:t>
      </w:r>
      <w:r w:rsidR="0017721E">
        <w:rPr>
          <w:rFonts w:ascii="Footlight MT Light" w:hAnsi="Footlight MT Light"/>
          <w:sz w:val="16"/>
          <w:szCs w:val="16"/>
        </w:rPr>
        <w:t>S</w:t>
      </w:r>
      <w:r w:rsidR="0017721E" w:rsidRPr="0017721E">
        <w:rPr>
          <w:rFonts w:ascii="Footlight MT Light" w:hAnsi="Footlight MT Light"/>
          <w:sz w:val="16"/>
          <w:szCs w:val="16"/>
        </w:rPr>
        <w:t xml:space="preserve">ans </w:t>
      </w:r>
      <w:r w:rsidR="000477B5" w:rsidRPr="000477B5">
        <w:rPr>
          <w:rFonts w:ascii="Footlight MT Light" w:hAnsi="Footlight MT Light"/>
          <w:sz w:val="16"/>
        </w:rPr>
        <w:t xml:space="preserve"> les données de la TRUST</w:t>
      </w:r>
    </w:p>
    <w:p w:rsidR="0095326B" w:rsidRDefault="0095326B" w:rsidP="00F717FA">
      <w:pPr>
        <w:spacing w:before="120" w:after="60"/>
        <w:rPr>
          <w:rFonts w:ascii="Footlight MT Light" w:hAnsi="Footlight MT Light"/>
          <w:sz w:val="24"/>
          <w:szCs w:val="24"/>
        </w:rPr>
      </w:pPr>
    </w:p>
    <w:p w:rsidR="00090F42" w:rsidRDefault="00090F42" w:rsidP="00F717FA">
      <w:pPr>
        <w:spacing w:before="120" w:after="60"/>
        <w:rPr>
          <w:rFonts w:ascii="Footlight MT Light" w:hAnsi="Footlight MT Light"/>
          <w:sz w:val="24"/>
          <w:szCs w:val="24"/>
        </w:rPr>
      </w:pPr>
    </w:p>
    <w:p w:rsidR="00F717FA" w:rsidRPr="0095326B" w:rsidRDefault="00E078B4" w:rsidP="00F717FA">
      <w:pPr>
        <w:spacing w:before="120" w:after="60"/>
        <w:rPr>
          <w:rFonts w:ascii="Footlight MT Light" w:hAnsi="Footlight MT Light"/>
          <w:sz w:val="24"/>
          <w:szCs w:val="24"/>
        </w:rPr>
      </w:pPr>
      <w:r w:rsidRPr="00E078B4">
        <w:rPr>
          <w:rFonts w:ascii="Footlight MT Light" w:hAnsi="Footlight MT Light"/>
          <w:sz w:val="24"/>
          <w:szCs w:val="24"/>
        </w:rPr>
        <w:t>L’effectif total formé ou en cours de formation, en 2015, représente (36,2%) de l’effectif total des sociétés soit une moyenne d’une personne sur trois formé. L’effectif salarié total formé a augmenté en 2015 de (35%).</w:t>
      </w:r>
    </w:p>
    <w:p w:rsidR="00F717FA" w:rsidRPr="0095326B" w:rsidRDefault="00E078B4" w:rsidP="00F717FA">
      <w:pPr>
        <w:numPr>
          <w:ilvl w:val="0"/>
          <w:numId w:val="15"/>
        </w:numPr>
        <w:spacing w:after="60"/>
        <w:rPr>
          <w:rFonts w:ascii="Footlight MT Light" w:hAnsi="Footlight MT Light"/>
          <w:sz w:val="24"/>
          <w:szCs w:val="24"/>
        </w:rPr>
      </w:pPr>
      <w:r w:rsidRPr="00E078B4">
        <w:rPr>
          <w:rFonts w:ascii="Footlight MT Light" w:hAnsi="Footlight MT Light"/>
          <w:sz w:val="24"/>
          <w:szCs w:val="24"/>
        </w:rPr>
        <w:t>Les séminaires constituent le type de formation dont bénéficient (27,3%) de l’effectif formé ou en cours de formation en 2015 soit 1 456 bénéficiaires, dont (54,4%) sont des cadres moyens.</w:t>
      </w:r>
    </w:p>
    <w:p w:rsidR="00F717FA" w:rsidRPr="0095326B" w:rsidRDefault="00E078B4" w:rsidP="00F717FA">
      <w:pPr>
        <w:numPr>
          <w:ilvl w:val="0"/>
          <w:numId w:val="15"/>
        </w:numPr>
        <w:spacing w:after="60"/>
        <w:rPr>
          <w:rFonts w:ascii="Footlight MT Light" w:hAnsi="Footlight MT Light"/>
          <w:sz w:val="24"/>
          <w:szCs w:val="24"/>
        </w:rPr>
      </w:pPr>
      <w:r w:rsidRPr="00E078B4">
        <w:rPr>
          <w:rFonts w:ascii="Footlight MT Light" w:hAnsi="Footlight MT Light"/>
          <w:sz w:val="24"/>
          <w:szCs w:val="24"/>
        </w:rPr>
        <w:t>Les formations de cycle long représentent (11,9%) des effectifs formés ou en formation.</w:t>
      </w:r>
    </w:p>
    <w:p w:rsidR="00F717FA" w:rsidRPr="0095326B" w:rsidRDefault="00E078B4" w:rsidP="00F717FA">
      <w:pPr>
        <w:numPr>
          <w:ilvl w:val="0"/>
          <w:numId w:val="15"/>
        </w:numPr>
        <w:spacing w:after="60"/>
        <w:rPr>
          <w:rFonts w:ascii="Footlight MT Light" w:hAnsi="Footlight MT Light"/>
          <w:sz w:val="24"/>
          <w:szCs w:val="24"/>
        </w:rPr>
      </w:pPr>
      <w:r w:rsidRPr="00E078B4">
        <w:rPr>
          <w:rFonts w:ascii="Footlight MT Light" w:hAnsi="Footlight MT Light"/>
          <w:sz w:val="24"/>
          <w:szCs w:val="24"/>
        </w:rPr>
        <w:t>Les formations en cycle court représentent (34,1%) dont, (53,7%) de cadres moyens et (30,6%) d’agent de maîtrise. Les agents d’exécution n’ont été formés en cycle court qu’à hauteur de (7,7%).</w:t>
      </w:r>
    </w:p>
    <w:p w:rsidR="00CF24DC" w:rsidRPr="0095326B" w:rsidRDefault="00E078B4">
      <w:pPr>
        <w:numPr>
          <w:ilvl w:val="0"/>
          <w:numId w:val="15"/>
        </w:numPr>
        <w:rPr>
          <w:rFonts w:ascii="Footlight MT Light" w:hAnsi="Footlight MT Light"/>
          <w:sz w:val="24"/>
          <w:szCs w:val="24"/>
        </w:rPr>
      </w:pPr>
      <w:r w:rsidRPr="00E078B4">
        <w:rPr>
          <w:rFonts w:ascii="Footlight MT Light" w:hAnsi="Footlight MT Light"/>
          <w:sz w:val="24"/>
          <w:szCs w:val="24"/>
        </w:rPr>
        <w:t>L’effectif des bénéficiaires des stages représente, en 2015, (26,5%) des effectifs formés avec un total de 1 411 personnes.</w:t>
      </w:r>
    </w:p>
    <w:p w:rsidR="0095326B" w:rsidRDefault="0095326B" w:rsidP="00F717FA">
      <w:pPr>
        <w:rPr>
          <w:rFonts w:ascii="Footlight MT Light" w:hAnsi="Footlight MT Light"/>
          <w:b/>
          <w:bCs/>
          <w:sz w:val="24"/>
          <w:szCs w:val="24"/>
        </w:rPr>
      </w:pPr>
    </w:p>
    <w:p w:rsidR="00090F42" w:rsidRDefault="00090F42" w:rsidP="00090F42">
      <w:pPr>
        <w:pStyle w:val="Paragraphedeliste"/>
        <w:numPr>
          <w:ilvl w:val="0"/>
          <w:numId w:val="53"/>
        </w:numPr>
        <w:rPr>
          <w:rFonts w:ascii="Footlight MT Light" w:hAnsi="Footlight MT Light"/>
          <w:b/>
          <w:bCs/>
          <w:color w:val="548DD4" w:themeColor="text2" w:themeTint="99"/>
          <w:sz w:val="24"/>
          <w:szCs w:val="24"/>
        </w:rPr>
      </w:pPr>
      <w:r>
        <w:rPr>
          <w:rFonts w:ascii="Footlight MT Light" w:hAnsi="Footlight MT Light"/>
          <w:b/>
          <w:bCs/>
          <w:color w:val="548DD4" w:themeColor="text2" w:themeTint="99"/>
          <w:sz w:val="24"/>
          <w:szCs w:val="24"/>
        </w:rPr>
        <w:t xml:space="preserve"> </w:t>
      </w:r>
      <w:r w:rsidRPr="00E078B4">
        <w:rPr>
          <w:rFonts w:ascii="Footlight MT Light" w:hAnsi="Footlight MT Light"/>
          <w:b/>
          <w:bCs/>
          <w:color w:val="548DD4" w:themeColor="text2" w:themeTint="99"/>
          <w:sz w:val="24"/>
          <w:szCs w:val="24"/>
        </w:rPr>
        <w:t>BUDGETS DE FORMATION, MASSE SALARIALE ET RATIOS </w:t>
      </w:r>
    </w:p>
    <w:p w:rsidR="00F717FA" w:rsidRPr="0095326B" w:rsidRDefault="00E078B4" w:rsidP="00F80F19">
      <w:pPr>
        <w:rPr>
          <w:rFonts w:ascii="Footlight MT Light" w:hAnsi="Footlight MT Light"/>
          <w:sz w:val="24"/>
          <w:szCs w:val="24"/>
        </w:rPr>
      </w:pPr>
      <w:r w:rsidRPr="00E078B4">
        <w:rPr>
          <w:rFonts w:ascii="Footlight MT Light" w:hAnsi="Footlight MT Light"/>
          <w:sz w:val="24"/>
          <w:szCs w:val="24"/>
        </w:rPr>
        <w:t>La dépense totale en formation augmente de (</w:t>
      </w:r>
      <w:r w:rsidR="00F80F19">
        <w:rPr>
          <w:rFonts w:ascii="Footlight MT Light" w:hAnsi="Footlight MT Light"/>
          <w:sz w:val="24"/>
          <w:szCs w:val="24"/>
        </w:rPr>
        <w:t>0</w:t>
      </w:r>
      <w:r w:rsidRPr="00E078B4">
        <w:rPr>
          <w:rFonts w:ascii="Footlight MT Light" w:hAnsi="Footlight MT Light"/>
          <w:sz w:val="24"/>
          <w:szCs w:val="24"/>
        </w:rPr>
        <w:t>,</w:t>
      </w:r>
      <w:r w:rsidR="00F80F19">
        <w:rPr>
          <w:rFonts w:ascii="Footlight MT Light" w:hAnsi="Footlight MT Light"/>
          <w:sz w:val="24"/>
          <w:szCs w:val="24"/>
        </w:rPr>
        <w:t>9</w:t>
      </w:r>
      <w:r w:rsidRPr="00E078B4">
        <w:rPr>
          <w:rFonts w:ascii="Footlight MT Light" w:hAnsi="Footlight MT Light"/>
          <w:sz w:val="24"/>
          <w:szCs w:val="24"/>
        </w:rPr>
        <w:t>%) par rapport à 2014.</w:t>
      </w:r>
    </w:p>
    <w:p w:rsidR="00F717FA" w:rsidRPr="0095326B" w:rsidRDefault="00E078B4" w:rsidP="00F717FA">
      <w:pPr>
        <w:rPr>
          <w:rFonts w:ascii="Footlight MT Light" w:hAnsi="Footlight MT Light"/>
          <w:sz w:val="24"/>
          <w:szCs w:val="24"/>
        </w:rPr>
      </w:pPr>
      <w:r w:rsidRPr="00E078B4">
        <w:rPr>
          <w:rFonts w:ascii="Footlight MT Light" w:hAnsi="Footlight MT Light"/>
          <w:sz w:val="24"/>
          <w:szCs w:val="24"/>
        </w:rPr>
        <w:t>L’évolution des dépenses par type de formation entre 2014 et 2015 est illustrée par le tableau suivant :</w:t>
      </w:r>
    </w:p>
    <w:p w:rsidR="002510AC" w:rsidRPr="0095326B" w:rsidRDefault="002510AC" w:rsidP="00F717FA">
      <w:pPr>
        <w:rPr>
          <w:rFonts w:ascii="Footlight MT Light" w:hAnsi="Footlight MT Light"/>
          <w:sz w:val="24"/>
          <w:szCs w:val="24"/>
        </w:rPr>
      </w:pPr>
    </w:p>
    <w:p w:rsidR="00F717FA" w:rsidRPr="0095326B" w:rsidRDefault="00AF1ACC" w:rsidP="00FA7519">
      <w:pPr>
        <w:jc w:val="center"/>
        <w:rPr>
          <w:rFonts w:ascii="Footlight MT Light" w:hAnsi="Footlight MT Light" w:cs="Times New Roman"/>
          <w:b/>
          <w:bCs/>
          <w:color w:val="000000"/>
          <w:sz w:val="24"/>
          <w:szCs w:val="24"/>
        </w:rPr>
      </w:pPr>
      <w:r w:rsidRPr="00AF1ACC">
        <w:rPr>
          <w:rFonts w:ascii="Footlight MT Light" w:hAnsi="Footlight MT Light" w:cs="Times New Roman"/>
          <w:color w:val="000000"/>
          <w:sz w:val="24"/>
          <w:szCs w:val="24"/>
          <w:u w:val="single"/>
        </w:rPr>
        <w:t xml:space="preserve">Tableau n° </w:t>
      </w:r>
      <w:r w:rsidR="00B54963">
        <w:rPr>
          <w:rFonts w:ascii="Footlight MT Light" w:hAnsi="Footlight MT Light" w:cs="Times New Roman"/>
          <w:color w:val="000000"/>
          <w:sz w:val="24"/>
          <w:szCs w:val="24"/>
          <w:u w:val="single"/>
        </w:rPr>
        <w:t>40</w:t>
      </w:r>
      <w:r w:rsidRPr="00AF1ACC">
        <w:rPr>
          <w:rFonts w:ascii="Footlight MT Light" w:hAnsi="Footlight MT Light" w:cs="Times New Roman"/>
          <w:color w:val="000000"/>
          <w:sz w:val="24"/>
          <w:szCs w:val="24"/>
          <w:u w:val="single"/>
        </w:rPr>
        <w:t>.2</w:t>
      </w:r>
      <w:r w:rsidR="00E078B4" w:rsidRPr="00E078B4">
        <w:rPr>
          <w:rFonts w:ascii="Footlight MT Light" w:hAnsi="Footlight MT Light" w:cs="Times New Roman"/>
          <w:b/>
          <w:bCs/>
          <w:color w:val="000000"/>
          <w:sz w:val="24"/>
          <w:szCs w:val="24"/>
        </w:rPr>
        <w:t xml:space="preserve"> : Dépenses </w:t>
      </w:r>
      <w:r w:rsidR="00FA7519">
        <w:rPr>
          <w:rFonts w:ascii="Footlight MT Light" w:hAnsi="Footlight MT Light" w:cs="Times New Roman"/>
          <w:b/>
          <w:bCs/>
          <w:color w:val="000000"/>
          <w:sz w:val="24"/>
          <w:szCs w:val="24"/>
        </w:rPr>
        <w:t>en</w:t>
      </w:r>
      <w:r w:rsidR="00FA7519" w:rsidRPr="00E078B4">
        <w:rPr>
          <w:rFonts w:ascii="Footlight MT Light" w:hAnsi="Footlight MT Light" w:cs="Times New Roman"/>
          <w:b/>
          <w:bCs/>
          <w:color w:val="000000"/>
          <w:sz w:val="24"/>
          <w:szCs w:val="24"/>
        </w:rPr>
        <w:t xml:space="preserve"> </w:t>
      </w:r>
      <w:r w:rsidR="00E078B4" w:rsidRPr="00E078B4">
        <w:rPr>
          <w:rFonts w:ascii="Footlight MT Light" w:hAnsi="Footlight MT Light" w:cs="Times New Roman"/>
          <w:b/>
          <w:bCs/>
          <w:color w:val="000000"/>
          <w:sz w:val="24"/>
          <w:szCs w:val="24"/>
        </w:rPr>
        <w:t>formation selon type de formation</w:t>
      </w:r>
    </w:p>
    <w:p w:rsidR="00F717FA" w:rsidRDefault="00F717FA" w:rsidP="00F717FA">
      <w:pPr>
        <w:jc w:val="right"/>
        <w:rPr>
          <w:rFonts w:ascii="Footlight MT Light" w:hAnsi="Footlight MT Light"/>
        </w:rPr>
      </w:pPr>
      <w:r>
        <w:rPr>
          <w:rFonts w:ascii="Footlight MT Light" w:hAnsi="Footlight MT Light"/>
        </w:rPr>
        <w:t>En millions de DA</w:t>
      </w:r>
    </w:p>
    <w:tbl>
      <w:tblPr>
        <w:tblW w:w="9219" w:type="dxa"/>
        <w:tblInd w:w="65" w:type="dxa"/>
        <w:tblCellMar>
          <w:left w:w="70" w:type="dxa"/>
          <w:right w:w="70" w:type="dxa"/>
        </w:tblCellMar>
        <w:tblLook w:val="04A0"/>
      </w:tblPr>
      <w:tblGrid>
        <w:gridCol w:w="3093"/>
        <w:gridCol w:w="2015"/>
        <w:gridCol w:w="2410"/>
        <w:gridCol w:w="1730"/>
      </w:tblGrid>
      <w:tr w:rsidR="00F717FA" w:rsidRPr="002247E0" w:rsidTr="00E9200C">
        <w:trPr>
          <w:trHeight w:val="317"/>
        </w:trPr>
        <w:tc>
          <w:tcPr>
            <w:tcW w:w="3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E33" w:rsidRDefault="00F717FA">
            <w:pPr>
              <w:spacing w:after="0" w:line="240" w:lineRule="auto"/>
              <w:jc w:val="center"/>
              <w:rPr>
                <w:rFonts w:ascii="Footlight MT Light" w:hAnsi="Footlight MT Light" w:cs="Times New Roman"/>
                <w:b/>
                <w:bCs/>
                <w:color w:val="000000"/>
              </w:rPr>
            </w:pPr>
            <w:r w:rsidRPr="00B25C09">
              <w:rPr>
                <w:rFonts w:ascii="Footlight MT Light" w:hAnsi="Footlight MT Light" w:cs="Times New Roman"/>
                <w:b/>
                <w:bCs/>
                <w:color w:val="000000"/>
              </w:rPr>
              <w:t>Type de formation</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cs="Times New Roman"/>
                <w:b/>
                <w:bCs/>
                <w:color w:val="000000"/>
              </w:rPr>
            </w:pPr>
            <w:r w:rsidRPr="00B25C09">
              <w:rPr>
                <w:rFonts w:ascii="Footlight MT Light" w:hAnsi="Footlight MT Light" w:cs="Times New Roman"/>
                <w:b/>
                <w:bCs/>
                <w:color w:val="000000"/>
              </w:rPr>
              <w:t>2014</w:t>
            </w:r>
            <w:r w:rsidR="0017721E">
              <w:rPr>
                <w:rFonts w:ascii="Footlight MT Light" w:hAnsi="Footlight MT Light"/>
                <w:b/>
                <w:bCs/>
                <w:sz w:val="24"/>
                <w:szCs w:val="24"/>
                <w:vertAlign w:val="superscript"/>
              </w:rPr>
              <w:t>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23E33" w:rsidRDefault="00F717FA">
            <w:pPr>
              <w:spacing w:after="0" w:line="240" w:lineRule="auto"/>
              <w:jc w:val="center"/>
              <w:rPr>
                <w:rFonts w:ascii="Footlight MT Light" w:hAnsi="Footlight MT Light" w:cs="Times New Roman"/>
                <w:b/>
                <w:bCs/>
                <w:color w:val="000000"/>
              </w:rPr>
            </w:pPr>
            <w:r w:rsidRPr="00B25C09">
              <w:rPr>
                <w:rFonts w:ascii="Footlight MT Light" w:hAnsi="Footlight MT Light" w:cs="Times New Roman"/>
                <w:b/>
                <w:bCs/>
                <w:color w:val="000000"/>
              </w:rPr>
              <w:t>2</w:t>
            </w:r>
            <w:r w:rsidR="0017721E">
              <w:rPr>
                <w:rFonts w:ascii="Footlight MT Light" w:hAnsi="Footlight MT Light" w:cs="Times New Roman"/>
                <w:b/>
                <w:bCs/>
                <w:color w:val="000000"/>
              </w:rPr>
              <w:t> </w:t>
            </w:r>
            <w:r w:rsidRPr="00B25C09">
              <w:rPr>
                <w:rFonts w:ascii="Footlight MT Light" w:hAnsi="Footlight MT Light" w:cs="Times New Roman"/>
                <w:b/>
                <w:bCs/>
                <w:color w:val="000000"/>
              </w:rPr>
              <w:t>015</w:t>
            </w:r>
            <w:r w:rsidR="0017721E">
              <w:rPr>
                <w:rFonts w:ascii="Footlight MT Light" w:hAnsi="Footlight MT Light" w:cs="Times New Roman"/>
                <w:b/>
                <w:bCs/>
                <w:color w:val="000000"/>
                <w:vertAlign w:val="superscript"/>
              </w:rPr>
              <w:t>2</w:t>
            </w:r>
          </w:p>
        </w:tc>
        <w:tc>
          <w:tcPr>
            <w:tcW w:w="1701" w:type="dxa"/>
            <w:tcBorders>
              <w:top w:val="single" w:sz="4" w:space="0" w:color="auto"/>
              <w:left w:val="nil"/>
              <w:bottom w:val="single" w:sz="4" w:space="0" w:color="auto"/>
              <w:right w:val="single" w:sz="4" w:space="0" w:color="auto"/>
            </w:tcBorders>
            <w:vAlign w:val="center"/>
          </w:tcPr>
          <w:p w:rsidR="00623E33" w:rsidRDefault="000C08C5">
            <w:pPr>
              <w:spacing w:after="0" w:line="240" w:lineRule="auto"/>
              <w:jc w:val="center"/>
              <w:rPr>
                <w:rFonts w:ascii="Footlight MT Light" w:hAnsi="Footlight MT Light" w:cs="Times New Roman"/>
                <w:b/>
                <w:bCs/>
                <w:color w:val="000000"/>
              </w:rPr>
            </w:pPr>
            <w:r w:rsidRPr="00B25C09">
              <w:rPr>
                <w:rFonts w:ascii="Footlight MT Light" w:hAnsi="Footlight MT Light" w:cs="Times New Roman"/>
                <w:b/>
                <w:bCs/>
                <w:color w:val="000000"/>
              </w:rPr>
              <w:t>Evolution</w:t>
            </w:r>
            <w:r w:rsidRPr="000C08C5">
              <w:rPr>
                <w:rStyle w:val="Appelnotedebasdep"/>
                <w:rFonts w:ascii="Footlight MT Light" w:hAnsi="Footlight MT Light" w:cs="Times New Roman"/>
                <w:b/>
                <w:bCs/>
                <w:color w:val="000000"/>
                <w:sz w:val="32"/>
                <w:szCs w:val="32"/>
              </w:rPr>
              <w:footnoteReference w:id="31"/>
            </w:r>
            <w:r w:rsidR="00F717FA" w:rsidRPr="000C08C5">
              <w:rPr>
                <w:rFonts w:ascii="Footlight MT Light" w:hAnsi="Footlight MT Light" w:cs="Times New Roman"/>
                <w:b/>
                <w:bCs/>
                <w:color w:val="000000"/>
                <w:sz w:val="32"/>
                <w:szCs w:val="32"/>
              </w:rPr>
              <w:t xml:space="preserve"> </w:t>
            </w:r>
            <w:r w:rsidR="00F717FA" w:rsidRPr="00B25C09">
              <w:rPr>
                <w:rFonts w:ascii="Footlight MT Light" w:hAnsi="Footlight MT Light" w:cs="Times New Roman"/>
                <w:b/>
                <w:bCs/>
                <w:color w:val="000000"/>
              </w:rPr>
              <w:t>(%)</w:t>
            </w:r>
          </w:p>
        </w:tc>
      </w:tr>
      <w:tr w:rsidR="00F717FA" w:rsidRPr="002247E0" w:rsidTr="00E9200C">
        <w:trPr>
          <w:trHeight w:val="317"/>
        </w:trPr>
        <w:tc>
          <w:tcPr>
            <w:tcW w:w="3093"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F717FA" w:rsidRPr="002247E0" w:rsidRDefault="00F717FA" w:rsidP="00E9200C">
            <w:pPr>
              <w:spacing w:after="0" w:line="240" w:lineRule="auto"/>
              <w:rPr>
                <w:rFonts w:ascii="Footlight MT Light" w:hAnsi="Footlight MT Light" w:cs="Times New Roman"/>
                <w:color w:val="000000"/>
              </w:rPr>
            </w:pPr>
            <w:r w:rsidRPr="00B25C09">
              <w:rPr>
                <w:rFonts w:ascii="Footlight MT Light" w:hAnsi="Footlight MT Light" w:cs="Times New Roman"/>
                <w:color w:val="000000"/>
              </w:rPr>
              <w:t>Cycle court (&lt; 1 an)</w:t>
            </w:r>
          </w:p>
        </w:tc>
        <w:tc>
          <w:tcPr>
            <w:tcW w:w="2015" w:type="dxa"/>
            <w:tcBorders>
              <w:top w:val="nil"/>
              <w:left w:val="nil"/>
              <w:bottom w:val="single" w:sz="4" w:space="0" w:color="auto"/>
              <w:right w:val="single" w:sz="4" w:space="0" w:color="auto"/>
            </w:tcBorders>
            <w:shd w:val="clear" w:color="auto" w:fill="B8CCE4" w:themeFill="accent1" w:themeFillTint="66"/>
            <w:noWrap/>
            <w:vAlign w:val="center"/>
            <w:hideMark/>
          </w:tcPr>
          <w:p w:rsidR="00F717FA" w:rsidRPr="006947D5" w:rsidRDefault="00F717FA" w:rsidP="00E9200C">
            <w:pPr>
              <w:spacing w:after="0" w:line="240" w:lineRule="auto"/>
              <w:jc w:val="center"/>
              <w:rPr>
                <w:rFonts w:ascii="Footlight MT Light" w:hAnsi="Footlight MT Light" w:cs="Times New Roman"/>
                <w:color w:val="000000"/>
              </w:rPr>
            </w:pPr>
            <w:r w:rsidRPr="00B25C09">
              <w:rPr>
                <w:rFonts w:ascii="Footlight MT Light" w:hAnsi="Footlight MT Light" w:cs="Times New Roman"/>
                <w:color w:val="000000"/>
              </w:rPr>
              <w:t>63</w:t>
            </w:r>
            <w:r>
              <w:rPr>
                <w:rFonts w:ascii="Footlight MT Light" w:hAnsi="Footlight MT Light" w:cs="Times New Roman"/>
                <w:color w:val="000000"/>
              </w:rPr>
              <w:t>,4</w:t>
            </w:r>
          </w:p>
        </w:tc>
        <w:tc>
          <w:tcPr>
            <w:tcW w:w="2410" w:type="dxa"/>
            <w:tcBorders>
              <w:top w:val="nil"/>
              <w:left w:val="nil"/>
              <w:bottom w:val="single" w:sz="4" w:space="0" w:color="auto"/>
              <w:right w:val="single" w:sz="4" w:space="0" w:color="auto"/>
            </w:tcBorders>
            <w:shd w:val="clear" w:color="auto" w:fill="B8CCE4" w:themeFill="accent1" w:themeFillTint="66"/>
            <w:noWrap/>
            <w:vAlign w:val="bottom"/>
            <w:hideMark/>
          </w:tcPr>
          <w:p w:rsidR="00F717FA" w:rsidRDefault="00F717FA" w:rsidP="00E9200C">
            <w:pPr>
              <w:spacing w:after="0" w:line="240" w:lineRule="auto"/>
              <w:jc w:val="center"/>
              <w:rPr>
                <w:rFonts w:ascii="Footlight MT Light" w:hAnsi="Footlight MT Light" w:cs="Times New Roman"/>
                <w:color w:val="000000"/>
              </w:rPr>
            </w:pPr>
            <w:r w:rsidRPr="00B25C09">
              <w:rPr>
                <w:rFonts w:ascii="Footlight MT Light" w:hAnsi="Footlight MT Light" w:cs="Times New Roman"/>
                <w:color w:val="000000"/>
              </w:rPr>
              <w:t xml:space="preserve">127,9   </w:t>
            </w:r>
          </w:p>
        </w:tc>
        <w:tc>
          <w:tcPr>
            <w:tcW w:w="1701" w:type="dxa"/>
            <w:tcBorders>
              <w:top w:val="nil"/>
              <w:left w:val="nil"/>
              <w:bottom w:val="single" w:sz="4" w:space="0" w:color="auto"/>
              <w:right w:val="single" w:sz="4" w:space="0" w:color="auto"/>
            </w:tcBorders>
            <w:shd w:val="clear" w:color="auto" w:fill="B8CCE4" w:themeFill="accent1" w:themeFillTint="66"/>
            <w:vAlign w:val="center"/>
          </w:tcPr>
          <w:p w:rsidR="00F717FA" w:rsidRPr="006947D5" w:rsidRDefault="00F717FA" w:rsidP="00E9200C">
            <w:pPr>
              <w:spacing w:after="0" w:line="240" w:lineRule="auto"/>
              <w:jc w:val="center"/>
              <w:rPr>
                <w:rFonts w:ascii="Footlight MT Light" w:hAnsi="Footlight MT Light" w:cs="Times New Roman"/>
                <w:color w:val="000000"/>
              </w:rPr>
            </w:pPr>
            <w:r>
              <w:rPr>
                <w:rFonts w:ascii="Footlight MT Light" w:hAnsi="Footlight MT Light" w:cs="Calibri"/>
                <w:color w:val="000000"/>
              </w:rPr>
              <w:t>101,7%</w:t>
            </w:r>
          </w:p>
        </w:tc>
      </w:tr>
      <w:tr w:rsidR="00F717FA" w:rsidRPr="002247E0" w:rsidTr="00E9200C">
        <w:trPr>
          <w:trHeight w:val="317"/>
        </w:trPr>
        <w:tc>
          <w:tcPr>
            <w:tcW w:w="3093" w:type="dxa"/>
            <w:tcBorders>
              <w:top w:val="nil"/>
              <w:left w:val="single" w:sz="4" w:space="0" w:color="auto"/>
              <w:bottom w:val="single" w:sz="4" w:space="0" w:color="auto"/>
              <w:right w:val="single" w:sz="4" w:space="0" w:color="auto"/>
            </w:tcBorders>
            <w:shd w:val="clear" w:color="auto" w:fill="auto"/>
            <w:noWrap/>
            <w:vAlign w:val="bottom"/>
            <w:hideMark/>
          </w:tcPr>
          <w:p w:rsidR="00F717FA" w:rsidRPr="002247E0" w:rsidRDefault="00F717FA" w:rsidP="00E9200C">
            <w:pPr>
              <w:spacing w:after="0" w:line="240" w:lineRule="auto"/>
              <w:rPr>
                <w:rFonts w:ascii="Footlight MT Light" w:hAnsi="Footlight MT Light" w:cs="Times New Roman"/>
                <w:color w:val="000000"/>
              </w:rPr>
            </w:pPr>
            <w:r w:rsidRPr="00B25C09">
              <w:rPr>
                <w:rFonts w:ascii="Footlight MT Light" w:hAnsi="Footlight MT Light" w:cs="Times New Roman"/>
                <w:color w:val="000000"/>
              </w:rPr>
              <w:t>Cycle long (&gt; 1 an)</w:t>
            </w:r>
          </w:p>
        </w:tc>
        <w:tc>
          <w:tcPr>
            <w:tcW w:w="2015" w:type="dxa"/>
            <w:tcBorders>
              <w:top w:val="nil"/>
              <w:left w:val="nil"/>
              <w:bottom w:val="single" w:sz="4" w:space="0" w:color="auto"/>
              <w:right w:val="single" w:sz="4" w:space="0" w:color="auto"/>
            </w:tcBorders>
            <w:shd w:val="clear" w:color="auto" w:fill="auto"/>
            <w:noWrap/>
            <w:vAlign w:val="center"/>
            <w:hideMark/>
          </w:tcPr>
          <w:p w:rsidR="00F717FA" w:rsidRPr="002247E0" w:rsidRDefault="00F717FA" w:rsidP="00E9200C">
            <w:pPr>
              <w:spacing w:after="0" w:line="240" w:lineRule="auto"/>
              <w:jc w:val="center"/>
              <w:rPr>
                <w:rFonts w:ascii="Footlight MT Light" w:hAnsi="Footlight MT Light" w:cs="Times New Roman"/>
                <w:color w:val="000000"/>
              </w:rPr>
            </w:pPr>
            <w:r w:rsidRPr="00B25C09">
              <w:rPr>
                <w:rFonts w:ascii="Footlight MT Light" w:hAnsi="Footlight MT Light" w:cs="Times New Roman"/>
                <w:color w:val="000000"/>
              </w:rPr>
              <w:t>169</w:t>
            </w:r>
            <w:r>
              <w:rPr>
                <w:rFonts w:ascii="Footlight MT Light" w:hAnsi="Footlight MT Light" w:cs="Times New Roman"/>
                <w:color w:val="000000"/>
              </w:rPr>
              <w:t>,</w:t>
            </w:r>
            <w:r w:rsidRPr="00B25C09">
              <w:rPr>
                <w:rFonts w:ascii="Footlight MT Light" w:hAnsi="Footlight MT Light" w:cs="Times New Roman"/>
                <w:color w:val="000000"/>
              </w:rPr>
              <w:t>9</w:t>
            </w:r>
          </w:p>
        </w:tc>
        <w:tc>
          <w:tcPr>
            <w:tcW w:w="2410" w:type="dxa"/>
            <w:tcBorders>
              <w:top w:val="nil"/>
              <w:left w:val="nil"/>
              <w:bottom w:val="single" w:sz="4" w:space="0" w:color="auto"/>
              <w:right w:val="single" w:sz="4" w:space="0" w:color="auto"/>
            </w:tcBorders>
            <w:shd w:val="clear" w:color="auto" w:fill="auto"/>
            <w:noWrap/>
            <w:vAlign w:val="bottom"/>
            <w:hideMark/>
          </w:tcPr>
          <w:p w:rsidR="00F717FA" w:rsidRDefault="00F717FA" w:rsidP="00E9200C">
            <w:pPr>
              <w:spacing w:after="0" w:line="240" w:lineRule="auto"/>
              <w:jc w:val="center"/>
              <w:rPr>
                <w:rFonts w:ascii="Footlight MT Light" w:hAnsi="Footlight MT Light" w:cs="Times New Roman"/>
                <w:color w:val="000000"/>
              </w:rPr>
            </w:pPr>
            <w:r w:rsidRPr="00B25C09">
              <w:rPr>
                <w:rFonts w:ascii="Footlight MT Light" w:hAnsi="Footlight MT Light" w:cs="Times New Roman"/>
                <w:color w:val="000000"/>
              </w:rPr>
              <w:t>116,9</w:t>
            </w:r>
          </w:p>
        </w:tc>
        <w:tc>
          <w:tcPr>
            <w:tcW w:w="1701" w:type="dxa"/>
            <w:tcBorders>
              <w:top w:val="nil"/>
              <w:left w:val="nil"/>
              <w:bottom w:val="single" w:sz="4" w:space="0" w:color="auto"/>
              <w:right w:val="single" w:sz="4" w:space="0" w:color="auto"/>
            </w:tcBorders>
            <w:vAlign w:val="center"/>
          </w:tcPr>
          <w:p w:rsidR="00F717FA" w:rsidRPr="006947D5" w:rsidRDefault="00F717FA" w:rsidP="00E9200C">
            <w:pPr>
              <w:spacing w:after="0" w:line="240" w:lineRule="auto"/>
              <w:jc w:val="center"/>
              <w:rPr>
                <w:rFonts w:ascii="Footlight MT Light" w:hAnsi="Footlight MT Light" w:cs="Times New Roman"/>
                <w:color w:val="000000"/>
              </w:rPr>
            </w:pPr>
            <w:r>
              <w:rPr>
                <w:rFonts w:ascii="Footlight MT Light" w:hAnsi="Footlight MT Light" w:cs="Calibri"/>
                <w:color w:val="000000"/>
              </w:rPr>
              <w:t>-31%</w:t>
            </w:r>
          </w:p>
        </w:tc>
      </w:tr>
      <w:tr w:rsidR="00F717FA" w:rsidRPr="002247E0" w:rsidTr="00E9200C">
        <w:trPr>
          <w:trHeight w:val="317"/>
        </w:trPr>
        <w:tc>
          <w:tcPr>
            <w:tcW w:w="3093"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F717FA" w:rsidRPr="002247E0" w:rsidRDefault="00F717FA" w:rsidP="00E9200C">
            <w:pPr>
              <w:spacing w:after="0" w:line="240" w:lineRule="auto"/>
              <w:rPr>
                <w:rFonts w:ascii="Footlight MT Light" w:hAnsi="Footlight MT Light" w:cs="Times New Roman"/>
                <w:color w:val="000000"/>
              </w:rPr>
            </w:pPr>
            <w:r w:rsidRPr="00B25C09">
              <w:rPr>
                <w:rFonts w:ascii="Footlight MT Light" w:hAnsi="Footlight MT Light" w:cs="Times New Roman"/>
                <w:color w:val="000000"/>
              </w:rPr>
              <w:t>Séminaires</w:t>
            </w:r>
          </w:p>
        </w:tc>
        <w:tc>
          <w:tcPr>
            <w:tcW w:w="2015" w:type="dxa"/>
            <w:tcBorders>
              <w:top w:val="nil"/>
              <w:left w:val="nil"/>
              <w:bottom w:val="single" w:sz="4" w:space="0" w:color="auto"/>
              <w:right w:val="single" w:sz="4" w:space="0" w:color="auto"/>
            </w:tcBorders>
            <w:shd w:val="clear" w:color="auto" w:fill="B8CCE4" w:themeFill="accent1" w:themeFillTint="66"/>
            <w:noWrap/>
            <w:vAlign w:val="center"/>
            <w:hideMark/>
          </w:tcPr>
          <w:p w:rsidR="00F717FA" w:rsidRPr="002247E0" w:rsidRDefault="00F717FA" w:rsidP="00E9200C">
            <w:pPr>
              <w:spacing w:after="0" w:line="240" w:lineRule="auto"/>
              <w:jc w:val="center"/>
              <w:rPr>
                <w:rFonts w:ascii="Footlight MT Light" w:hAnsi="Footlight MT Light" w:cs="Times New Roman"/>
                <w:color w:val="000000"/>
              </w:rPr>
            </w:pPr>
            <w:r w:rsidRPr="00B25C09">
              <w:rPr>
                <w:rFonts w:ascii="Footlight MT Light" w:hAnsi="Footlight MT Light" w:cs="Times New Roman"/>
                <w:color w:val="000000"/>
              </w:rPr>
              <w:t>45</w:t>
            </w:r>
            <w:r>
              <w:rPr>
                <w:rFonts w:ascii="Footlight MT Light" w:hAnsi="Footlight MT Light" w:cs="Times New Roman"/>
                <w:color w:val="000000"/>
              </w:rPr>
              <w:t>,</w:t>
            </w:r>
            <w:r w:rsidRPr="00B25C09">
              <w:rPr>
                <w:rFonts w:ascii="Footlight MT Light" w:hAnsi="Footlight MT Light" w:cs="Times New Roman"/>
                <w:color w:val="000000"/>
              </w:rPr>
              <w:t>7</w:t>
            </w:r>
          </w:p>
        </w:tc>
        <w:tc>
          <w:tcPr>
            <w:tcW w:w="2410" w:type="dxa"/>
            <w:tcBorders>
              <w:top w:val="nil"/>
              <w:left w:val="nil"/>
              <w:bottom w:val="single" w:sz="4" w:space="0" w:color="auto"/>
              <w:right w:val="single" w:sz="4" w:space="0" w:color="auto"/>
            </w:tcBorders>
            <w:shd w:val="clear" w:color="auto" w:fill="B8CCE4" w:themeFill="accent1" w:themeFillTint="66"/>
            <w:noWrap/>
            <w:vAlign w:val="bottom"/>
            <w:hideMark/>
          </w:tcPr>
          <w:p w:rsidR="00F717FA" w:rsidRDefault="00F717FA" w:rsidP="00E9200C">
            <w:pPr>
              <w:spacing w:after="0" w:line="240" w:lineRule="auto"/>
              <w:jc w:val="center"/>
              <w:rPr>
                <w:rFonts w:ascii="Footlight MT Light" w:hAnsi="Footlight MT Light" w:cs="Times New Roman"/>
                <w:color w:val="000000"/>
              </w:rPr>
            </w:pPr>
            <w:r w:rsidRPr="00B25C09">
              <w:rPr>
                <w:rFonts w:ascii="Footlight MT Light" w:hAnsi="Footlight MT Light" w:cs="Times New Roman"/>
                <w:color w:val="000000"/>
              </w:rPr>
              <w:t xml:space="preserve">36,2  </w:t>
            </w:r>
          </w:p>
        </w:tc>
        <w:tc>
          <w:tcPr>
            <w:tcW w:w="1701" w:type="dxa"/>
            <w:tcBorders>
              <w:top w:val="nil"/>
              <w:left w:val="nil"/>
              <w:bottom w:val="single" w:sz="4" w:space="0" w:color="auto"/>
              <w:right w:val="single" w:sz="4" w:space="0" w:color="auto"/>
            </w:tcBorders>
            <w:shd w:val="clear" w:color="auto" w:fill="B8CCE4" w:themeFill="accent1" w:themeFillTint="66"/>
            <w:vAlign w:val="center"/>
          </w:tcPr>
          <w:p w:rsidR="00F717FA" w:rsidRPr="006947D5" w:rsidRDefault="00F717FA" w:rsidP="00E9200C">
            <w:pPr>
              <w:spacing w:after="0" w:line="240" w:lineRule="auto"/>
              <w:jc w:val="center"/>
              <w:rPr>
                <w:rFonts w:ascii="Footlight MT Light" w:hAnsi="Footlight MT Light" w:cs="Times New Roman"/>
                <w:color w:val="000000"/>
              </w:rPr>
            </w:pPr>
            <w:r>
              <w:rPr>
                <w:rFonts w:ascii="Footlight MT Light" w:hAnsi="Footlight MT Light"/>
                <w:color w:val="000000"/>
              </w:rPr>
              <w:t>-20,8%</w:t>
            </w:r>
          </w:p>
        </w:tc>
      </w:tr>
      <w:tr w:rsidR="00F717FA" w:rsidRPr="002247E0" w:rsidTr="00E9200C">
        <w:trPr>
          <w:trHeight w:val="317"/>
        </w:trPr>
        <w:tc>
          <w:tcPr>
            <w:tcW w:w="3093" w:type="dxa"/>
            <w:tcBorders>
              <w:top w:val="nil"/>
              <w:left w:val="single" w:sz="4" w:space="0" w:color="auto"/>
              <w:bottom w:val="single" w:sz="4" w:space="0" w:color="auto"/>
              <w:right w:val="single" w:sz="4" w:space="0" w:color="auto"/>
            </w:tcBorders>
            <w:shd w:val="clear" w:color="auto" w:fill="auto"/>
            <w:noWrap/>
            <w:vAlign w:val="bottom"/>
            <w:hideMark/>
          </w:tcPr>
          <w:p w:rsidR="00F717FA" w:rsidRPr="002247E0" w:rsidRDefault="00F717FA" w:rsidP="00E9200C">
            <w:pPr>
              <w:spacing w:after="0" w:line="240" w:lineRule="auto"/>
              <w:rPr>
                <w:rFonts w:ascii="Footlight MT Light" w:hAnsi="Footlight MT Light" w:cs="Times New Roman"/>
                <w:color w:val="000000"/>
              </w:rPr>
            </w:pPr>
            <w:r w:rsidRPr="00B25C09">
              <w:rPr>
                <w:rFonts w:ascii="Footlight MT Light" w:hAnsi="Footlight MT Light" w:cs="Times New Roman"/>
                <w:color w:val="000000"/>
              </w:rPr>
              <w:t>Stages</w:t>
            </w:r>
          </w:p>
        </w:tc>
        <w:tc>
          <w:tcPr>
            <w:tcW w:w="2015" w:type="dxa"/>
            <w:tcBorders>
              <w:top w:val="nil"/>
              <w:left w:val="nil"/>
              <w:bottom w:val="single" w:sz="4" w:space="0" w:color="auto"/>
              <w:right w:val="single" w:sz="4" w:space="0" w:color="auto"/>
            </w:tcBorders>
            <w:shd w:val="clear" w:color="auto" w:fill="auto"/>
            <w:noWrap/>
            <w:vAlign w:val="center"/>
            <w:hideMark/>
          </w:tcPr>
          <w:p w:rsidR="00F717FA" w:rsidRPr="006947D5" w:rsidRDefault="00F717FA" w:rsidP="00E9200C">
            <w:pPr>
              <w:spacing w:after="0" w:line="240" w:lineRule="auto"/>
              <w:jc w:val="center"/>
              <w:rPr>
                <w:rFonts w:ascii="Footlight MT Light" w:hAnsi="Footlight MT Light" w:cs="Times New Roman"/>
                <w:color w:val="000000"/>
              </w:rPr>
            </w:pPr>
            <w:r w:rsidRPr="00B25C09">
              <w:rPr>
                <w:rFonts w:ascii="Footlight MT Light" w:hAnsi="Footlight MT Light" w:cs="Times New Roman"/>
                <w:color w:val="000000"/>
              </w:rPr>
              <w:t>4</w:t>
            </w:r>
            <w:r>
              <w:rPr>
                <w:rFonts w:ascii="Footlight MT Light" w:hAnsi="Footlight MT Light" w:cs="Times New Roman"/>
                <w:color w:val="000000"/>
              </w:rPr>
              <w:t>,</w:t>
            </w:r>
            <w:r w:rsidRPr="00B25C09">
              <w:rPr>
                <w:rFonts w:ascii="Footlight MT Light" w:hAnsi="Footlight MT Light" w:cs="Times New Roman"/>
                <w:color w:val="000000"/>
              </w:rPr>
              <w:t>3</w:t>
            </w:r>
          </w:p>
        </w:tc>
        <w:tc>
          <w:tcPr>
            <w:tcW w:w="2410" w:type="dxa"/>
            <w:tcBorders>
              <w:top w:val="nil"/>
              <w:left w:val="nil"/>
              <w:bottom w:val="single" w:sz="4" w:space="0" w:color="auto"/>
              <w:right w:val="single" w:sz="4" w:space="0" w:color="auto"/>
            </w:tcBorders>
            <w:shd w:val="clear" w:color="auto" w:fill="auto"/>
            <w:noWrap/>
            <w:vAlign w:val="bottom"/>
            <w:hideMark/>
          </w:tcPr>
          <w:p w:rsidR="00F717FA" w:rsidRDefault="00F717FA" w:rsidP="00E9200C">
            <w:pPr>
              <w:spacing w:after="0" w:line="240" w:lineRule="auto"/>
              <w:jc w:val="center"/>
              <w:rPr>
                <w:rFonts w:ascii="Footlight MT Light" w:hAnsi="Footlight MT Light" w:cs="Times New Roman"/>
                <w:color w:val="000000"/>
              </w:rPr>
            </w:pPr>
            <w:r w:rsidRPr="00B25C09">
              <w:rPr>
                <w:rFonts w:ascii="Footlight MT Light" w:hAnsi="Footlight MT Light" w:cs="Times New Roman"/>
                <w:color w:val="000000"/>
              </w:rPr>
              <w:t>5,6</w:t>
            </w:r>
          </w:p>
        </w:tc>
        <w:tc>
          <w:tcPr>
            <w:tcW w:w="1701" w:type="dxa"/>
            <w:tcBorders>
              <w:top w:val="nil"/>
              <w:left w:val="nil"/>
              <w:bottom w:val="single" w:sz="4" w:space="0" w:color="auto"/>
              <w:right w:val="single" w:sz="4" w:space="0" w:color="auto"/>
            </w:tcBorders>
            <w:vAlign w:val="center"/>
          </w:tcPr>
          <w:p w:rsidR="00F717FA" w:rsidRPr="006947D5" w:rsidRDefault="00F717FA" w:rsidP="00E9200C">
            <w:pPr>
              <w:spacing w:after="0" w:line="240" w:lineRule="auto"/>
              <w:jc w:val="center"/>
              <w:rPr>
                <w:rFonts w:ascii="Footlight MT Light" w:hAnsi="Footlight MT Light" w:cs="Times New Roman"/>
                <w:color w:val="000000"/>
              </w:rPr>
            </w:pPr>
            <w:r>
              <w:rPr>
                <w:rFonts w:ascii="Footlight MT Light" w:hAnsi="Footlight MT Light"/>
                <w:color w:val="000000"/>
              </w:rPr>
              <w:t>30,2%</w:t>
            </w:r>
          </w:p>
        </w:tc>
      </w:tr>
      <w:tr w:rsidR="00F717FA" w:rsidRPr="002247E0" w:rsidTr="00CD0C80">
        <w:trPr>
          <w:trHeight w:val="317"/>
        </w:trPr>
        <w:tc>
          <w:tcPr>
            <w:tcW w:w="3093"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623E33" w:rsidRDefault="00090F42">
            <w:pPr>
              <w:spacing w:after="0" w:line="240" w:lineRule="auto"/>
              <w:jc w:val="center"/>
              <w:rPr>
                <w:rFonts w:ascii="Footlight MT Light" w:hAnsi="Footlight MT Light" w:cs="Times New Roman"/>
                <w:b/>
                <w:bCs/>
                <w:color w:val="000000"/>
              </w:rPr>
            </w:pPr>
            <w:r w:rsidRPr="00B25C09">
              <w:rPr>
                <w:rFonts w:ascii="Footlight MT Light" w:hAnsi="Footlight MT Light" w:cs="Times New Roman"/>
                <w:b/>
                <w:bCs/>
                <w:color w:val="000000"/>
              </w:rPr>
              <w:t>TOTAL</w:t>
            </w:r>
          </w:p>
        </w:tc>
        <w:tc>
          <w:tcPr>
            <w:tcW w:w="2015" w:type="dxa"/>
            <w:tcBorders>
              <w:top w:val="nil"/>
              <w:left w:val="nil"/>
              <w:bottom w:val="single" w:sz="4" w:space="0" w:color="auto"/>
              <w:right w:val="single" w:sz="4" w:space="0" w:color="auto"/>
            </w:tcBorders>
            <w:shd w:val="clear" w:color="auto" w:fill="B8CCE4" w:themeFill="accent1" w:themeFillTint="66"/>
            <w:noWrap/>
            <w:vAlign w:val="center"/>
            <w:hideMark/>
          </w:tcPr>
          <w:p w:rsidR="00F717FA" w:rsidRPr="006947D5" w:rsidRDefault="00F717FA" w:rsidP="00E9200C">
            <w:pPr>
              <w:spacing w:after="0" w:line="240" w:lineRule="auto"/>
              <w:jc w:val="center"/>
              <w:rPr>
                <w:rFonts w:ascii="Footlight MT Light" w:hAnsi="Footlight MT Light" w:cs="Times New Roman"/>
                <w:b/>
                <w:bCs/>
                <w:color w:val="000000"/>
              </w:rPr>
            </w:pPr>
            <w:r w:rsidRPr="00B25C09">
              <w:rPr>
                <w:rFonts w:ascii="Footlight MT Light" w:hAnsi="Footlight MT Light" w:cs="Times New Roman"/>
                <w:b/>
                <w:bCs/>
                <w:color w:val="000000"/>
              </w:rPr>
              <w:t>283</w:t>
            </w:r>
            <w:r>
              <w:rPr>
                <w:rFonts w:ascii="Footlight MT Light" w:hAnsi="Footlight MT Light" w:cs="Times New Roman"/>
                <w:b/>
                <w:bCs/>
                <w:color w:val="000000"/>
              </w:rPr>
              <w:t>,4</w:t>
            </w:r>
          </w:p>
        </w:tc>
        <w:tc>
          <w:tcPr>
            <w:tcW w:w="2410" w:type="dxa"/>
            <w:tcBorders>
              <w:top w:val="nil"/>
              <w:left w:val="nil"/>
              <w:bottom w:val="single" w:sz="4" w:space="0" w:color="auto"/>
              <w:right w:val="single" w:sz="4" w:space="0" w:color="auto"/>
            </w:tcBorders>
            <w:shd w:val="clear" w:color="auto" w:fill="B8CCE4" w:themeFill="accent1" w:themeFillTint="66"/>
            <w:noWrap/>
            <w:vAlign w:val="center"/>
            <w:hideMark/>
          </w:tcPr>
          <w:p w:rsidR="000A1A63" w:rsidRDefault="00F717FA">
            <w:pPr>
              <w:spacing w:after="0" w:line="240" w:lineRule="auto"/>
              <w:jc w:val="center"/>
              <w:rPr>
                <w:rFonts w:ascii="Footlight MT Light" w:hAnsi="Footlight MT Light" w:cs="Times New Roman"/>
                <w:b/>
                <w:bCs/>
                <w:color w:val="000000"/>
              </w:rPr>
            </w:pPr>
            <w:r w:rsidRPr="00B25C09">
              <w:rPr>
                <w:rFonts w:ascii="Footlight MT Light" w:hAnsi="Footlight MT Light" w:cs="Times New Roman"/>
                <w:b/>
                <w:bCs/>
                <w:color w:val="000000"/>
              </w:rPr>
              <w:t>286,7</w:t>
            </w:r>
          </w:p>
        </w:tc>
        <w:tc>
          <w:tcPr>
            <w:tcW w:w="1701" w:type="dxa"/>
            <w:tcBorders>
              <w:top w:val="nil"/>
              <w:left w:val="nil"/>
              <w:bottom w:val="single" w:sz="4" w:space="0" w:color="auto"/>
              <w:right w:val="single" w:sz="4" w:space="0" w:color="auto"/>
            </w:tcBorders>
            <w:shd w:val="clear" w:color="auto" w:fill="B8CCE4" w:themeFill="accent1" w:themeFillTint="66"/>
            <w:vAlign w:val="center"/>
          </w:tcPr>
          <w:p w:rsidR="00F717FA" w:rsidRPr="006947D5" w:rsidRDefault="00B06A5E" w:rsidP="00E9200C">
            <w:pPr>
              <w:spacing w:after="0" w:line="240" w:lineRule="auto"/>
              <w:jc w:val="center"/>
              <w:rPr>
                <w:rFonts w:ascii="Footlight MT Light" w:hAnsi="Footlight MT Light" w:cs="Times New Roman"/>
                <w:b/>
                <w:bCs/>
                <w:color w:val="000000"/>
              </w:rPr>
            </w:pPr>
            <w:r>
              <w:rPr>
                <w:rFonts w:ascii="Footlight MT Light" w:hAnsi="Footlight MT Light"/>
                <w:b/>
                <w:bCs/>
                <w:color w:val="000000"/>
              </w:rPr>
              <w:t>0</w:t>
            </w:r>
            <w:r w:rsidR="00F717FA" w:rsidRPr="00B25C09">
              <w:rPr>
                <w:rFonts w:ascii="Footlight MT Light" w:hAnsi="Footlight MT Light"/>
                <w:b/>
                <w:bCs/>
                <w:color w:val="000000"/>
              </w:rPr>
              <w:t>,</w:t>
            </w:r>
            <w:r>
              <w:rPr>
                <w:rFonts w:ascii="Footlight MT Light" w:hAnsi="Footlight MT Light"/>
                <w:b/>
                <w:bCs/>
                <w:color w:val="000000"/>
              </w:rPr>
              <w:t>9</w:t>
            </w:r>
            <w:r w:rsidR="00F717FA" w:rsidRPr="00B25C09">
              <w:rPr>
                <w:rFonts w:ascii="Footlight MT Light" w:hAnsi="Footlight MT Light"/>
                <w:b/>
                <w:bCs/>
                <w:color w:val="000000"/>
              </w:rPr>
              <w:t>%</w:t>
            </w:r>
          </w:p>
        </w:tc>
      </w:tr>
    </w:tbl>
    <w:p w:rsidR="00623E33" w:rsidRDefault="00AF1ACC">
      <w:pPr>
        <w:spacing w:after="0" w:line="240" w:lineRule="auto"/>
        <w:rPr>
          <w:rFonts w:ascii="Footlight MT Light" w:hAnsi="Footlight MT Light"/>
          <w:sz w:val="18"/>
          <w:szCs w:val="18"/>
        </w:rPr>
      </w:pPr>
      <w:r w:rsidRPr="00AF1ACC">
        <w:rPr>
          <w:rFonts w:ascii="Footlight MT Light" w:hAnsi="Footlight MT Light"/>
          <w:sz w:val="18"/>
          <w:szCs w:val="18"/>
          <w:vertAlign w:val="superscript"/>
        </w:rPr>
        <w:t>1</w:t>
      </w:r>
      <w:r w:rsidRPr="00AF1ACC">
        <w:rPr>
          <w:rFonts w:ascii="Footlight MT Light" w:hAnsi="Footlight MT Light"/>
          <w:sz w:val="18"/>
          <w:szCs w:val="18"/>
        </w:rPr>
        <w:t>sans les données de la MAATEC.</w:t>
      </w:r>
    </w:p>
    <w:p w:rsidR="00623E33" w:rsidRDefault="00AF1ACC">
      <w:pPr>
        <w:spacing w:after="0" w:line="240" w:lineRule="auto"/>
        <w:rPr>
          <w:rFonts w:ascii="Footlight MT Light" w:hAnsi="Footlight MT Light"/>
          <w:sz w:val="18"/>
          <w:szCs w:val="18"/>
        </w:rPr>
      </w:pPr>
      <w:r w:rsidRPr="00AF1ACC">
        <w:rPr>
          <w:rFonts w:ascii="Footlight MT Light" w:hAnsi="Footlight MT Light"/>
          <w:sz w:val="18"/>
          <w:szCs w:val="18"/>
          <w:vertAlign w:val="superscript"/>
        </w:rPr>
        <w:t xml:space="preserve">2 </w:t>
      </w:r>
      <w:r w:rsidRPr="00AF1ACC">
        <w:rPr>
          <w:rFonts w:ascii="Footlight MT Light" w:hAnsi="Footlight MT Light"/>
          <w:sz w:val="18"/>
          <w:szCs w:val="18"/>
        </w:rPr>
        <w:t>sans les données de la TRUST.</w:t>
      </w:r>
    </w:p>
    <w:p w:rsidR="00F717FA" w:rsidRPr="002247E0" w:rsidRDefault="00F717FA" w:rsidP="00F717FA">
      <w:pPr>
        <w:spacing w:before="120"/>
        <w:rPr>
          <w:rFonts w:ascii="Footlight MT Light" w:hAnsi="Footlight MT Light"/>
          <w:b/>
          <w:bCs/>
          <w:sz w:val="18"/>
          <w:szCs w:val="18"/>
        </w:rPr>
      </w:pPr>
    </w:p>
    <w:p w:rsidR="00F717FA" w:rsidRPr="0095326B" w:rsidRDefault="00E078B4" w:rsidP="00F80F19">
      <w:pPr>
        <w:rPr>
          <w:rFonts w:ascii="Footlight MT Light" w:hAnsi="Footlight MT Light" w:cs="Times New Roman"/>
          <w:color w:val="000000"/>
          <w:sz w:val="24"/>
          <w:szCs w:val="24"/>
        </w:rPr>
      </w:pPr>
      <w:r w:rsidRPr="00E078B4">
        <w:rPr>
          <w:rFonts w:ascii="Footlight MT Light" w:hAnsi="Footlight MT Light"/>
          <w:sz w:val="24"/>
          <w:szCs w:val="24"/>
        </w:rPr>
        <w:t>En 2015, la masse salariale des sociétés d’assurance à atteint 13,8 milliards de dinars. Les cinq sociétés [SAA, CNMA, CAAR, CAAT et CCR], créées antérieurement à l’ordonnance n°95-07</w:t>
      </w:r>
      <w:r w:rsidR="00F80F19">
        <w:rPr>
          <w:rFonts w:ascii="Footlight MT Light" w:hAnsi="Footlight MT Light"/>
          <w:sz w:val="24"/>
          <w:szCs w:val="24"/>
        </w:rPr>
        <w:t>,</w:t>
      </w:r>
      <w:r w:rsidRPr="00E078B4">
        <w:rPr>
          <w:rFonts w:ascii="Footlight MT Light" w:hAnsi="Footlight MT Light"/>
          <w:sz w:val="24"/>
          <w:szCs w:val="24"/>
        </w:rPr>
        <w:t xml:space="preserve"> représentent (66,9%) de la masse salariale des sociétés, soit un montant de 9,2 milliards de DA.. Il y a lieu de signaler que la masse salariale a enregistré une baisse  de (17,7%) entre 2014 et 2015. </w:t>
      </w:r>
    </w:p>
    <w:p w:rsidR="00F717FA" w:rsidRPr="0095326B" w:rsidRDefault="00E078B4" w:rsidP="00F717FA">
      <w:pPr>
        <w:rPr>
          <w:rFonts w:ascii="Footlight MT Light" w:hAnsi="Footlight MT Light"/>
          <w:sz w:val="24"/>
          <w:szCs w:val="24"/>
        </w:rPr>
      </w:pPr>
      <w:r w:rsidRPr="00E078B4">
        <w:rPr>
          <w:rFonts w:ascii="Footlight MT Light" w:hAnsi="Footlight MT Light"/>
          <w:sz w:val="24"/>
          <w:szCs w:val="24"/>
        </w:rPr>
        <w:t xml:space="preserve">Le ratio [dépense en formation par salarié formé] passe </w:t>
      </w:r>
      <w:r w:rsidRPr="00E078B4">
        <w:rPr>
          <w:rFonts w:ascii="Footlight MT Light" w:hAnsi="Footlight MT Light" w:cs="Arial"/>
          <w:sz w:val="24"/>
          <w:szCs w:val="24"/>
        </w:rPr>
        <w:t>de 72 062 DA en 2014 à</w:t>
      </w:r>
      <w:r w:rsidRPr="00E078B4">
        <w:rPr>
          <w:rFonts w:ascii="Footlight MT Light" w:hAnsi="Footlight MT Light" w:cs="Calibri"/>
          <w:color w:val="000000"/>
          <w:sz w:val="24"/>
          <w:szCs w:val="24"/>
        </w:rPr>
        <w:t xml:space="preserve"> 53 987  DA en 2015</w:t>
      </w:r>
      <w:r w:rsidRPr="00E078B4">
        <w:rPr>
          <w:rFonts w:ascii="Footlight MT Light" w:hAnsi="Footlight MT Light"/>
          <w:sz w:val="24"/>
          <w:szCs w:val="24"/>
        </w:rPr>
        <w:t>.</w:t>
      </w:r>
    </w:p>
    <w:p w:rsidR="00E70820" w:rsidRPr="0095326B" w:rsidRDefault="00E078B4">
      <w:pPr>
        <w:rPr>
          <w:rFonts w:ascii="Footlight MT Light" w:hAnsi="Footlight MT Light"/>
          <w:sz w:val="24"/>
          <w:szCs w:val="24"/>
        </w:rPr>
      </w:pPr>
      <w:r w:rsidRPr="00E078B4">
        <w:rPr>
          <w:rFonts w:ascii="Footlight MT Light" w:hAnsi="Footlight MT Light"/>
          <w:sz w:val="24"/>
          <w:szCs w:val="24"/>
        </w:rPr>
        <w:t>Le ratio [Dépense en formation/masse salariale] a atteint (2%), en 2015, alors qu'il se situait à (1,7%) en 2014, bien au-dessus de l’obligation légale de dépenses en formation continue fixée</w:t>
      </w:r>
      <w:r w:rsidRPr="00E078B4">
        <w:rPr>
          <w:rStyle w:val="Appelnotedebasdep"/>
          <w:rFonts w:ascii="Footlight MT Light" w:hAnsi="Footlight MT Light"/>
          <w:sz w:val="24"/>
          <w:szCs w:val="24"/>
        </w:rPr>
        <w:footnoteReference w:id="32"/>
      </w:r>
      <w:r w:rsidRPr="00E078B4">
        <w:rPr>
          <w:rFonts w:ascii="Footlight MT Light" w:hAnsi="Footlight MT Light"/>
          <w:sz w:val="24"/>
          <w:szCs w:val="24"/>
        </w:rPr>
        <w:t xml:space="preserve"> à (1%) de la masse salariale.</w:t>
      </w:r>
    </w:p>
    <w:p w:rsidR="00841ADF" w:rsidRDefault="00841ADF">
      <w:pPr>
        <w:spacing w:after="200" w:line="276" w:lineRule="auto"/>
        <w:jc w:val="left"/>
        <w:rPr>
          <w:rFonts w:ascii="Footlight MT Light" w:hAnsi="Footlight MT Light"/>
        </w:rPr>
      </w:pPr>
      <w:r>
        <w:rPr>
          <w:rFonts w:ascii="Footlight MT Light" w:hAnsi="Footlight MT Light"/>
        </w:rPr>
        <w:br w:type="page"/>
      </w:r>
    </w:p>
    <w:p w:rsidR="00D71429" w:rsidRPr="001E1EB9" w:rsidRDefault="00D71429">
      <w:pPr>
        <w:spacing w:after="200" w:line="276" w:lineRule="auto"/>
        <w:jc w:val="left"/>
        <w:rPr>
          <w:rFonts w:ascii="Footlight MT Light" w:hAnsi="Footlight MT Light"/>
        </w:rPr>
      </w:pPr>
    </w:p>
    <w:p w:rsidR="007E6AA2" w:rsidRDefault="007F41B3">
      <w:pPr>
        <w:pStyle w:val="Titre3"/>
        <w:numPr>
          <w:ilvl w:val="0"/>
          <w:numId w:val="50"/>
        </w:numPr>
      </w:pPr>
      <w:bookmarkStart w:id="650" w:name="_Toc418167740"/>
      <w:bookmarkStart w:id="651" w:name="_Toc439081732"/>
      <w:bookmarkStart w:id="652" w:name="_Toc442646400"/>
      <w:bookmarkStart w:id="653" w:name="_Toc473120848"/>
      <w:bookmarkStart w:id="654" w:name="_Toc473120997"/>
      <w:bookmarkStart w:id="655" w:name="_Toc474138363"/>
      <w:r w:rsidRPr="00E078B4">
        <w:rPr>
          <w:caps w:val="0"/>
        </w:rPr>
        <w:t>RESULTATS</w:t>
      </w:r>
      <w:bookmarkEnd w:id="650"/>
      <w:bookmarkEnd w:id="651"/>
      <w:bookmarkEnd w:id="652"/>
      <w:r w:rsidR="00E078B4" w:rsidRPr="00E078B4">
        <w:footnoteReference w:id="33"/>
      </w:r>
      <w:bookmarkEnd w:id="653"/>
      <w:bookmarkEnd w:id="654"/>
      <w:bookmarkEnd w:id="655"/>
    </w:p>
    <w:p w:rsidR="0095326B" w:rsidRPr="00AC6FE1" w:rsidRDefault="0095326B" w:rsidP="007F60F6">
      <w:pPr>
        <w:rPr>
          <w:rFonts w:ascii="Footlight MT Light" w:hAnsi="Footlight MT Light"/>
          <w:b/>
          <w:bCs/>
          <w:color w:val="548DD4" w:themeColor="text2" w:themeTint="99"/>
          <w:sz w:val="4"/>
          <w:szCs w:val="4"/>
        </w:rPr>
      </w:pPr>
      <w:bookmarkStart w:id="656" w:name="_Toc418167741"/>
      <w:bookmarkStart w:id="657" w:name="_Toc439081733"/>
    </w:p>
    <w:p w:rsidR="007F60F6" w:rsidRPr="0095326B" w:rsidRDefault="00E078B4" w:rsidP="007F60F6">
      <w:pPr>
        <w:rPr>
          <w:rFonts w:ascii="Footlight MT Light" w:hAnsi="Footlight MT Light"/>
          <w:b/>
          <w:bCs/>
          <w:color w:val="548DD4" w:themeColor="text2" w:themeTint="99"/>
          <w:sz w:val="24"/>
          <w:szCs w:val="24"/>
        </w:rPr>
      </w:pPr>
      <w:r w:rsidRPr="00E078B4">
        <w:rPr>
          <w:rFonts w:ascii="Footlight MT Light" w:hAnsi="Footlight MT Light"/>
          <w:b/>
          <w:bCs/>
          <w:color w:val="548DD4" w:themeColor="text2" w:themeTint="99"/>
          <w:sz w:val="24"/>
          <w:szCs w:val="24"/>
        </w:rPr>
        <w:t>RATIOS TECHNIQUES</w:t>
      </w:r>
      <w:bookmarkEnd w:id="656"/>
      <w:bookmarkEnd w:id="657"/>
    </w:p>
    <w:p w:rsidR="007F60F6" w:rsidRPr="00F07AED" w:rsidRDefault="007F60F6" w:rsidP="007F60F6">
      <w:pPr>
        <w:spacing w:after="60"/>
        <w:rPr>
          <w:rFonts w:ascii="Footlight MT Light" w:hAnsi="Footlight MT Light"/>
          <w:sz w:val="24"/>
          <w:szCs w:val="24"/>
        </w:rPr>
      </w:pPr>
      <w:r w:rsidRPr="00AB7D3E">
        <w:rPr>
          <w:rFonts w:ascii="Footlight MT Light" w:hAnsi="Footlight MT Light"/>
          <w:sz w:val="24"/>
          <w:szCs w:val="24"/>
        </w:rPr>
        <w:t>En moyenne, la production d’assurance en 201</w:t>
      </w:r>
      <w:r>
        <w:rPr>
          <w:rFonts w:ascii="Footlight MT Light" w:hAnsi="Footlight MT Light"/>
          <w:sz w:val="24"/>
          <w:szCs w:val="24"/>
        </w:rPr>
        <w:t>5</w:t>
      </w:r>
      <w:r w:rsidRPr="00AB7D3E">
        <w:rPr>
          <w:rFonts w:ascii="Footlight MT Light" w:hAnsi="Footlight MT Light"/>
          <w:sz w:val="24"/>
          <w:szCs w:val="24"/>
        </w:rPr>
        <w:t xml:space="preserve"> (hors </w:t>
      </w:r>
      <w:r>
        <w:rPr>
          <w:rFonts w:ascii="Footlight MT Light" w:hAnsi="Footlight MT Light"/>
          <w:sz w:val="24"/>
          <w:szCs w:val="24"/>
        </w:rPr>
        <w:t>TRUST, MACIR Vie et MAATEC</w:t>
      </w:r>
      <w:r w:rsidRPr="00AB7D3E">
        <w:rPr>
          <w:rFonts w:ascii="Footlight MT Light" w:hAnsi="Footlight MT Light"/>
          <w:sz w:val="24"/>
          <w:szCs w:val="24"/>
        </w:rPr>
        <w:t xml:space="preserve">) représente </w:t>
      </w:r>
      <w:r w:rsidR="00D44404">
        <w:rPr>
          <w:rFonts w:ascii="Footlight MT Light" w:hAnsi="Footlight MT Light"/>
          <w:sz w:val="24"/>
          <w:szCs w:val="24"/>
        </w:rPr>
        <w:t>(</w:t>
      </w:r>
      <w:r>
        <w:rPr>
          <w:rFonts w:ascii="Footlight MT Light" w:hAnsi="Footlight MT Light"/>
          <w:sz w:val="24"/>
          <w:szCs w:val="24"/>
        </w:rPr>
        <w:t>90,9%</w:t>
      </w:r>
      <w:r w:rsidR="00D44404">
        <w:rPr>
          <w:rFonts w:ascii="Footlight MT Light" w:hAnsi="Footlight MT Light"/>
          <w:sz w:val="24"/>
          <w:szCs w:val="24"/>
        </w:rPr>
        <w:t>)</w:t>
      </w:r>
      <w:r>
        <w:rPr>
          <w:rFonts w:ascii="Footlight MT Light" w:hAnsi="Footlight MT Light"/>
          <w:sz w:val="24"/>
          <w:szCs w:val="24"/>
        </w:rPr>
        <w:t xml:space="preserve"> </w:t>
      </w:r>
      <w:r w:rsidRPr="00AB7D3E">
        <w:rPr>
          <w:rFonts w:ascii="Footlight MT Light" w:hAnsi="Footlight MT Light"/>
          <w:sz w:val="24"/>
          <w:szCs w:val="24"/>
        </w:rPr>
        <w:t xml:space="preserve">des ressources des sociétés. La plupart des sociétés ont des valeurs plus élevées dépassant les </w:t>
      </w:r>
      <w:r w:rsidR="00D44404">
        <w:rPr>
          <w:rFonts w:ascii="Footlight MT Light" w:hAnsi="Footlight MT Light"/>
          <w:sz w:val="24"/>
          <w:szCs w:val="24"/>
        </w:rPr>
        <w:t>(</w:t>
      </w:r>
      <w:r>
        <w:rPr>
          <w:rFonts w:ascii="Footlight MT Light" w:hAnsi="Footlight MT Light"/>
          <w:sz w:val="24"/>
          <w:szCs w:val="24"/>
        </w:rPr>
        <w:t>90</w:t>
      </w:r>
      <w:r w:rsidRPr="00AB7D3E">
        <w:rPr>
          <w:rFonts w:ascii="Footlight MT Light" w:hAnsi="Footlight MT Light"/>
          <w:sz w:val="24"/>
          <w:szCs w:val="24"/>
        </w:rPr>
        <w:t>%</w:t>
      </w:r>
      <w:r w:rsidR="00D44404">
        <w:rPr>
          <w:rFonts w:ascii="Footlight MT Light" w:hAnsi="Footlight MT Light"/>
          <w:sz w:val="24"/>
          <w:szCs w:val="24"/>
        </w:rPr>
        <w:t>)</w:t>
      </w:r>
      <w:r w:rsidRPr="00AB7D3E">
        <w:rPr>
          <w:rFonts w:ascii="Footlight MT Light" w:hAnsi="Footlight MT Light"/>
          <w:sz w:val="24"/>
          <w:szCs w:val="24"/>
        </w:rPr>
        <w:t xml:space="preserve"> à l’exception des cas suivants :</w:t>
      </w:r>
    </w:p>
    <w:p w:rsidR="00E70820" w:rsidRDefault="007F60F6">
      <w:pPr>
        <w:numPr>
          <w:ilvl w:val="0"/>
          <w:numId w:val="17"/>
        </w:numPr>
        <w:spacing w:after="60"/>
        <w:rPr>
          <w:rFonts w:ascii="Footlight MT Light" w:hAnsi="Footlight MT Light"/>
          <w:sz w:val="24"/>
          <w:szCs w:val="24"/>
        </w:rPr>
      </w:pPr>
      <w:r w:rsidRPr="00AB7D3E">
        <w:rPr>
          <w:rFonts w:ascii="Footlight MT Light" w:hAnsi="Footlight MT Light"/>
          <w:sz w:val="24"/>
          <w:szCs w:val="24"/>
        </w:rPr>
        <w:t>La CAGEX, il est à noter que son activité est fortement limitée par la situation du Commerce Extérieur dont la garantie sur les risques politiques est enregistrée comme prestation réalisée pour le compte de l’Etat (autres produits). Il faut signaler que ce ratio a marqué une forte hausse à partir de 2007 (83,4%</w:t>
      </w:r>
      <w:r w:rsidR="00D44404">
        <w:rPr>
          <w:rFonts w:ascii="Footlight MT Light" w:hAnsi="Footlight MT Light"/>
          <w:sz w:val="24"/>
          <w:szCs w:val="24"/>
        </w:rPr>
        <w:t>)</w:t>
      </w:r>
      <w:r w:rsidRPr="00AB7D3E">
        <w:rPr>
          <w:rFonts w:ascii="Footlight MT Light" w:hAnsi="Footlight MT Light"/>
          <w:sz w:val="24"/>
          <w:szCs w:val="24"/>
        </w:rPr>
        <w:t xml:space="preserve"> en 2009 contre </w:t>
      </w:r>
      <w:r w:rsidR="00D44404">
        <w:rPr>
          <w:rFonts w:ascii="Footlight MT Light" w:hAnsi="Footlight MT Light"/>
          <w:sz w:val="24"/>
          <w:szCs w:val="24"/>
        </w:rPr>
        <w:t>(</w:t>
      </w:r>
      <w:r w:rsidRPr="00AB7D3E">
        <w:rPr>
          <w:rFonts w:ascii="Footlight MT Light" w:hAnsi="Footlight MT Light"/>
          <w:sz w:val="24"/>
          <w:szCs w:val="24"/>
        </w:rPr>
        <w:t>79,2%</w:t>
      </w:r>
      <w:r w:rsidR="00D44404">
        <w:rPr>
          <w:rFonts w:ascii="Footlight MT Light" w:hAnsi="Footlight MT Light"/>
          <w:sz w:val="24"/>
          <w:szCs w:val="24"/>
        </w:rPr>
        <w:t>)</w:t>
      </w:r>
      <w:r w:rsidRPr="00AB7D3E">
        <w:rPr>
          <w:rFonts w:ascii="Footlight MT Light" w:hAnsi="Footlight MT Light"/>
          <w:sz w:val="24"/>
          <w:szCs w:val="24"/>
        </w:rPr>
        <w:t xml:space="preserve"> en 2008, </w:t>
      </w:r>
      <w:r w:rsidR="00D44404">
        <w:rPr>
          <w:rFonts w:ascii="Footlight MT Light" w:hAnsi="Footlight MT Light"/>
          <w:sz w:val="24"/>
          <w:szCs w:val="24"/>
        </w:rPr>
        <w:t>(</w:t>
      </w:r>
      <w:r w:rsidRPr="00AB7D3E">
        <w:rPr>
          <w:rFonts w:ascii="Footlight MT Light" w:hAnsi="Footlight MT Light"/>
          <w:sz w:val="24"/>
          <w:szCs w:val="24"/>
        </w:rPr>
        <w:t>69%</w:t>
      </w:r>
      <w:r w:rsidR="00D44404">
        <w:rPr>
          <w:rFonts w:ascii="Footlight MT Light" w:hAnsi="Footlight MT Light"/>
          <w:sz w:val="24"/>
          <w:szCs w:val="24"/>
        </w:rPr>
        <w:t>)</w:t>
      </w:r>
      <w:r w:rsidRPr="00AB7D3E">
        <w:rPr>
          <w:rFonts w:ascii="Footlight MT Light" w:hAnsi="Footlight MT Light"/>
          <w:sz w:val="24"/>
          <w:szCs w:val="24"/>
        </w:rPr>
        <w:t xml:space="preserve"> en 2007 et </w:t>
      </w:r>
      <w:r w:rsidR="00D44404">
        <w:rPr>
          <w:rFonts w:ascii="Footlight MT Light" w:hAnsi="Footlight MT Light"/>
          <w:sz w:val="24"/>
          <w:szCs w:val="24"/>
        </w:rPr>
        <w:t>(</w:t>
      </w:r>
      <w:r w:rsidRPr="00AB7D3E">
        <w:rPr>
          <w:rFonts w:ascii="Footlight MT Light" w:hAnsi="Footlight MT Light"/>
          <w:sz w:val="24"/>
          <w:szCs w:val="24"/>
        </w:rPr>
        <w:t>30,6%</w:t>
      </w:r>
      <w:r w:rsidR="00D44404">
        <w:rPr>
          <w:rFonts w:ascii="Footlight MT Light" w:hAnsi="Footlight MT Light"/>
          <w:sz w:val="24"/>
          <w:szCs w:val="24"/>
        </w:rPr>
        <w:t>)</w:t>
      </w:r>
      <w:r w:rsidRPr="00AB7D3E">
        <w:rPr>
          <w:rFonts w:ascii="Footlight MT Light" w:hAnsi="Footlight MT Light"/>
          <w:sz w:val="24"/>
          <w:szCs w:val="24"/>
        </w:rPr>
        <w:t xml:space="preserve"> en 2006 grâce à la commercialisation du produit « crédit domestique ». Néanmoins et à partir de 2010, ce rat</w:t>
      </w:r>
      <w:r>
        <w:rPr>
          <w:rFonts w:ascii="Footlight MT Light" w:hAnsi="Footlight MT Light"/>
          <w:sz w:val="24"/>
          <w:szCs w:val="24"/>
        </w:rPr>
        <w:t>io est en baisse (80,6%</w:t>
      </w:r>
      <w:r w:rsidR="00D44404">
        <w:rPr>
          <w:rFonts w:ascii="Footlight MT Light" w:hAnsi="Footlight MT Light"/>
          <w:sz w:val="24"/>
          <w:szCs w:val="24"/>
        </w:rPr>
        <w:t>)</w:t>
      </w:r>
      <w:r>
        <w:rPr>
          <w:rFonts w:ascii="Footlight MT Light" w:hAnsi="Footlight MT Light"/>
          <w:sz w:val="24"/>
          <w:szCs w:val="24"/>
        </w:rPr>
        <w:t xml:space="preserve"> en 2010, </w:t>
      </w:r>
      <w:r w:rsidR="00D44404">
        <w:rPr>
          <w:rFonts w:ascii="Footlight MT Light" w:hAnsi="Footlight MT Light"/>
          <w:sz w:val="24"/>
          <w:szCs w:val="24"/>
        </w:rPr>
        <w:t>(</w:t>
      </w:r>
      <w:r w:rsidRPr="00AB7D3E">
        <w:rPr>
          <w:rFonts w:ascii="Footlight MT Light" w:hAnsi="Footlight MT Light"/>
          <w:sz w:val="24"/>
          <w:szCs w:val="24"/>
        </w:rPr>
        <w:t>7</w:t>
      </w:r>
      <w:r>
        <w:rPr>
          <w:rFonts w:ascii="Footlight MT Light" w:hAnsi="Footlight MT Light"/>
          <w:sz w:val="24"/>
          <w:szCs w:val="24"/>
        </w:rPr>
        <w:t>5</w:t>
      </w:r>
      <w:r w:rsidRPr="00AB7D3E">
        <w:rPr>
          <w:rFonts w:ascii="Footlight MT Light" w:hAnsi="Footlight MT Light"/>
          <w:sz w:val="24"/>
          <w:szCs w:val="24"/>
        </w:rPr>
        <w:t>,</w:t>
      </w:r>
      <w:r>
        <w:rPr>
          <w:rFonts w:ascii="Footlight MT Light" w:hAnsi="Footlight MT Light"/>
          <w:sz w:val="24"/>
          <w:szCs w:val="24"/>
        </w:rPr>
        <w:t>7%</w:t>
      </w:r>
      <w:r w:rsidR="00D44404">
        <w:rPr>
          <w:rFonts w:ascii="Footlight MT Light" w:hAnsi="Footlight MT Light"/>
          <w:sz w:val="24"/>
          <w:szCs w:val="24"/>
        </w:rPr>
        <w:t>)</w:t>
      </w:r>
      <w:r>
        <w:rPr>
          <w:rFonts w:ascii="Footlight MT Light" w:hAnsi="Footlight MT Light"/>
          <w:sz w:val="24"/>
          <w:szCs w:val="24"/>
        </w:rPr>
        <w:t xml:space="preserve"> en 2014 et il atteint </w:t>
      </w:r>
      <w:r w:rsidR="00D44404">
        <w:rPr>
          <w:rFonts w:ascii="Footlight MT Light" w:hAnsi="Footlight MT Light"/>
          <w:sz w:val="24"/>
          <w:szCs w:val="24"/>
        </w:rPr>
        <w:t>(</w:t>
      </w:r>
      <w:r>
        <w:rPr>
          <w:rFonts w:ascii="Footlight MT Light" w:hAnsi="Footlight MT Light"/>
          <w:sz w:val="24"/>
          <w:szCs w:val="24"/>
        </w:rPr>
        <w:t>80,4%</w:t>
      </w:r>
      <w:r w:rsidR="00D44404">
        <w:rPr>
          <w:rFonts w:ascii="Footlight MT Light" w:hAnsi="Footlight MT Light"/>
          <w:sz w:val="24"/>
          <w:szCs w:val="24"/>
        </w:rPr>
        <w:t>)</w:t>
      </w:r>
      <w:r>
        <w:rPr>
          <w:rFonts w:ascii="Footlight MT Light" w:hAnsi="Footlight MT Light"/>
          <w:sz w:val="24"/>
          <w:szCs w:val="24"/>
        </w:rPr>
        <w:t xml:space="preserve"> en 2015</w:t>
      </w:r>
      <w:r w:rsidR="00D44404">
        <w:rPr>
          <w:rFonts w:ascii="Footlight MT Light" w:hAnsi="Footlight MT Light"/>
          <w:sz w:val="24"/>
          <w:szCs w:val="24"/>
        </w:rPr>
        <w:t>.</w:t>
      </w:r>
    </w:p>
    <w:p w:rsidR="007F60F6" w:rsidRDefault="007F60F6" w:rsidP="007F60F6">
      <w:pPr>
        <w:numPr>
          <w:ilvl w:val="0"/>
          <w:numId w:val="17"/>
        </w:numPr>
        <w:spacing w:before="100" w:beforeAutospacing="1" w:after="100" w:afterAutospacing="1"/>
        <w:rPr>
          <w:rFonts w:ascii="Footlight MT Light" w:hAnsi="Footlight MT Light"/>
          <w:sz w:val="24"/>
          <w:szCs w:val="24"/>
        </w:rPr>
      </w:pPr>
      <w:r w:rsidRPr="00C65AE5">
        <w:rPr>
          <w:rFonts w:ascii="Footlight MT Light" w:hAnsi="Footlight MT Light"/>
          <w:sz w:val="24"/>
          <w:szCs w:val="24"/>
        </w:rPr>
        <w:t xml:space="preserve">La SGCI dont le ratio est passé de  </w:t>
      </w:r>
      <w:r w:rsidR="00D44404">
        <w:rPr>
          <w:rFonts w:ascii="Footlight MT Light" w:hAnsi="Footlight MT Light"/>
          <w:sz w:val="24"/>
          <w:szCs w:val="24"/>
        </w:rPr>
        <w:t>(</w:t>
      </w:r>
      <w:r w:rsidRPr="00C65AE5">
        <w:rPr>
          <w:rFonts w:ascii="Footlight MT Light" w:hAnsi="Footlight MT Light"/>
          <w:sz w:val="24"/>
          <w:szCs w:val="24"/>
        </w:rPr>
        <w:t>84,6%</w:t>
      </w:r>
      <w:r w:rsidR="00D44404">
        <w:rPr>
          <w:rFonts w:ascii="Footlight MT Light" w:hAnsi="Footlight MT Light"/>
          <w:sz w:val="24"/>
          <w:szCs w:val="24"/>
        </w:rPr>
        <w:t>)</w:t>
      </w:r>
      <w:r w:rsidRPr="00C65AE5">
        <w:rPr>
          <w:rFonts w:ascii="Footlight MT Light" w:hAnsi="Footlight MT Light"/>
          <w:sz w:val="24"/>
          <w:szCs w:val="24"/>
        </w:rPr>
        <w:t xml:space="preserve"> en 2014 à </w:t>
      </w:r>
      <w:r w:rsidR="00D44404">
        <w:rPr>
          <w:rFonts w:ascii="Footlight MT Light" w:hAnsi="Footlight MT Light"/>
          <w:sz w:val="24"/>
          <w:szCs w:val="24"/>
        </w:rPr>
        <w:t>(</w:t>
      </w:r>
      <w:r w:rsidRPr="00C65AE5">
        <w:rPr>
          <w:rFonts w:ascii="Footlight MT Light" w:hAnsi="Footlight MT Light"/>
          <w:sz w:val="24"/>
          <w:szCs w:val="24"/>
        </w:rPr>
        <w:t>81,6%</w:t>
      </w:r>
      <w:r w:rsidR="00D44404">
        <w:rPr>
          <w:rFonts w:ascii="Footlight MT Light" w:hAnsi="Footlight MT Light"/>
          <w:sz w:val="24"/>
          <w:szCs w:val="24"/>
        </w:rPr>
        <w:t>)</w:t>
      </w:r>
      <w:r w:rsidRPr="00C65AE5">
        <w:rPr>
          <w:rFonts w:ascii="Footlight MT Light" w:hAnsi="Footlight MT Light"/>
          <w:sz w:val="24"/>
          <w:szCs w:val="24"/>
        </w:rPr>
        <w:t xml:space="preserve"> en 2015.</w:t>
      </w:r>
    </w:p>
    <w:p w:rsidR="00E70820" w:rsidRDefault="007F60F6" w:rsidP="00C10E0E">
      <w:pPr>
        <w:numPr>
          <w:ilvl w:val="0"/>
          <w:numId w:val="17"/>
        </w:numPr>
        <w:spacing w:before="100" w:beforeAutospacing="1" w:after="100" w:afterAutospacing="1"/>
        <w:rPr>
          <w:rFonts w:ascii="Footlight MT Light" w:hAnsi="Footlight MT Light"/>
          <w:sz w:val="24"/>
          <w:szCs w:val="24"/>
        </w:rPr>
      </w:pPr>
      <w:r w:rsidRPr="00C65AE5">
        <w:rPr>
          <w:rFonts w:ascii="Footlight MT Light" w:hAnsi="Footlight MT Light"/>
          <w:sz w:val="24"/>
          <w:szCs w:val="24"/>
        </w:rPr>
        <w:t>La marge brute réalisée par le secteur des assurances en 201</w:t>
      </w:r>
      <w:r>
        <w:rPr>
          <w:rFonts w:ascii="Footlight MT Light" w:hAnsi="Footlight MT Light"/>
          <w:sz w:val="24"/>
          <w:szCs w:val="24"/>
        </w:rPr>
        <w:t xml:space="preserve">5 </w:t>
      </w:r>
      <w:r w:rsidRPr="00C65AE5">
        <w:rPr>
          <w:rFonts w:ascii="Footlight MT Light" w:hAnsi="Footlight MT Light"/>
          <w:sz w:val="24"/>
          <w:szCs w:val="24"/>
        </w:rPr>
        <w:t>e</w:t>
      </w:r>
      <w:r w:rsidRPr="00A14F47">
        <w:rPr>
          <w:rFonts w:ascii="Footlight MT Light" w:hAnsi="Footlight MT Light"/>
          <w:sz w:val="24"/>
          <w:szCs w:val="24"/>
        </w:rPr>
        <w:t xml:space="preserve">st de </w:t>
      </w:r>
      <w:r>
        <w:rPr>
          <w:rFonts w:ascii="Footlight MT Light" w:hAnsi="Footlight MT Light"/>
          <w:sz w:val="24"/>
          <w:szCs w:val="24"/>
        </w:rPr>
        <w:t>43,8</w:t>
      </w:r>
      <w:r w:rsidRPr="00A14F47">
        <w:rPr>
          <w:rFonts w:ascii="Footlight MT Light" w:hAnsi="Footlight MT Light"/>
          <w:sz w:val="24"/>
          <w:szCs w:val="24"/>
        </w:rPr>
        <w:t xml:space="preserve"> milliards de</w:t>
      </w:r>
      <w:r>
        <w:rPr>
          <w:rFonts w:ascii="Footlight MT Light" w:hAnsi="Footlight MT Light"/>
          <w:sz w:val="24"/>
          <w:szCs w:val="24"/>
        </w:rPr>
        <w:t xml:space="preserve"> </w:t>
      </w:r>
      <w:r w:rsidRPr="00A14F47">
        <w:rPr>
          <w:rFonts w:ascii="Footlight MT Light" w:hAnsi="Footlight MT Light"/>
          <w:sz w:val="24"/>
          <w:szCs w:val="24"/>
        </w:rPr>
        <w:t>dinars</w:t>
      </w:r>
      <w:r>
        <w:rPr>
          <w:rFonts w:ascii="Footlight MT Light" w:hAnsi="Footlight MT Light"/>
          <w:sz w:val="24"/>
          <w:szCs w:val="24"/>
        </w:rPr>
        <w:t xml:space="preserve"> (sans les données de la TRUST, MACIR VIE et MAATEC) </w:t>
      </w:r>
      <w:r w:rsidRPr="00A14F47">
        <w:rPr>
          <w:rFonts w:ascii="Footlight MT Light" w:hAnsi="Footlight MT Light"/>
          <w:sz w:val="24"/>
          <w:szCs w:val="24"/>
        </w:rPr>
        <w:t xml:space="preserve">contre </w:t>
      </w:r>
      <w:r w:rsidR="00C10E0E" w:rsidRPr="00A14F47">
        <w:rPr>
          <w:rFonts w:ascii="Footlight MT Light" w:hAnsi="Footlight MT Light"/>
          <w:sz w:val="24"/>
          <w:szCs w:val="24"/>
        </w:rPr>
        <w:t>4</w:t>
      </w:r>
      <w:r w:rsidR="00C10E0E">
        <w:rPr>
          <w:rFonts w:ascii="Footlight MT Light" w:hAnsi="Footlight MT Light"/>
          <w:sz w:val="24"/>
          <w:szCs w:val="24"/>
        </w:rPr>
        <w:t>3</w:t>
      </w:r>
      <w:r w:rsidRPr="00A14F47">
        <w:rPr>
          <w:rFonts w:ascii="Footlight MT Light" w:hAnsi="Footlight MT Light"/>
          <w:sz w:val="24"/>
          <w:szCs w:val="24"/>
        </w:rPr>
        <w:t>,</w:t>
      </w:r>
      <w:r w:rsidR="00C10E0E">
        <w:rPr>
          <w:rFonts w:ascii="Footlight MT Light" w:hAnsi="Footlight MT Light"/>
          <w:sz w:val="24"/>
          <w:szCs w:val="24"/>
        </w:rPr>
        <w:t>3</w:t>
      </w:r>
      <w:r w:rsidR="00C10E0E" w:rsidRPr="00A14F47">
        <w:rPr>
          <w:rFonts w:ascii="Footlight MT Light" w:hAnsi="Footlight MT Light"/>
          <w:sz w:val="24"/>
          <w:szCs w:val="24"/>
        </w:rPr>
        <w:t> </w:t>
      </w:r>
      <w:r w:rsidRPr="00A14F47">
        <w:rPr>
          <w:rFonts w:ascii="Footlight MT Light" w:hAnsi="Footlight MT Light"/>
          <w:sz w:val="24"/>
          <w:szCs w:val="24"/>
        </w:rPr>
        <w:t xml:space="preserve">milliards de dinars en 2014(sans la MAATEC), soit une hausse de </w:t>
      </w:r>
      <w:r w:rsidR="00D44404">
        <w:rPr>
          <w:rFonts w:ascii="Footlight MT Light" w:hAnsi="Footlight MT Light"/>
          <w:sz w:val="24"/>
          <w:szCs w:val="24"/>
        </w:rPr>
        <w:t>(</w:t>
      </w:r>
      <w:r w:rsidRPr="00A14F47">
        <w:rPr>
          <w:rFonts w:ascii="Footlight MT Light" w:hAnsi="Footlight MT Light"/>
          <w:sz w:val="24"/>
          <w:szCs w:val="24"/>
        </w:rPr>
        <w:t>3</w:t>
      </w:r>
      <w:r>
        <w:rPr>
          <w:rFonts w:ascii="Footlight MT Light" w:hAnsi="Footlight MT Light"/>
          <w:sz w:val="24"/>
          <w:szCs w:val="24"/>
        </w:rPr>
        <w:t>,7</w:t>
      </w:r>
      <w:r w:rsidRPr="00A14F47">
        <w:rPr>
          <w:rFonts w:ascii="Footlight MT Light" w:hAnsi="Footlight MT Light"/>
          <w:sz w:val="24"/>
          <w:szCs w:val="24"/>
        </w:rPr>
        <w:t>%</w:t>
      </w:r>
      <w:r w:rsidR="00D44404">
        <w:rPr>
          <w:rFonts w:ascii="Footlight MT Light" w:hAnsi="Footlight MT Light"/>
          <w:sz w:val="24"/>
          <w:szCs w:val="24"/>
        </w:rPr>
        <w:t>)</w:t>
      </w:r>
      <w:r w:rsidRPr="00A14F47">
        <w:rPr>
          <w:rFonts w:ascii="Footlight MT Light" w:hAnsi="Footlight MT Light"/>
          <w:sz w:val="24"/>
          <w:szCs w:val="24"/>
        </w:rPr>
        <w:t xml:space="preserve"> (sans les données de la Trust et M</w:t>
      </w:r>
      <w:r>
        <w:rPr>
          <w:rFonts w:ascii="Footlight MT Light" w:hAnsi="Footlight MT Light"/>
          <w:sz w:val="24"/>
          <w:szCs w:val="24"/>
        </w:rPr>
        <w:t>ACIR</w:t>
      </w:r>
      <w:r w:rsidRPr="00A14F47">
        <w:rPr>
          <w:rFonts w:ascii="Footlight MT Light" w:hAnsi="Footlight MT Light"/>
          <w:sz w:val="24"/>
          <w:szCs w:val="24"/>
        </w:rPr>
        <w:t xml:space="preserve"> vie et </w:t>
      </w:r>
      <w:r>
        <w:rPr>
          <w:rFonts w:ascii="Footlight MT Light" w:hAnsi="Footlight MT Light"/>
          <w:sz w:val="24"/>
          <w:szCs w:val="24"/>
        </w:rPr>
        <w:t>MAATEC</w:t>
      </w:r>
      <w:r w:rsidRPr="00A14F47">
        <w:rPr>
          <w:rFonts w:ascii="Footlight MT Light" w:hAnsi="Footlight MT Light"/>
          <w:sz w:val="24"/>
          <w:szCs w:val="24"/>
        </w:rPr>
        <w:t>).</w:t>
      </w:r>
    </w:p>
    <w:p w:rsidR="007F60F6" w:rsidRPr="00A14F47" w:rsidRDefault="007F60F6" w:rsidP="00B54963">
      <w:pPr>
        <w:spacing w:after="60" w:line="240" w:lineRule="auto"/>
        <w:rPr>
          <w:rFonts w:ascii="Footlight MT Light" w:hAnsi="Footlight MT Light"/>
          <w:color w:val="0000FF"/>
          <w:sz w:val="24"/>
          <w:szCs w:val="24"/>
        </w:rPr>
      </w:pPr>
      <w:r w:rsidRPr="00A14F47">
        <w:rPr>
          <w:rFonts w:ascii="Footlight MT Light" w:hAnsi="Footlight MT Light"/>
          <w:sz w:val="24"/>
          <w:szCs w:val="24"/>
        </w:rPr>
        <w:t xml:space="preserve">La valeur moyenne du ratio marge d’assurance rapportée à la production d’assurance marque une </w:t>
      </w:r>
      <w:r>
        <w:rPr>
          <w:rFonts w:ascii="Footlight MT Light" w:hAnsi="Footlight MT Light"/>
          <w:sz w:val="24"/>
          <w:szCs w:val="24"/>
        </w:rPr>
        <w:t xml:space="preserve">légère </w:t>
      </w:r>
      <w:r w:rsidRPr="00A14F47">
        <w:rPr>
          <w:rFonts w:ascii="Footlight MT Light" w:hAnsi="Footlight MT Light"/>
          <w:sz w:val="24"/>
          <w:szCs w:val="24"/>
        </w:rPr>
        <w:t xml:space="preserve">baisse, il passe de </w:t>
      </w:r>
      <w:r w:rsidR="00D44404">
        <w:rPr>
          <w:rFonts w:ascii="Footlight MT Light" w:hAnsi="Footlight MT Light"/>
          <w:sz w:val="24"/>
          <w:szCs w:val="24"/>
        </w:rPr>
        <w:t>(</w:t>
      </w:r>
      <w:r>
        <w:rPr>
          <w:rFonts w:ascii="Footlight MT Light" w:hAnsi="Footlight MT Light"/>
          <w:sz w:val="24"/>
          <w:szCs w:val="24"/>
        </w:rPr>
        <w:t>29,3</w:t>
      </w:r>
      <w:r w:rsidRPr="00A14F47">
        <w:rPr>
          <w:rFonts w:ascii="Footlight MT Light" w:hAnsi="Footlight MT Light"/>
          <w:sz w:val="24"/>
          <w:szCs w:val="24"/>
        </w:rPr>
        <w:t>%</w:t>
      </w:r>
      <w:r w:rsidR="00D44404">
        <w:rPr>
          <w:rFonts w:ascii="Footlight MT Light" w:hAnsi="Footlight MT Light"/>
          <w:sz w:val="24"/>
          <w:szCs w:val="24"/>
        </w:rPr>
        <w:t>)</w:t>
      </w:r>
      <w:r w:rsidRPr="00A14F47">
        <w:rPr>
          <w:rFonts w:ascii="Footlight MT Light" w:hAnsi="Footlight MT Light"/>
          <w:sz w:val="24"/>
          <w:szCs w:val="24"/>
        </w:rPr>
        <w:t xml:space="preserve"> en 201</w:t>
      </w:r>
      <w:r>
        <w:rPr>
          <w:rFonts w:ascii="Footlight MT Light" w:hAnsi="Footlight MT Light"/>
          <w:sz w:val="24"/>
          <w:szCs w:val="24"/>
        </w:rPr>
        <w:t>4</w:t>
      </w:r>
      <w:r w:rsidRPr="00A14F47">
        <w:rPr>
          <w:rFonts w:ascii="Footlight MT Light" w:hAnsi="Footlight MT Light"/>
          <w:sz w:val="24"/>
          <w:szCs w:val="24"/>
        </w:rPr>
        <w:t xml:space="preserve"> à </w:t>
      </w:r>
      <w:r w:rsidR="00D44404">
        <w:rPr>
          <w:rFonts w:ascii="Footlight MT Light" w:hAnsi="Footlight MT Light"/>
          <w:sz w:val="24"/>
          <w:szCs w:val="24"/>
        </w:rPr>
        <w:t>(</w:t>
      </w:r>
      <w:r>
        <w:rPr>
          <w:rFonts w:ascii="Footlight MT Light" w:hAnsi="Footlight MT Light"/>
          <w:sz w:val="24"/>
          <w:szCs w:val="24"/>
        </w:rPr>
        <w:t>29,1</w:t>
      </w:r>
      <w:r w:rsidRPr="00A14F47">
        <w:rPr>
          <w:rFonts w:ascii="Footlight MT Light" w:hAnsi="Footlight MT Light"/>
          <w:sz w:val="24"/>
          <w:szCs w:val="24"/>
        </w:rPr>
        <w:t>%</w:t>
      </w:r>
      <w:r w:rsidR="00D44404">
        <w:rPr>
          <w:rFonts w:ascii="Footlight MT Light" w:hAnsi="Footlight MT Light"/>
          <w:sz w:val="24"/>
          <w:szCs w:val="24"/>
        </w:rPr>
        <w:t>)</w:t>
      </w:r>
      <w:r w:rsidRPr="00A14F47">
        <w:rPr>
          <w:rFonts w:ascii="Footlight MT Light" w:hAnsi="Footlight MT Light"/>
          <w:sz w:val="24"/>
          <w:szCs w:val="24"/>
        </w:rPr>
        <w:t xml:space="preserve"> en 201</w:t>
      </w:r>
      <w:r>
        <w:rPr>
          <w:rFonts w:ascii="Footlight MT Light" w:hAnsi="Footlight MT Light"/>
          <w:sz w:val="24"/>
          <w:szCs w:val="24"/>
        </w:rPr>
        <w:t>5</w:t>
      </w:r>
      <w:r w:rsidRPr="00A14F47">
        <w:rPr>
          <w:rFonts w:ascii="Footlight MT Light" w:hAnsi="Footlight MT Light"/>
          <w:sz w:val="24"/>
          <w:szCs w:val="24"/>
        </w:rPr>
        <w:t xml:space="preserve"> </w:t>
      </w:r>
      <w:r w:rsidR="00D44404">
        <w:rPr>
          <w:rFonts w:ascii="Footlight MT Light" w:hAnsi="Footlight MT Light"/>
          <w:sz w:val="24"/>
          <w:szCs w:val="24"/>
        </w:rPr>
        <w:br/>
      </w:r>
      <w:r w:rsidRPr="00A14F47">
        <w:rPr>
          <w:rFonts w:ascii="Footlight MT Light" w:hAnsi="Footlight MT Light"/>
          <w:color w:val="0000FF"/>
          <w:sz w:val="24"/>
          <w:szCs w:val="24"/>
        </w:rPr>
        <w:t>(Tableau n°.</w:t>
      </w:r>
      <w:r w:rsidR="00B54963">
        <w:rPr>
          <w:rFonts w:ascii="Footlight MT Light" w:hAnsi="Footlight MT Light"/>
          <w:color w:val="0000FF"/>
          <w:sz w:val="24"/>
          <w:szCs w:val="24"/>
        </w:rPr>
        <w:t>41</w:t>
      </w:r>
      <w:r w:rsidRPr="00A14F47">
        <w:rPr>
          <w:rFonts w:ascii="Footlight MT Light" w:hAnsi="Footlight MT Light"/>
          <w:color w:val="0000FF"/>
          <w:sz w:val="24"/>
          <w:szCs w:val="24"/>
        </w:rPr>
        <w:t>-1).</w:t>
      </w:r>
    </w:p>
    <w:p w:rsidR="00F80F19" w:rsidRDefault="00F80F19" w:rsidP="007F60F6">
      <w:pPr>
        <w:rPr>
          <w:rFonts w:ascii="Footlight MT Light" w:hAnsi="Footlight MT Light"/>
          <w:b/>
          <w:bCs/>
          <w:color w:val="548DD4" w:themeColor="text2" w:themeTint="99"/>
          <w:sz w:val="24"/>
          <w:szCs w:val="24"/>
        </w:rPr>
      </w:pPr>
      <w:bookmarkStart w:id="658" w:name="_Toc418167742"/>
      <w:bookmarkStart w:id="659" w:name="_Toc439081734"/>
    </w:p>
    <w:p w:rsidR="007F60F6" w:rsidRPr="00F80F19" w:rsidRDefault="001F7E49" w:rsidP="007F60F6">
      <w:pPr>
        <w:rPr>
          <w:rFonts w:ascii="Footlight MT Light" w:hAnsi="Footlight MT Light"/>
          <w:b/>
          <w:bCs/>
          <w:color w:val="548DD4" w:themeColor="text2" w:themeTint="99"/>
          <w:sz w:val="24"/>
          <w:szCs w:val="24"/>
        </w:rPr>
      </w:pPr>
      <w:r w:rsidRPr="00F80F19">
        <w:rPr>
          <w:rFonts w:ascii="Footlight MT Light" w:hAnsi="Footlight MT Light"/>
          <w:b/>
          <w:bCs/>
          <w:color w:val="548DD4" w:themeColor="text2" w:themeTint="99"/>
          <w:sz w:val="24"/>
          <w:szCs w:val="24"/>
        </w:rPr>
        <w:t>RATIOS FINANCIERS</w:t>
      </w:r>
      <w:bookmarkEnd w:id="658"/>
      <w:bookmarkEnd w:id="659"/>
    </w:p>
    <w:p w:rsidR="007F60F6" w:rsidRPr="00F07AED" w:rsidRDefault="007F60F6" w:rsidP="007F60F6">
      <w:pPr>
        <w:spacing w:before="120" w:after="100" w:afterAutospacing="1"/>
        <w:rPr>
          <w:rFonts w:ascii="Footlight MT Light" w:hAnsi="Footlight MT Light"/>
          <w:sz w:val="24"/>
          <w:szCs w:val="24"/>
        </w:rPr>
      </w:pPr>
      <w:r w:rsidRPr="00A14F47">
        <w:rPr>
          <w:rFonts w:ascii="Footlight MT Light" w:hAnsi="Footlight MT Light"/>
          <w:sz w:val="24"/>
          <w:szCs w:val="24"/>
        </w:rPr>
        <w:t>Le résultat global (après impôts) réalisé par le secteur des assurances passe de 1</w:t>
      </w:r>
      <w:r>
        <w:rPr>
          <w:rFonts w:ascii="Footlight MT Light" w:hAnsi="Footlight MT Light"/>
          <w:sz w:val="24"/>
          <w:szCs w:val="24"/>
        </w:rPr>
        <w:t>0,9</w:t>
      </w:r>
      <w:r w:rsidRPr="00A14F47">
        <w:rPr>
          <w:rFonts w:ascii="Footlight MT Light" w:hAnsi="Footlight MT Light"/>
          <w:sz w:val="24"/>
          <w:szCs w:val="24"/>
        </w:rPr>
        <w:t xml:space="preserve"> milliards de DA (sans la MAATEC) </w:t>
      </w:r>
      <w:r w:rsidR="00D44404">
        <w:rPr>
          <w:rFonts w:ascii="Footlight MT Light" w:hAnsi="Footlight MT Light"/>
          <w:sz w:val="24"/>
          <w:szCs w:val="24"/>
        </w:rPr>
        <w:t xml:space="preserve">en </w:t>
      </w:r>
      <w:r w:rsidRPr="00A14F47">
        <w:rPr>
          <w:rFonts w:ascii="Footlight MT Light" w:hAnsi="Footlight MT Light"/>
          <w:sz w:val="24"/>
          <w:szCs w:val="24"/>
        </w:rPr>
        <w:t xml:space="preserve">2014 à 12 </w:t>
      </w:r>
      <w:r>
        <w:rPr>
          <w:rFonts w:ascii="Footlight MT Light" w:hAnsi="Footlight MT Light"/>
          <w:sz w:val="24"/>
          <w:szCs w:val="24"/>
        </w:rPr>
        <w:t xml:space="preserve">milliards </w:t>
      </w:r>
      <w:r w:rsidR="00D44404">
        <w:rPr>
          <w:rFonts w:ascii="Footlight MT Light" w:hAnsi="Footlight MT Light"/>
          <w:sz w:val="24"/>
          <w:szCs w:val="24"/>
        </w:rPr>
        <w:t xml:space="preserve">de DA </w:t>
      </w:r>
      <w:r>
        <w:rPr>
          <w:rFonts w:ascii="Footlight MT Light" w:hAnsi="Footlight MT Light"/>
          <w:sz w:val="24"/>
          <w:szCs w:val="24"/>
        </w:rPr>
        <w:t xml:space="preserve">en 2015(sans la Trust, la MAATEC </w:t>
      </w:r>
      <w:r w:rsidRPr="00A14F47">
        <w:rPr>
          <w:rFonts w:ascii="Footlight MT Light" w:hAnsi="Footlight MT Light"/>
          <w:sz w:val="24"/>
          <w:szCs w:val="24"/>
        </w:rPr>
        <w:t>et MACIR VIE),</w:t>
      </w:r>
      <w:r>
        <w:rPr>
          <w:rFonts w:ascii="Footlight MT Light" w:hAnsi="Footlight MT Light"/>
          <w:sz w:val="24"/>
          <w:szCs w:val="24"/>
        </w:rPr>
        <w:t xml:space="preserve"> soit une croissance de </w:t>
      </w:r>
      <w:r w:rsidR="00D44404">
        <w:rPr>
          <w:rFonts w:ascii="Footlight MT Light" w:hAnsi="Footlight MT Light"/>
          <w:sz w:val="24"/>
          <w:szCs w:val="24"/>
        </w:rPr>
        <w:t>(</w:t>
      </w:r>
      <w:r>
        <w:rPr>
          <w:rFonts w:ascii="Footlight MT Light" w:hAnsi="Footlight MT Light"/>
          <w:sz w:val="24"/>
          <w:szCs w:val="24"/>
        </w:rPr>
        <w:t>11,6</w:t>
      </w:r>
      <w:r w:rsidRPr="00A14F47">
        <w:rPr>
          <w:rFonts w:ascii="Footlight MT Light" w:hAnsi="Footlight MT Light"/>
          <w:sz w:val="24"/>
          <w:szCs w:val="24"/>
        </w:rPr>
        <w:t>%</w:t>
      </w:r>
      <w:r w:rsidR="00D44404">
        <w:rPr>
          <w:rFonts w:ascii="Footlight MT Light" w:hAnsi="Footlight MT Light"/>
          <w:sz w:val="24"/>
          <w:szCs w:val="24"/>
        </w:rPr>
        <w:t>)</w:t>
      </w:r>
      <w:r w:rsidRPr="00A14F47">
        <w:rPr>
          <w:rFonts w:ascii="Footlight MT Light" w:hAnsi="Footlight MT Light"/>
          <w:sz w:val="24"/>
          <w:szCs w:val="24"/>
        </w:rPr>
        <w:t>.</w:t>
      </w:r>
      <w:r w:rsidRPr="00AB7D3E">
        <w:rPr>
          <w:rFonts w:ascii="Footlight MT Light" w:hAnsi="Footlight MT Light"/>
          <w:sz w:val="24"/>
          <w:szCs w:val="24"/>
        </w:rPr>
        <w:t xml:space="preserve"> </w:t>
      </w:r>
    </w:p>
    <w:p w:rsidR="007F60F6" w:rsidRPr="00F07AED" w:rsidRDefault="007F60F6" w:rsidP="007F60F6">
      <w:pPr>
        <w:rPr>
          <w:rFonts w:ascii="Footlight MT Light" w:hAnsi="Footlight MT Light"/>
          <w:sz w:val="24"/>
          <w:szCs w:val="24"/>
        </w:rPr>
      </w:pPr>
      <w:r w:rsidRPr="00AB7D3E">
        <w:rPr>
          <w:rFonts w:ascii="Footlight MT Light" w:hAnsi="Footlight MT Light"/>
          <w:sz w:val="24"/>
          <w:szCs w:val="24"/>
        </w:rPr>
        <w:t xml:space="preserve">Par forme institutionnelle, la rentabilité des entreprises publiques générales se situe à </w:t>
      </w:r>
      <w:r w:rsidR="00D44404">
        <w:rPr>
          <w:rFonts w:ascii="Footlight MT Light" w:hAnsi="Footlight MT Light"/>
          <w:sz w:val="24"/>
          <w:szCs w:val="24"/>
        </w:rPr>
        <w:t>(</w:t>
      </w:r>
      <w:r w:rsidRPr="00AB7D3E">
        <w:rPr>
          <w:rFonts w:ascii="Footlight MT Light" w:hAnsi="Footlight MT Light"/>
          <w:sz w:val="24"/>
          <w:szCs w:val="24"/>
        </w:rPr>
        <w:t>9</w:t>
      </w:r>
      <w:r>
        <w:rPr>
          <w:rFonts w:ascii="Footlight MT Light" w:hAnsi="Footlight MT Light"/>
          <w:sz w:val="24"/>
          <w:szCs w:val="24"/>
        </w:rPr>
        <w:t>,3%</w:t>
      </w:r>
      <w:r w:rsidR="00D44404">
        <w:rPr>
          <w:rFonts w:ascii="Footlight MT Light" w:hAnsi="Footlight MT Light"/>
          <w:sz w:val="24"/>
          <w:szCs w:val="24"/>
        </w:rPr>
        <w:t>)</w:t>
      </w:r>
      <w:r>
        <w:rPr>
          <w:rFonts w:ascii="Footlight MT Light" w:hAnsi="Footlight MT Light"/>
          <w:sz w:val="24"/>
          <w:szCs w:val="24"/>
        </w:rPr>
        <w:t>, au dess</w:t>
      </w:r>
      <w:r w:rsidRPr="00AB7D3E">
        <w:rPr>
          <w:rFonts w:ascii="Footlight MT Light" w:hAnsi="Footlight MT Light"/>
          <w:sz w:val="24"/>
          <w:szCs w:val="24"/>
        </w:rPr>
        <w:t xml:space="preserve">us de celle des entreprises privées et des mutuelles qui réalisent respectivement des taux de rentabilité de </w:t>
      </w:r>
      <w:r w:rsidR="00D44404">
        <w:rPr>
          <w:rFonts w:ascii="Footlight MT Light" w:hAnsi="Footlight MT Light"/>
          <w:sz w:val="24"/>
          <w:szCs w:val="24"/>
        </w:rPr>
        <w:t>(</w:t>
      </w:r>
      <w:r>
        <w:rPr>
          <w:rFonts w:ascii="Footlight MT Light" w:hAnsi="Footlight MT Light"/>
          <w:sz w:val="24"/>
          <w:szCs w:val="24"/>
        </w:rPr>
        <w:t>5,2</w:t>
      </w:r>
      <w:r w:rsidRPr="00AB7D3E">
        <w:rPr>
          <w:rFonts w:ascii="Footlight MT Light" w:hAnsi="Footlight MT Light"/>
          <w:sz w:val="24"/>
          <w:szCs w:val="24"/>
        </w:rPr>
        <w:t>%</w:t>
      </w:r>
      <w:r w:rsidR="00D44404">
        <w:rPr>
          <w:rFonts w:ascii="Footlight MT Light" w:hAnsi="Footlight MT Light"/>
          <w:sz w:val="24"/>
          <w:szCs w:val="24"/>
        </w:rPr>
        <w:t>)</w:t>
      </w:r>
      <w:r w:rsidRPr="00AB7D3E">
        <w:rPr>
          <w:rFonts w:ascii="Footlight MT Light" w:hAnsi="Footlight MT Light"/>
          <w:sz w:val="24"/>
          <w:szCs w:val="24"/>
        </w:rPr>
        <w:t xml:space="preserve"> et </w:t>
      </w:r>
      <w:r w:rsidR="00D44404">
        <w:rPr>
          <w:rFonts w:ascii="Footlight MT Light" w:hAnsi="Footlight MT Light"/>
          <w:sz w:val="24"/>
          <w:szCs w:val="24"/>
        </w:rPr>
        <w:t>(</w:t>
      </w:r>
      <w:r>
        <w:rPr>
          <w:rFonts w:ascii="Footlight MT Light" w:hAnsi="Footlight MT Light"/>
          <w:sz w:val="24"/>
          <w:szCs w:val="24"/>
        </w:rPr>
        <w:t>3,1</w:t>
      </w:r>
      <w:r w:rsidRPr="00AB7D3E">
        <w:rPr>
          <w:rFonts w:ascii="Footlight MT Light" w:hAnsi="Footlight MT Light"/>
          <w:sz w:val="24"/>
          <w:szCs w:val="24"/>
        </w:rPr>
        <w:t>%</w:t>
      </w:r>
      <w:r w:rsidR="00D44404">
        <w:rPr>
          <w:rFonts w:ascii="Footlight MT Light" w:hAnsi="Footlight MT Light"/>
          <w:sz w:val="24"/>
          <w:szCs w:val="24"/>
        </w:rPr>
        <w:t>)</w:t>
      </w:r>
      <w:r w:rsidRPr="00AB7D3E">
        <w:rPr>
          <w:rFonts w:ascii="Footlight MT Light" w:hAnsi="Footlight MT Light"/>
          <w:sz w:val="24"/>
          <w:szCs w:val="24"/>
        </w:rPr>
        <w:t xml:space="preserve">. </w:t>
      </w:r>
    </w:p>
    <w:p w:rsidR="00E70820" w:rsidRDefault="007F60F6">
      <w:pPr>
        <w:rPr>
          <w:rFonts w:ascii="Footlight MT Light" w:hAnsi="Footlight MT Light"/>
          <w:sz w:val="24"/>
          <w:szCs w:val="24"/>
        </w:rPr>
      </w:pPr>
      <w:r w:rsidRPr="00AB7D3E">
        <w:rPr>
          <w:rFonts w:ascii="Footlight MT Light" w:hAnsi="Footlight MT Light"/>
          <w:sz w:val="24"/>
          <w:szCs w:val="24"/>
        </w:rPr>
        <w:t xml:space="preserve">Les sociétés mixtes enregistrent un résultat négatif </w:t>
      </w:r>
      <w:r w:rsidR="00D44404">
        <w:rPr>
          <w:rFonts w:ascii="Footlight MT Light" w:hAnsi="Footlight MT Light"/>
          <w:sz w:val="24"/>
          <w:szCs w:val="24"/>
        </w:rPr>
        <w:t xml:space="preserve">de </w:t>
      </w:r>
      <w:r>
        <w:rPr>
          <w:rFonts w:ascii="Footlight MT Light" w:hAnsi="Footlight MT Light"/>
          <w:sz w:val="24"/>
          <w:szCs w:val="24"/>
        </w:rPr>
        <w:t>324,1</w:t>
      </w:r>
      <w:r w:rsidRPr="00AB7D3E">
        <w:rPr>
          <w:rFonts w:ascii="Footlight MT Light" w:hAnsi="Footlight MT Light"/>
          <w:sz w:val="24"/>
          <w:szCs w:val="24"/>
        </w:rPr>
        <w:t xml:space="preserve"> millions de DA. Ceci s’explique par le résultat déficitaire </w:t>
      </w:r>
      <w:r>
        <w:rPr>
          <w:rFonts w:ascii="Footlight MT Light" w:hAnsi="Footlight MT Light"/>
          <w:sz w:val="24"/>
          <w:szCs w:val="24"/>
        </w:rPr>
        <w:t>des sociétés</w:t>
      </w:r>
      <w:r w:rsidRPr="00AB7D3E">
        <w:rPr>
          <w:rFonts w:ascii="Footlight MT Light" w:hAnsi="Footlight MT Light"/>
          <w:sz w:val="24"/>
          <w:szCs w:val="24"/>
        </w:rPr>
        <w:t xml:space="preserve"> AXA-DOMMAGES</w:t>
      </w:r>
      <w:r>
        <w:rPr>
          <w:rFonts w:ascii="Footlight MT Light" w:hAnsi="Footlight MT Light"/>
          <w:sz w:val="24"/>
          <w:szCs w:val="24"/>
        </w:rPr>
        <w:t xml:space="preserve"> et AGLIC (nouvellement créée)</w:t>
      </w:r>
      <w:r w:rsidRPr="00AB7D3E">
        <w:rPr>
          <w:rFonts w:ascii="Footlight MT Light" w:hAnsi="Footlight MT Light"/>
          <w:sz w:val="24"/>
          <w:szCs w:val="24"/>
        </w:rPr>
        <w:t xml:space="preserve">.  </w:t>
      </w:r>
    </w:p>
    <w:p w:rsidR="00F717FA" w:rsidRDefault="00F717FA" w:rsidP="00F717FA">
      <w:pPr>
        <w:rPr>
          <w:rFonts w:ascii="Footlight MT Light" w:hAnsi="Footlight MT Light"/>
        </w:rPr>
      </w:pPr>
    </w:p>
    <w:p w:rsidR="00F717FA" w:rsidRDefault="00F717FA" w:rsidP="00F717FA">
      <w:pPr>
        <w:rPr>
          <w:rFonts w:ascii="Footlight MT Light" w:hAnsi="Footlight MT Light"/>
        </w:rPr>
        <w:sectPr w:rsidR="00F717FA" w:rsidSect="00A36406">
          <w:footnotePr>
            <w:numFmt w:val="chicago"/>
            <w:numRestart w:val="eachPage"/>
          </w:footnotePr>
          <w:type w:val="continuous"/>
          <w:pgSz w:w="11906" w:h="16838"/>
          <w:pgMar w:top="1276" w:right="1418" w:bottom="2269" w:left="1418" w:header="0" w:footer="542" w:gutter="0"/>
          <w:cols w:space="708"/>
          <w:docGrid w:linePitch="360"/>
        </w:sectPr>
      </w:pPr>
    </w:p>
    <w:p w:rsidR="00F717FA" w:rsidRPr="0095326B" w:rsidRDefault="00AF1ACC" w:rsidP="00FA7519">
      <w:pPr>
        <w:spacing w:after="200" w:line="276" w:lineRule="auto"/>
        <w:jc w:val="center"/>
        <w:rPr>
          <w:rFonts w:ascii="Footlight MT Light" w:hAnsi="Footlight MT Light"/>
          <w:sz w:val="24"/>
          <w:szCs w:val="24"/>
        </w:rPr>
      </w:pPr>
      <w:r w:rsidRPr="00AF1ACC">
        <w:rPr>
          <w:rFonts w:ascii="Footlight MT Light" w:hAnsi="Footlight MT Light" w:cs="Times New Roman"/>
          <w:color w:val="000000"/>
          <w:sz w:val="24"/>
          <w:szCs w:val="24"/>
          <w:u w:val="single"/>
        </w:rPr>
        <w:t>Tableau n°</w:t>
      </w:r>
      <w:r w:rsidR="00B54963">
        <w:rPr>
          <w:rFonts w:ascii="Footlight MT Light" w:hAnsi="Footlight MT Light" w:cs="Times New Roman"/>
          <w:color w:val="000000"/>
          <w:sz w:val="24"/>
          <w:szCs w:val="24"/>
          <w:u w:val="single"/>
        </w:rPr>
        <w:t>41</w:t>
      </w:r>
      <w:r w:rsidRPr="00AF1ACC">
        <w:rPr>
          <w:rFonts w:ascii="Footlight MT Light" w:hAnsi="Footlight MT Light" w:cs="Times New Roman"/>
          <w:color w:val="000000"/>
          <w:sz w:val="24"/>
          <w:szCs w:val="24"/>
          <w:u w:val="single"/>
        </w:rPr>
        <w:t>-1</w:t>
      </w:r>
      <w:r w:rsidR="00AC6FE1">
        <w:rPr>
          <w:rFonts w:ascii="Footlight MT Light" w:hAnsi="Footlight MT Light" w:cs="Times New Roman"/>
          <w:b/>
          <w:bCs/>
          <w:color w:val="000000"/>
          <w:sz w:val="24"/>
          <w:szCs w:val="24"/>
        </w:rPr>
        <w:t> :</w:t>
      </w:r>
      <w:r w:rsidR="00E078B4" w:rsidRPr="00E078B4">
        <w:rPr>
          <w:rFonts w:ascii="Footlight MT Light" w:hAnsi="Footlight MT Light" w:cs="Times New Roman"/>
          <w:b/>
          <w:bCs/>
          <w:color w:val="000000"/>
          <w:sz w:val="24"/>
          <w:szCs w:val="24"/>
        </w:rPr>
        <w:t xml:space="preserve"> </w:t>
      </w:r>
      <w:r w:rsidR="00E078B4" w:rsidRPr="00E078B4">
        <w:rPr>
          <w:rFonts w:ascii="Footlight MT Light" w:hAnsi="Footlight MT Light"/>
          <w:b/>
          <w:bCs/>
          <w:sz w:val="24"/>
          <w:szCs w:val="24"/>
        </w:rPr>
        <w:t xml:space="preserve">Ratios des résultats </w:t>
      </w:r>
      <w:r w:rsidR="00FA7519">
        <w:rPr>
          <w:rFonts w:ascii="Footlight MT Light" w:hAnsi="Footlight MT Light"/>
          <w:b/>
          <w:bCs/>
          <w:sz w:val="24"/>
          <w:szCs w:val="24"/>
        </w:rPr>
        <w:t>-</w:t>
      </w:r>
      <w:r w:rsidR="00E078B4" w:rsidRPr="00E078B4">
        <w:rPr>
          <w:rFonts w:ascii="Footlight MT Light" w:hAnsi="Footlight MT Light"/>
          <w:b/>
          <w:bCs/>
          <w:sz w:val="24"/>
          <w:szCs w:val="24"/>
        </w:rPr>
        <w:t>2015</w:t>
      </w:r>
      <w:r w:rsidR="00FA7519">
        <w:rPr>
          <w:rFonts w:ascii="Footlight MT Light" w:hAnsi="Footlight MT Light"/>
          <w:b/>
          <w:bCs/>
          <w:sz w:val="24"/>
          <w:szCs w:val="24"/>
        </w:rPr>
        <w:t>-</w:t>
      </w:r>
    </w:p>
    <w:p w:rsidR="00F717FA" w:rsidRDefault="00F717FA" w:rsidP="00F717FA">
      <w:pPr>
        <w:rPr>
          <w:rFonts w:ascii="Footlight MT Light" w:hAnsi="Footlight MT Light"/>
        </w:rPr>
      </w:pPr>
    </w:p>
    <w:tbl>
      <w:tblPr>
        <w:tblW w:w="14743" w:type="dxa"/>
        <w:tblInd w:w="-639" w:type="dxa"/>
        <w:tblCellMar>
          <w:left w:w="70" w:type="dxa"/>
          <w:right w:w="70" w:type="dxa"/>
        </w:tblCellMar>
        <w:tblLook w:val="04A0"/>
      </w:tblPr>
      <w:tblGrid>
        <w:gridCol w:w="5387"/>
        <w:gridCol w:w="1106"/>
        <w:gridCol w:w="998"/>
        <w:gridCol w:w="902"/>
        <w:gridCol w:w="960"/>
        <w:gridCol w:w="837"/>
        <w:gridCol w:w="837"/>
        <w:gridCol w:w="864"/>
        <w:gridCol w:w="787"/>
        <w:gridCol w:w="837"/>
        <w:gridCol w:w="1228"/>
      </w:tblGrid>
      <w:tr w:rsidR="008551EC" w:rsidRPr="001F7E49" w:rsidTr="00D213F6">
        <w:trPr>
          <w:trHeight w:val="832"/>
        </w:trPr>
        <w:tc>
          <w:tcPr>
            <w:tcW w:w="5387" w:type="dxa"/>
            <w:tcBorders>
              <w:top w:val="single" w:sz="4" w:space="0" w:color="auto"/>
              <w:left w:val="single" w:sz="4" w:space="0" w:color="auto"/>
              <w:bottom w:val="single" w:sz="4" w:space="0" w:color="auto"/>
              <w:right w:val="nil"/>
            </w:tcBorders>
            <w:shd w:val="clear" w:color="auto" w:fill="auto"/>
            <w:vAlign w:val="center"/>
            <w:hideMark/>
          </w:tcPr>
          <w:p w:rsidR="009517CA" w:rsidRDefault="006C5F5E">
            <w:pPr>
              <w:spacing w:after="0" w:line="240" w:lineRule="auto"/>
              <w:jc w:val="center"/>
              <w:rPr>
                <w:rFonts w:ascii="Footlight MT Light" w:hAnsi="Footlight MT Light" w:cs="Arial"/>
                <w:sz w:val="20"/>
                <w:szCs w:val="20"/>
              </w:rPr>
            </w:pPr>
            <w:r w:rsidRPr="006C5F5E">
              <w:rPr>
                <w:rFonts w:ascii="Footlight MT Light" w:hAnsi="Footlight MT Light" w:cs="Arial"/>
                <w:sz w:val="20"/>
                <w:szCs w:val="20"/>
              </w:rPr>
              <w:t>En millions de DA</w:t>
            </w:r>
          </w:p>
        </w:tc>
        <w:tc>
          <w:tcPr>
            <w:tcW w:w="110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517CA" w:rsidRDefault="008551EC">
            <w:pPr>
              <w:spacing w:after="0" w:line="240" w:lineRule="auto"/>
              <w:jc w:val="center"/>
              <w:rPr>
                <w:rFonts w:ascii="Footlight MT Light" w:hAnsi="Footlight MT Light" w:cs="Arial"/>
                <w:b/>
                <w:bCs/>
                <w:sz w:val="20"/>
                <w:szCs w:val="20"/>
              </w:rPr>
            </w:pPr>
            <w:r w:rsidRPr="001F7E49">
              <w:rPr>
                <w:rFonts w:ascii="Footlight MT Light" w:hAnsi="Footlight MT Light" w:cs="Arial"/>
                <w:b/>
                <w:bCs/>
                <w:sz w:val="20"/>
                <w:szCs w:val="20"/>
              </w:rPr>
              <w:t>SAA</w:t>
            </w:r>
          </w:p>
        </w:tc>
        <w:tc>
          <w:tcPr>
            <w:tcW w:w="99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CAAR</w:t>
            </w:r>
          </w:p>
        </w:tc>
        <w:tc>
          <w:tcPr>
            <w:tcW w:w="90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CAAT</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CNMA</w:t>
            </w:r>
          </w:p>
        </w:tc>
        <w:tc>
          <w:tcPr>
            <w:tcW w:w="8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CIAR</w:t>
            </w:r>
          </w:p>
        </w:tc>
        <w:tc>
          <w:tcPr>
            <w:tcW w:w="8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2A</w:t>
            </w:r>
          </w:p>
        </w:tc>
        <w:tc>
          <w:tcPr>
            <w:tcW w:w="86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CAGEX</w:t>
            </w:r>
          </w:p>
        </w:tc>
        <w:tc>
          <w:tcPr>
            <w:tcW w:w="78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SGCI</w:t>
            </w:r>
          </w:p>
        </w:tc>
        <w:tc>
          <w:tcPr>
            <w:tcW w:w="8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SALAMA</w:t>
            </w:r>
          </w:p>
        </w:tc>
        <w:tc>
          <w:tcPr>
            <w:tcW w:w="122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517CA" w:rsidRDefault="006C5F5E">
            <w:pPr>
              <w:spacing w:after="0" w:line="240" w:lineRule="auto"/>
              <w:jc w:val="center"/>
              <w:rPr>
                <w:rFonts w:ascii="Footlight MT Light" w:hAnsi="Footlight MT Light" w:cs="Arial"/>
                <w:b/>
                <w:bCs/>
                <w:sz w:val="20"/>
                <w:szCs w:val="20"/>
              </w:rPr>
            </w:pPr>
            <w:r w:rsidRPr="006C5F5E">
              <w:rPr>
                <w:rFonts w:ascii="Footlight MT Light" w:hAnsi="Footlight MT Light" w:cs="Arial"/>
                <w:b/>
                <w:bCs/>
                <w:sz w:val="20"/>
                <w:szCs w:val="20"/>
              </w:rPr>
              <w:t>CASH</w:t>
            </w:r>
          </w:p>
        </w:tc>
      </w:tr>
      <w:tr w:rsidR="008551EC" w:rsidRPr="001F7E49" w:rsidTr="00D213F6">
        <w:trPr>
          <w:trHeight w:val="43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left"/>
              <w:rPr>
                <w:rFonts w:ascii="Footlight MT Light" w:hAnsi="Footlight MT Light" w:cs="Arial"/>
                <w:sz w:val="24"/>
                <w:szCs w:val="24"/>
              </w:rPr>
            </w:pPr>
            <w:r w:rsidRPr="006C5F5E">
              <w:rPr>
                <w:rFonts w:ascii="Footlight MT Light" w:hAnsi="Footlight MT Light" w:cs="Arial"/>
                <w:sz w:val="24"/>
                <w:szCs w:val="24"/>
              </w:rPr>
              <w:t xml:space="preserve">1- Fonds social </w:t>
            </w:r>
          </w:p>
        </w:tc>
        <w:tc>
          <w:tcPr>
            <w:tcW w:w="1106" w:type="dxa"/>
            <w:tcBorders>
              <w:top w:val="nil"/>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rPr>
            </w:pPr>
            <w:r w:rsidRPr="001F7E49">
              <w:rPr>
                <w:rFonts w:ascii="Footlight MT Light" w:hAnsi="Footlight MT Light" w:cs="Arial"/>
              </w:rPr>
              <w:t>20 000</w:t>
            </w:r>
          </w:p>
        </w:tc>
        <w:tc>
          <w:tcPr>
            <w:tcW w:w="99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12 000</w:t>
            </w:r>
          </w:p>
        </w:tc>
        <w:tc>
          <w:tcPr>
            <w:tcW w:w="902"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11 490</w:t>
            </w:r>
          </w:p>
        </w:tc>
        <w:tc>
          <w:tcPr>
            <w:tcW w:w="960"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3 000</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4 167</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2 000</w:t>
            </w:r>
          </w:p>
        </w:tc>
        <w:tc>
          <w:tcPr>
            <w:tcW w:w="864"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2 000</w:t>
            </w:r>
          </w:p>
        </w:tc>
        <w:tc>
          <w:tcPr>
            <w:tcW w:w="78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2 000</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2 000</w:t>
            </w:r>
          </w:p>
        </w:tc>
        <w:tc>
          <w:tcPr>
            <w:tcW w:w="122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rPr>
            </w:pPr>
            <w:r w:rsidRPr="006C5F5E">
              <w:rPr>
                <w:rFonts w:ascii="Footlight MT Light" w:hAnsi="Footlight MT Light" w:cs="Arial"/>
              </w:rPr>
              <w:t>7 800</w:t>
            </w:r>
          </w:p>
        </w:tc>
      </w:tr>
      <w:tr w:rsidR="008551EC" w:rsidRPr="001F7E49" w:rsidTr="00D213F6">
        <w:trPr>
          <w:trHeight w:val="416"/>
        </w:trPr>
        <w:tc>
          <w:tcPr>
            <w:tcW w:w="5387" w:type="dxa"/>
            <w:tcBorders>
              <w:top w:val="nil"/>
              <w:left w:val="single" w:sz="4" w:space="0" w:color="auto"/>
              <w:bottom w:val="nil"/>
              <w:right w:val="single" w:sz="4" w:space="0" w:color="auto"/>
            </w:tcBorders>
            <w:shd w:val="clear" w:color="000000" w:fill="B8CCE4"/>
            <w:vAlign w:val="center"/>
            <w:hideMark/>
          </w:tcPr>
          <w:p w:rsidR="007E6AA2" w:rsidRPr="001F7E49" w:rsidRDefault="006C5F5E">
            <w:pPr>
              <w:spacing w:after="0" w:line="240" w:lineRule="auto"/>
              <w:jc w:val="left"/>
              <w:rPr>
                <w:rFonts w:ascii="Footlight MT Light" w:hAnsi="Footlight MT Light" w:cs="Arial"/>
                <w:b/>
                <w:bCs/>
                <w:sz w:val="24"/>
                <w:szCs w:val="24"/>
              </w:rPr>
            </w:pPr>
            <w:r w:rsidRPr="006C5F5E">
              <w:rPr>
                <w:rFonts w:ascii="Footlight MT Light" w:hAnsi="Footlight MT Light" w:cs="Arial"/>
                <w:b/>
                <w:bCs/>
                <w:sz w:val="24"/>
                <w:szCs w:val="24"/>
              </w:rPr>
              <w:t>2- Fonds propres</w:t>
            </w:r>
          </w:p>
        </w:tc>
        <w:tc>
          <w:tcPr>
            <w:tcW w:w="1106" w:type="dxa"/>
            <w:tcBorders>
              <w:top w:val="nil"/>
              <w:left w:val="nil"/>
              <w:bottom w:val="nil"/>
              <w:right w:val="single" w:sz="4" w:space="0" w:color="auto"/>
            </w:tcBorders>
            <w:shd w:val="clear" w:color="000000" w:fill="B8CCE4"/>
            <w:noWrap/>
            <w:vAlign w:val="center"/>
            <w:hideMark/>
          </w:tcPr>
          <w:p w:rsidR="007E6AA2" w:rsidRPr="001F7E49" w:rsidRDefault="00E078B4">
            <w:pPr>
              <w:spacing w:after="0" w:line="240" w:lineRule="auto"/>
              <w:jc w:val="center"/>
              <w:rPr>
                <w:rFonts w:ascii="Footlight MT Light" w:hAnsi="Footlight MT Light" w:cs="Arial"/>
                <w:b/>
                <w:bCs/>
              </w:rPr>
            </w:pPr>
            <w:r w:rsidRPr="001F7E49">
              <w:rPr>
                <w:rFonts w:ascii="Footlight MT Light" w:hAnsi="Footlight MT Light" w:cs="Arial"/>
                <w:b/>
                <w:bCs/>
              </w:rPr>
              <w:t>32 660</w:t>
            </w:r>
          </w:p>
        </w:tc>
        <w:tc>
          <w:tcPr>
            <w:tcW w:w="99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19 427</w:t>
            </w:r>
          </w:p>
        </w:tc>
        <w:tc>
          <w:tcPr>
            <w:tcW w:w="902"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19 860</w:t>
            </w:r>
          </w:p>
        </w:tc>
        <w:tc>
          <w:tcPr>
            <w:tcW w:w="960"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4 761</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4 755</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2 365</w:t>
            </w:r>
          </w:p>
        </w:tc>
        <w:tc>
          <w:tcPr>
            <w:tcW w:w="864"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2 546</w:t>
            </w:r>
          </w:p>
        </w:tc>
        <w:tc>
          <w:tcPr>
            <w:tcW w:w="78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2 454</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3 136</w:t>
            </w:r>
          </w:p>
        </w:tc>
        <w:tc>
          <w:tcPr>
            <w:tcW w:w="122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rPr>
            </w:pPr>
            <w:r w:rsidRPr="006C5F5E">
              <w:rPr>
                <w:rFonts w:ascii="Footlight MT Light" w:hAnsi="Footlight MT Light" w:cs="Arial"/>
                <w:b/>
                <w:bCs/>
              </w:rPr>
              <w:t>10 632</w:t>
            </w:r>
          </w:p>
        </w:tc>
      </w:tr>
      <w:tr w:rsidR="008551EC" w:rsidRPr="001F7E49" w:rsidTr="00D213F6">
        <w:trPr>
          <w:trHeight w:val="380"/>
        </w:trPr>
        <w:tc>
          <w:tcPr>
            <w:tcW w:w="5387" w:type="dxa"/>
            <w:tcBorders>
              <w:top w:val="nil"/>
              <w:left w:val="single" w:sz="4" w:space="0" w:color="auto"/>
              <w:bottom w:val="nil"/>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Fonds propres  / fonds social</w:t>
            </w:r>
          </w:p>
        </w:tc>
        <w:tc>
          <w:tcPr>
            <w:tcW w:w="1106" w:type="dxa"/>
            <w:tcBorders>
              <w:top w:val="nil"/>
              <w:left w:val="nil"/>
              <w:bottom w:val="nil"/>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163%</w:t>
            </w:r>
          </w:p>
        </w:tc>
        <w:tc>
          <w:tcPr>
            <w:tcW w:w="998"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162%</w:t>
            </w:r>
          </w:p>
        </w:tc>
        <w:tc>
          <w:tcPr>
            <w:tcW w:w="902"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173%</w:t>
            </w:r>
          </w:p>
        </w:tc>
        <w:tc>
          <w:tcPr>
            <w:tcW w:w="960"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159%</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114%</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118%</w:t>
            </w:r>
          </w:p>
        </w:tc>
        <w:tc>
          <w:tcPr>
            <w:tcW w:w="864"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127%</w:t>
            </w:r>
          </w:p>
        </w:tc>
        <w:tc>
          <w:tcPr>
            <w:tcW w:w="78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123%</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157%</w:t>
            </w:r>
          </w:p>
        </w:tc>
        <w:tc>
          <w:tcPr>
            <w:tcW w:w="1228"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136%</w:t>
            </w:r>
          </w:p>
        </w:tc>
      </w:tr>
      <w:tr w:rsidR="008551EC" w:rsidRPr="001F7E49" w:rsidTr="00D213F6">
        <w:trPr>
          <w:trHeight w:val="315"/>
        </w:trPr>
        <w:tc>
          <w:tcPr>
            <w:tcW w:w="5387" w:type="dxa"/>
            <w:tcBorders>
              <w:top w:val="nil"/>
              <w:left w:val="single" w:sz="4" w:space="0" w:color="auto"/>
              <w:bottom w:val="nil"/>
              <w:right w:val="single" w:sz="4" w:space="0" w:color="auto"/>
            </w:tcBorders>
            <w:shd w:val="clear" w:color="000000" w:fill="B8CCE4"/>
            <w:vAlign w:val="center"/>
            <w:hideMark/>
          </w:tcPr>
          <w:p w:rsidR="007E6AA2" w:rsidRPr="001F7E49" w:rsidRDefault="006C5F5E">
            <w:pPr>
              <w:spacing w:after="0" w:line="240" w:lineRule="auto"/>
              <w:jc w:val="left"/>
              <w:rPr>
                <w:rFonts w:ascii="Footlight MT Light" w:hAnsi="Footlight MT Light" w:cs="Arial"/>
                <w:sz w:val="24"/>
                <w:szCs w:val="24"/>
              </w:rPr>
            </w:pPr>
            <w:r w:rsidRPr="006C5F5E">
              <w:rPr>
                <w:rFonts w:ascii="Footlight MT Light" w:hAnsi="Footlight MT Light" w:cs="Arial"/>
                <w:sz w:val="24"/>
                <w:szCs w:val="24"/>
              </w:rPr>
              <w:t xml:space="preserve">3- Production assurances </w:t>
            </w:r>
          </w:p>
        </w:tc>
        <w:tc>
          <w:tcPr>
            <w:tcW w:w="1106" w:type="dxa"/>
            <w:tcBorders>
              <w:top w:val="nil"/>
              <w:left w:val="nil"/>
              <w:bottom w:val="nil"/>
              <w:right w:val="single" w:sz="4" w:space="0" w:color="auto"/>
            </w:tcBorders>
            <w:shd w:val="clear" w:color="000000" w:fill="B8CCE4"/>
            <w:noWrap/>
            <w:vAlign w:val="center"/>
            <w:hideMark/>
          </w:tcPr>
          <w:p w:rsidR="007E6AA2" w:rsidRPr="001F7E49" w:rsidRDefault="00E078B4">
            <w:pPr>
              <w:spacing w:after="0" w:line="240" w:lineRule="auto"/>
              <w:jc w:val="center"/>
              <w:rPr>
                <w:rFonts w:ascii="Footlight MT Light" w:hAnsi="Footlight MT Light" w:cs="Arial"/>
                <w:b/>
                <w:bCs/>
                <w:color w:val="000000"/>
              </w:rPr>
            </w:pPr>
            <w:r w:rsidRPr="001F7E49">
              <w:rPr>
                <w:rFonts w:ascii="Footlight MT Light" w:hAnsi="Footlight MT Light" w:cs="Arial"/>
                <w:b/>
                <w:bCs/>
                <w:color w:val="000000"/>
              </w:rPr>
              <w:t>27 398</w:t>
            </w:r>
          </w:p>
        </w:tc>
        <w:tc>
          <w:tcPr>
            <w:tcW w:w="99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16 637</w:t>
            </w:r>
          </w:p>
        </w:tc>
        <w:tc>
          <w:tcPr>
            <w:tcW w:w="902"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21 160</w:t>
            </w:r>
          </w:p>
        </w:tc>
        <w:tc>
          <w:tcPr>
            <w:tcW w:w="960"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12 452</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9 079</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3 594</w:t>
            </w:r>
          </w:p>
        </w:tc>
        <w:tc>
          <w:tcPr>
            <w:tcW w:w="864"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581</w:t>
            </w:r>
          </w:p>
        </w:tc>
        <w:tc>
          <w:tcPr>
            <w:tcW w:w="78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560</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4 707</w:t>
            </w:r>
          </w:p>
        </w:tc>
        <w:tc>
          <w:tcPr>
            <w:tcW w:w="122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9 946</w:t>
            </w:r>
          </w:p>
        </w:tc>
      </w:tr>
      <w:tr w:rsidR="008551EC" w:rsidRPr="001F7E49" w:rsidTr="00D213F6">
        <w:trPr>
          <w:trHeight w:val="294"/>
        </w:trPr>
        <w:tc>
          <w:tcPr>
            <w:tcW w:w="5387" w:type="dxa"/>
            <w:tcBorders>
              <w:top w:val="nil"/>
              <w:left w:val="single" w:sz="4" w:space="0" w:color="auto"/>
              <w:bottom w:val="nil"/>
              <w:right w:val="single" w:sz="4" w:space="0" w:color="auto"/>
            </w:tcBorders>
            <w:shd w:val="clear" w:color="auto" w:fill="auto"/>
            <w:vAlign w:val="center"/>
            <w:hideMark/>
          </w:tcPr>
          <w:p w:rsidR="007E6AA2" w:rsidRPr="001F7E49" w:rsidRDefault="006C5F5E">
            <w:pPr>
              <w:spacing w:after="0" w:line="240" w:lineRule="auto"/>
              <w:jc w:val="left"/>
              <w:rPr>
                <w:rFonts w:ascii="Footlight MT Light" w:hAnsi="Footlight MT Light" w:cs="Arial"/>
                <w:sz w:val="24"/>
                <w:szCs w:val="24"/>
              </w:rPr>
            </w:pPr>
            <w:r w:rsidRPr="006C5F5E">
              <w:rPr>
                <w:rFonts w:ascii="Footlight MT Light" w:hAnsi="Footlight MT Light" w:cs="Arial"/>
                <w:sz w:val="24"/>
                <w:szCs w:val="24"/>
              </w:rPr>
              <w:t>4- Autres produits</w:t>
            </w:r>
          </w:p>
        </w:tc>
        <w:tc>
          <w:tcPr>
            <w:tcW w:w="1106" w:type="dxa"/>
            <w:tcBorders>
              <w:top w:val="nil"/>
              <w:left w:val="nil"/>
              <w:bottom w:val="nil"/>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2 699</w:t>
            </w:r>
          </w:p>
        </w:tc>
        <w:tc>
          <w:tcPr>
            <w:tcW w:w="998"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1 159</w:t>
            </w:r>
          </w:p>
        </w:tc>
        <w:tc>
          <w:tcPr>
            <w:tcW w:w="902"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1 002</w:t>
            </w:r>
          </w:p>
        </w:tc>
        <w:tc>
          <w:tcPr>
            <w:tcW w:w="960"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428</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153</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84</w:t>
            </w:r>
          </w:p>
        </w:tc>
        <w:tc>
          <w:tcPr>
            <w:tcW w:w="864"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142</w:t>
            </w:r>
          </w:p>
        </w:tc>
        <w:tc>
          <w:tcPr>
            <w:tcW w:w="78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126</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120</w:t>
            </w:r>
          </w:p>
        </w:tc>
        <w:tc>
          <w:tcPr>
            <w:tcW w:w="1228"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490</w:t>
            </w:r>
          </w:p>
        </w:tc>
      </w:tr>
      <w:tr w:rsidR="008551EC" w:rsidRPr="001F7E49" w:rsidTr="00D213F6">
        <w:trPr>
          <w:trHeight w:val="300"/>
        </w:trPr>
        <w:tc>
          <w:tcPr>
            <w:tcW w:w="5387" w:type="dxa"/>
            <w:tcBorders>
              <w:top w:val="nil"/>
              <w:left w:val="single" w:sz="4" w:space="0" w:color="auto"/>
              <w:bottom w:val="nil"/>
              <w:right w:val="single" w:sz="4" w:space="0" w:color="auto"/>
            </w:tcBorders>
            <w:shd w:val="clear" w:color="000000" w:fill="B8CCE4"/>
            <w:vAlign w:val="center"/>
            <w:hideMark/>
          </w:tcPr>
          <w:p w:rsidR="007E6AA2" w:rsidRPr="001F7E49" w:rsidRDefault="006C5F5E">
            <w:pPr>
              <w:spacing w:after="0" w:line="240" w:lineRule="auto"/>
              <w:jc w:val="left"/>
              <w:rPr>
                <w:rFonts w:ascii="Footlight MT Light" w:hAnsi="Footlight MT Light" w:cs="Arial"/>
                <w:b/>
                <w:bCs/>
                <w:sz w:val="24"/>
                <w:szCs w:val="24"/>
              </w:rPr>
            </w:pPr>
            <w:r w:rsidRPr="006C5F5E">
              <w:rPr>
                <w:rFonts w:ascii="Footlight MT Light" w:hAnsi="Footlight MT Light" w:cs="Arial"/>
                <w:b/>
                <w:bCs/>
                <w:sz w:val="24"/>
                <w:szCs w:val="24"/>
              </w:rPr>
              <w:t>5- Total ressources (3+4)</w:t>
            </w:r>
          </w:p>
        </w:tc>
        <w:tc>
          <w:tcPr>
            <w:tcW w:w="1106" w:type="dxa"/>
            <w:tcBorders>
              <w:top w:val="nil"/>
              <w:left w:val="nil"/>
              <w:bottom w:val="nil"/>
              <w:right w:val="single" w:sz="4" w:space="0" w:color="auto"/>
            </w:tcBorders>
            <w:shd w:val="clear" w:color="000000" w:fill="B8CCE4"/>
            <w:noWrap/>
            <w:vAlign w:val="center"/>
            <w:hideMark/>
          </w:tcPr>
          <w:p w:rsidR="007E6AA2" w:rsidRPr="001F7E49" w:rsidRDefault="00E078B4">
            <w:pPr>
              <w:spacing w:after="0" w:line="240" w:lineRule="auto"/>
              <w:jc w:val="center"/>
              <w:rPr>
                <w:rFonts w:ascii="Footlight MT Light" w:hAnsi="Footlight MT Light" w:cs="Arial"/>
                <w:b/>
                <w:bCs/>
                <w:color w:val="000000"/>
              </w:rPr>
            </w:pPr>
            <w:r w:rsidRPr="001F7E49">
              <w:rPr>
                <w:rFonts w:ascii="Footlight MT Light" w:hAnsi="Footlight MT Light" w:cs="Arial"/>
                <w:b/>
                <w:bCs/>
                <w:color w:val="000000"/>
              </w:rPr>
              <w:t>30 097</w:t>
            </w:r>
          </w:p>
        </w:tc>
        <w:tc>
          <w:tcPr>
            <w:tcW w:w="99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17 797</w:t>
            </w:r>
          </w:p>
        </w:tc>
        <w:tc>
          <w:tcPr>
            <w:tcW w:w="902"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22 162</w:t>
            </w:r>
          </w:p>
        </w:tc>
        <w:tc>
          <w:tcPr>
            <w:tcW w:w="960"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12 880</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9 231</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3 679</w:t>
            </w:r>
          </w:p>
        </w:tc>
        <w:tc>
          <w:tcPr>
            <w:tcW w:w="864"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723</w:t>
            </w:r>
          </w:p>
        </w:tc>
        <w:tc>
          <w:tcPr>
            <w:tcW w:w="78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686</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4 827</w:t>
            </w:r>
          </w:p>
        </w:tc>
        <w:tc>
          <w:tcPr>
            <w:tcW w:w="122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10 436</w:t>
            </w:r>
          </w:p>
        </w:tc>
      </w:tr>
      <w:tr w:rsidR="008551EC" w:rsidRPr="001F7E49" w:rsidTr="00D213F6">
        <w:trPr>
          <w:trHeight w:val="346"/>
        </w:trPr>
        <w:tc>
          <w:tcPr>
            <w:tcW w:w="5387" w:type="dxa"/>
            <w:tcBorders>
              <w:top w:val="nil"/>
              <w:left w:val="single" w:sz="4" w:space="0" w:color="auto"/>
              <w:bottom w:val="nil"/>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Prod. assurances / total ressources</w:t>
            </w:r>
          </w:p>
        </w:tc>
        <w:tc>
          <w:tcPr>
            <w:tcW w:w="1106" w:type="dxa"/>
            <w:tcBorders>
              <w:top w:val="nil"/>
              <w:left w:val="nil"/>
              <w:bottom w:val="nil"/>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91,0%</w:t>
            </w:r>
          </w:p>
        </w:tc>
        <w:tc>
          <w:tcPr>
            <w:tcW w:w="998"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93,5%</w:t>
            </w:r>
          </w:p>
        </w:tc>
        <w:tc>
          <w:tcPr>
            <w:tcW w:w="902"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95,5%</w:t>
            </w:r>
          </w:p>
        </w:tc>
        <w:tc>
          <w:tcPr>
            <w:tcW w:w="960"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96,7%</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98,3%</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97,7%</w:t>
            </w:r>
          </w:p>
        </w:tc>
        <w:tc>
          <w:tcPr>
            <w:tcW w:w="864"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80,4%</w:t>
            </w:r>
          </w:p>
        </w:tc>
        <w:tc>
          <w:tcPr>
            <w:tcW w:w="78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81,6%</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97,5%</w:t>
            </w:r>
          </w:p>
        </w:tc>
        <w:tc>
          <w:tcPr>
            <w:tcW w:w="1228"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95,3%</w:t>
            </w:r>
          </w:p>
        </w:tc>
      </w:tr>
      <w:tr w:rsidR="008551EC" w:rsidRPr="001F7E49" w:rsidTr="00D213F6">
        <w:trPr>
          <w:trHeight w:val="272"/>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Total ressources / fonds propres</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92,2%</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91,6%</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111,6%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270,5%</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194,1%</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155,5%</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28,4%</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27,9%</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153,9%</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98,2%</w:t>
            </w:r>
          </w:p>
        </w:tc>
      </w:tr>
      <w:tr w:rsidR="008551EC" w:rsidRPr="001F7E49" w:rsidTr="00D213F6">
        <w:trPr>
          <w:trHeight w:val="364"/>
        </w:trPr>
        <w:tc>
          <w:tcPr>
            <w:tcW w:w="5387" w:type="dxa"/>
            <w:tcBorders>
              <w:top w:val="nil"/>
              <w:left w:val="single" w:sz="4" w:space="0" w:color="auto"/>
              <w:bottom w:val="nil"/>
              <w:right w:val="single" w:sz="4" w:space="0" w:color="auto"/>
            </w:tcBorders>
            <w:shd w:val="clear" w:color="000000" w:fill="B8CCE4"/>
            <w:vAlign w:val="center"/>
            <w:hideMark/>
          </w:tcPr>
          <w:p w:rsidR="007E6AA2" w:rsidRPr="001F7E49" w:rsidRDefault="006C5F5E">
            <w:pPr>
              <w:spacing w:after="0" w:line="240" w:lineRule="auto"/>
              <w:jc w:val="left"/>
              <w:rPr>
                <w:rFonts w:ascii="Footlight MT Light" w:hAnsi="Footlight MT Light" w:cs="Arial"/>
                <w:sz w:val="24"/>
                <w:szCs w:val="24"/>
              </w:rPr>
            </w:pPr>
            <w:r w:rsidRPr="006C5F5E">
              <w:rPr>
                <w:rFonts w:ascii="Footlight MT Light" w:hAnsi="Footlight MT Light" w:cs="Arial"/>
                <w:sz w:val="24"/>
                <w:szCs w:val="24"/>
              </w:rPr>
              <w:t>6- Marge d'assurance / réassurance</w:t>
            </w:r>
          </w:p>
        </w:tc>
        <w:tc>
          <w:tcPr>
            <w:tcW w:w="1106" w:type="dxa"/>
            <w:tcBorders>
              <w:top w:val="nil"/>
              <w:left w:val="nil"/>
              <w:bottom w:val="nil"/>
              <w:right w:val="single" w:sz="4" w:space="0" w:color="auto"/>
            </w:tcBorders>
            <w:shd w:val="clear" w:color="000000" w:fill="B8CCE4"/>
            <w:noWrap/>
            <w:vAlign w:val="center"/>
            <w:hideMark/>
          </w:tcPr>
          <w:p w:rsidR="007E6AA2" w:rsidRPr="001F7E49" w:rsidRDefault="00E078B4">
            <w:pPr>
              <w:spacing w:after="0" w:line="240" w:lineRule="auto"/>
              <w:jc w:val="center"/>
              <w:rPr>
                <w:rFonts w:ascii="Footlight MT Light" w:hAnsi="Footlight MT Light" w:cs="Arial"/>
                <w:b/>
                <w:bCs/>
                <w:color w:val="000000"/>
              </w:rPr>
            </w:pPr>
            <w:r w:rsidRPr="001F7E49">
              <w:rPr>
                <w:rFonts w:ascii="Footlight MT Light" w:hAnsi="Footlight MT Light" w:cs="Arial"/>
                <w:b/>
                <w:bCs/>
                <w:color w:val="000000"/>
              </w:rPr>
              <w:t>10 545</w:t>
            </w:r>
          </w:p>
        </w:tc>
        <w:tc>
          <w:tcPr>
            <w:tcW w:w="99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4 767</w:t>
            </w:r>
          </w:p>
        </w:tc>
        <w:tc>
          <w:tcPr>
            <w:tcW w:w="902"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6 531</w:t>
            </w:r>
          </w:p>
        </w:tc>
        <w:tc>
          <w:tcPr>
            <w:tcW w:w="960"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955</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3 155</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1 804</w:t>
            </w:r>
          </w:p>
        </w:tc>
        <w:tc>
          <w:tcPr>
            <w:tcW w:w="864"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297</w:t>
            </w:r>
          </w:p>
        </w:tc>
        <w:tc>
          <w:tcPr>
            <w:tcW w:w="78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92</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1 378</w:t>
            </w:r>
          </w:p>
        </w:tc>
        <w:tc>
          <w:tcPr>
            <w:tcW w:w="122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2 102</w:t>
            </w:r>
          </w:p>
        </w:tc>
      </w:tr>
      <w:tr w:rsidR="008551EC" w:rsidRPr="001F7E49" w:rsidTr="00D213F6">
        <w:trPr>
          <w:trHeight w:val="288"/>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Marge d'assurance / prod. assurance</w:t>
            </w:r>
          </w:p>
        </w:tc>
        <w:tc>
          <w:tcPr>
            <w:tcW w:w="1106" w:type="dxa"/>
            <w:tcBorders>
              <w:top w:val="nil"/>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38,5%</w:t>
            </w:r>
          </w:p>
        </w:tc>
        <w:tc>
          <w:tcPr>
            <w:tcW w:w="99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28,7%</w:t>
            </w:r>
          </w:p>
        </w:tc>
        <w:tc>
          <w:tcPr>
            <w:tcW w:w="902"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30,9%</w:t>
            </w:r>
          </w:p>
        </w:tc>
        <w:tc>
          <w:tcPr>
            <w:tcW w:w="960"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7,7%</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34,7%</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50,2%</w:t>
            </w:r>
          </w:p>
        </w:tc>
        <w:tc>
          <w:tcPr>
            <w:tcW w:w="864"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51,2%</w:t>
            </w:r>
          </w:p>
        </w:tc>
        <w:tc>
          <w:tcPr>
            <w:tcW w:w="78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16,3%</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29,3%</w:t>
            </w:r>
          </w:p>
        </w:tc>
        <w:tc>
          <w:tcPr>
            <w:tcW w:w="122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21,1%</w:t>
            </w:r>
          </w:p>
        </w:tc>
      </w:tr>
      <w:tr w:rsidR="008551EC" w:rsidRPr="001F7E49" w:rsidTr="00D213F6">
        <w:trPr>
          <w:trHeight w:val="370"/>
        </w:trPr>
        <w:tc>
          <w:tcPr>
            <w:tcW w:w="5387" w:type="dxa"/>
            <w:tcBorders>
              <w:top w:val="nil"/>
              <w:left w:val="single" w:sz="4" w:space="0" w:color="auto"/>
              <w:bottom w:val="nil"/>
              <w:right w:val="single" w:sz="4" w:space="0" w:color="auto"/>
            </w:tcBorders>
            <w:shd w:val="clear" w:color="000000" w:fill="B8CCE4"/>
            <w:vAlign w:val="center"/>
            <w:hideMark/>
          </w:tcPr>
          <w:p w:rsidR="007E6AA2" w:rsidRPr="001F7E49" w:rsidRDefault="006C5F5E">
            <w:pPr>
              <w:spacing w:after="0" w:line="240" w:lineRule="auto"/>
              <w:jc w:val="left"/>
              <w:rPr>
                <w:rFonts w:ascii="Footlight MT Light" w:hAnsi="Footlight MT Light" w:cs="Arial"/>
                <w:sz w:val="24"/>
                <w:szCs w:val="24"/>
              </w:rPr>
            </w:pPr>
            <w:r w:rsidRPr="006C5F5E">
              <w:rPr>
                <w:rFonts w:ascii="Footlight MT Light" w:hAnsi="Footlight MT Light" w:cs="Arial"/>
                <w:sz w:val="24"/>
                <w:szCs w:val="24"/>
              </w:rPr>
              <w:t>7- Ressources nettes (4 + 6)</w:t>
            </w:r>
          </w:p>
        </w:tc>
        <w:tc>
          <w:tcPr>
            <w:tcW w:w="1106" w:type="dxa"/>
            <w:tcBorders>
              <w:top w:val="nil"/>
              <w:left w:val="nil"/>
              <w:bottom w:val="nil"/>
              <w:right w:val="single" w:sz="4" w:space="0" w:color="auto"/>
            </w:tcBorders>
            <w:shd w:val="clear" w:color="000000" w:fill="B8CCE4"/>
            <w:noWrap/>
            <w:vAlign w:val="center"/>
            <w:hideMark/>
          </w:tcPr>
          <w:p w:rsidR="007E6AA2" w:rsidRPr="001F7E49" w:rsidRDefault="00E078B4">
            <w:pPr>
              <w:spacing w:after="0" w:line="240" w:lineRule="auto"/>
              <w:jc w:val="center"/>
              <w:rPr>
                <w:rFonts w:ascii="Footlight MT Light" w:hAnsi="Footlight MT Light" w:cs="Arial"/>
                <w:b/>
                <w:bCs/>
                <w:color w:val="000000"/>
              </w:rPr>
            </w:pPr>
            <w:r w:rsidRPr="001F7E49">
              <w:rPr>
                <w:rFonts w:ascii="Footlight MT Light" w:hAnsi="Footlight MT Light" w:cs="Arial"/>
                <w:b/>
                <w:bCs/>
                <w:color w:val="000000"/>
              </w:rPr>
              <w:t>13 243</w:t>
            </w:r>
          </w:p>
        </w:tc>
        <w:tc>
          <w:tcPr>
            <w:tcW w:w="99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5 927</w:t>
            </w:r>
          </w:p>
        </w:tc>
        <w:tc>
          <w:tcPr>
            <w:tcW w:w="902"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7 533</w:t>
            </w:r>
          </w:p>
        </w:tc>
        <w:tc>
          <w:tcPr>
            <w:tcW w:w="960"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1 383</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3 307</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1 888</w:t>
            </w:r>
          </w:p>
        </w:tc>
        <w:tc>
          <w:tcPr>
            <w:tcW w:w="864"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439</w:t>
            </w:r>
          </w:p>
        </w:tc>
        <w:tc>
          <w:tcPr>
            <w:tcW w:w="78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218</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1 498</w:t>
            </w:r>
          </w:p>
        </w:tc>
        <w:tc>
          <w:tcPr>
            <w:tcW w:w="122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2 591</w:t>
            </w:r>
          </w:p>
        </w:tc>
      </w:tr>
      <w:tr w:rsidR="008551EC" w:rsidRPr="001F7E49" w:rsidTr="00D213F6">
        <w:trPr>
          <w:trHeight w:val="482"/>
        </w:trPr>
        <w:tc>
          <w:tcPr>
            <w:tcW w:w="5387" w:type="dxa"/>
            <w:tcBorders>
              <w:top w:val="nil"/>
              <w:left w:val="single" w:sz="4" w:space="0" w:color="auto"/>
              <w:bottom w:val="nil"/>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Ressources nettes / prod. Assurance</w:t>
            </w:r>
          </w:p>
        </w:tc>
        <w:tc>
          <w:tcPr>
            <w:tcW w:w="1106" w:type="dxa"/>
            <w:tcBorders>
              <w:top w:val="nil"/>
              <w:left w:val="nil"/>
              <w:bottom w:val="nil"/>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48,3%</w:t>
            </w:r>
          </w:p>
        </w:tc>
        <w:tc>
          <w:tcPr>
            <w:tcW w:w="998"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35,6%</w:t>
            </w:r>
          </w:p>
        </w:tc>
        <w:tc>
          <w:tcPr>
            <w:tcW w:w="902"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35,6%</w:t>
            </w:r>
          </w:p>
        </w:tc>
        <w:tc>
          <w:tcPr>
            <w:tcW w:w="960"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11,1%</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36,4%</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52,5%</w:t>
            </w:r>
          </w:p>
        </w:tc>
        <w:tc>
          <w:tcPr>
            <w:tcW w:w="864"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75,6%</w:t>
            </w:r>
          </w:p>
        </w:tc>
        <w:tc>
          <w:tcPr>
            <w:tcW w:w="78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38,9%</w:t>
            </w:r>
          </w:p>
        </w:tc>
        <w:tc>
          <w:tcPr>
            <w:tcW w:w="837"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31,8%</w:t>
            </w:r>
          </w:p>
        </w:tc>
        <w:tc>
          <w:tcPr>
            <w:tcW w:w="1228" w:type="dxa"/>
            <w:tcBorders>
              <w:top w:val="nil"/>
              <w:left w:val="nil"/>
              <w:bottom w:val="nil"/>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26,1%</w:t>
            </w:r>
          </w:p>
        </w:tc>
      </w:tr>
      <w:tr w:rsidR="008551EC" w:rsidRPr="001F7E49" w:rsidTr="00D213F6">
        <w:trPr>
          <w:trHeight w:val="482"/>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Ressources nettes / Fonds propres</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40,5%</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30,5%</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37,9%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29,1%</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69,6%</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79,8%</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17,2%</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8,9%</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47,8%</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24,4%</w:t>
            </w:r>
          </w:p>
        </w:tc>
      </w:tr>
      <w:tr w:rsidR="008551EC" w:rsidRPr="001F7E49" w:rsidTr="00D213F6">
        <w:trPr>
          <w:trHeight w:val="440"/>
        </w:trPr>
        <w:tc>
          <w:tcPr>
            <w:tcW w:w="5387" w:type="dxa"/>
            <w:tcBorders>
              <w:top w:val="nil"/>
              <w:left w:val="single" w:sz="4" w:space="0" w:color="auto"/>
              <w:bottom w:val="nil"/>
              <w:right w:val="single" w:sz="4" w:space="0" w:color="auto"/>
            </w:tcBorders>
            <w:shd w:val="clear" w:color="000000" w:fill="B8CCE4"/>
            <w:vAlign w:val="center"/>
            <w:hideMark/>
          </w:tcPr>
          <w:p w:rsidR="007E6AA2" w:rsidRPr="001F7E49" w:rsidRDefault="006C5F5E">
            <w:pPr>
              <w:spacing w:after="0" w:line="240" w:lineRule="auto"/>
              <w:jc w:val="left"/>
              <w:rPr>
                <w:rFonts w:ascii="Footlight MT Light" w:hAnsi="Footlight MT Light" w:cs="Arial"/>
                <w:sz w:val="24"/>
                <w:szCs w:val="24"/>
              </w:rPr>
            </w:pPr>
            <w:r w:rsidRPr="006C5F5E">
              <w:rPr>
                <w:rFonts w:ascii="Footlight MT Light" w:hAnsi="Footlight MT Light" w:cs="Arial"/>
                <w:sz w:val="24"/>
                <w:szCs w:val="24"/>
              </w:rPr>
              <w:t>8- Résultat après impôt</w:t>
            </w:r>
          </w:p>
        </w:tc>
        <w:tc>
          <w:tcPr>
            <w:tcW w:w="1106" w:type="dxa"/>
            <w:tcBorders>
              <w:top w:val="nil"/>
              <w:left w:val="nil"/>
              <w:bottom w:val="nil"/>
              <w:right w:val="single" w:sz="4" w:space="0" w:color="auto"/>
            </w:tcBorders>
            <w:shd w:val="clear" w:color="000000" w:fill="B8CCE4"/>
            <w:noWrap/>
            <w:vAlign w:val="center"/>
            <w:hideMark/>
          </w:tcPr>
          <w:p w:rsidR="007E6AA2" w:rsidRPr="001F7E49" w:rsidRDefault="00E078B4">
            <w:pPr>
              <w:spacing w:after="0" w:line="240" w:lineRule="auto"/>
              <w:jc w:val="center"/>
              <w:rPr>
                <w:rFonts w:ascii="Footlight MT Light" w:hAnsi="Footlight MT Light" w:cs="Arial"/>
                <w:b/>
                <w:bCs/>
                <w:color w:val="000000"/>
              </w:rPr>
            </w:pPr>
            <w:r w:rsidRPr="001F7E49">
              <w:rPr>
                <w:rFonts w:ascii="Footlight MT Light" w:hAnsi="Footlight MT Light" w:cs="Arial"/>
                <w:b/>
                <w:bCs/>
                <w:color w:val="000000"/>
              </w:rPr>
              <w:t>3 386</w:t>
            </w:r>
          </w:p>
        </w:tc>
        <w:tc>
          <w:tcPr>
            <w:tcW w:w="99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1 101</w:t>
            </w:r>
          </w:p>
        </w:tc>
        <w:tc>
          <w:tcPr>
            <w:tcW w:w="902"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2 069</w:t>
            </w:r>
          </w:p>
        </w:tc>
        <w:tc>
          <w:tcPr>
            <w:tcW w:w="960"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338</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380</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256</w:t>
            </w:r>
          </w:p>
        </w:tc>
        <w:tc>
          <w:tcPr>
            <w:tcW w:w="864"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198</w:t>
            </w:r>
          </w:p>
        </w:tc>
        <w:tc>
          <w:tcPr>
            <w:tcW w:w="78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114</w:t>
            </w:r>
          </w:p>
        </w:tc>
        <w:tc>
          <w:tcPr>
            <w:tcW w:w="837"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150</w:t>
            </w:r>
          </w:p>
        </w:tc>
        <w:tc>
          <w:tcPr>
            <w:tcW w:w="1228" w:type="dxa"/>
            <w:tcBorders>
              <w:top w:val="nil"/>
              <w:left w:val="nil"/>
              <w:bottom w:val="nil"/>
              <w:right w:val="single" w:sz="4" w:space="0" w:color="auto"/>
            </w:tcBorders>
            <w:shd w:val="clear" w:color="000000" w:fill="B8CCE4"/>
            <w:noWrap/>
            <w:vAlign w:val="center"/>
            <w:hideMark/>
          </w:tcPr>
          <w:p w:rsidR="007E6AA2" w:rsidRPr="001F7E49" w:rsidRDefault="006C5F5E">
            <w:pPr>
              <w:spacing w:after="0" w:line="240" w:lineRule="auto"/>
              <w:jc w:val="center"/>
              <w:rPr>
                <w:rFonts w:ascii="Footlight MT Light" w:hAnsi="Footlight MT Light" w:cs="Arial"/>
                <w:b/>
                <w:bCs/>
                <w:color w:val="000000"/>
              </w:rPr>
            </w:pPr>
            <w:r w:rsidRPr="006C5F5E">
              <w:rPr>
                <w:rFonts w:ascii="Footlight MT Light" w:hAnsi="Footlight MT Light" w:cs="Arial"/>
                <w:b/>
                <w:bCs/>
                <w:color w:val="000000"/>
              </w:rPr>
              <w:t>492</w:t>
            </w:r>
          </w:p>
        </w:tc>
      </w:tr>
      <w:tr w:rsidR="008551EC" w:rsidRPr="001F7E49" w:rsidTr="00D213F6">
        <w:trPr>
          <w:trHeight w:val="274"/>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Résultat / Total ressources</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11,3%</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6,2%</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2,6%</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4,1%</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7,0%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27,3%</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16,7%</w:t>
            </w:r>
          </w:p>
        </w:tc>
        <w:tc>
          <w:tcPr>
            <w:tcW w:w="837" w:type="dxa"/>
            <w:tcBorders>
              <w:top w:val="single" w:sz="4" w:space="0" w:color="auto"/>
              <w:left w:val="nil"/>
              <w:bottom w:val="single" w:sz="4" w:space="0" w:color="auto"/>
              <w:right w:val="single" w:sz="4" w:space="0" w:color="auto"/>
            </w:tcBorders>
            <w:shd w:val="clear" w:color="000000" w:fill="FFFFFF"/>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4,7%</w:t>
            </w:r>
          </w:p>
        </w:tc>
      </w:tr>
      <w:tr w:rsidR="008551EC" w:rsidRPr="001F7E49" w:rsidTr="00D213F6">
        <w:trPr>
          <w:trHeight w:val="40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Résultat / Production d'assurance</w:t>
            </w:r>
          </w:p>
        </w:tc>
        <w:tc>
          <w:tcPr>
            <w:tcW w:w="1106" w:type="dxa"/>
            <w:tcBorders>
              <w:top w:val="nil"/>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12,4%</w:t>
            </w:r>
          </w:p>
        </w:tc>
        <w:tc>
          <w:tcPr>
            <w:tcW w:w="99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6,6%</w:t>
            </w:r>
          </w:p>
        </w:tc>
        <w:tc>
          <w:tcPr>
            <w:tcW w:w="902"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9,8%</w:t>
            </w:r>
          </w:p>
        </w:tc>
        <w:tc>
          <w:tcPr>
            <w:tcW w:w="960"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2,7%</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4,2%</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7,1%</w:t>
            </w:r>
          </w:p>
        </w:tc>
        <w:tc>
          <w:tcPr>
            <w:tcW w:w="864"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34%</w:t>
            </w:r>
          </w:p>
        </w:tc>
        <w:tc>
          <w:tcPr>
            <w:tcW w:w="78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20%</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3,2%</w:t>
            </w:r>
          </w:p>
        </w:tc>
        <w:tc>
          <w:tcPr>
            <w:tcW w:w="122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4,9%</w:t>
            </w:r>
          </w:p>
        </w:tc>
      </w:tr>
      <w:tr w:rsidR="008551EC" w:rsidRPr="001F7E49" w:rsidTr="00D213F6">
        <w:trPr>
          <w:trHeigh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 xml:space="preserve">Résultat / Ressources nettes </w:t>
            </w:r>
          </w:p>
        </w:tc>
        <w:tc>
          <w:tcPr>
            <w:tcW w:w="1106" w:type="dxa"/>
            <w:tcBorders>
              <w:top w:val="nil"/>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25,6%</w:t>
            </w:r>
          </w:p>
        </w:tc>
        <w:tc>
          <w:tcPr>
            <w:tcW w:w="99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18,6%</w:t>
            </w:r>
          </w:p>
        </w:tc>
        <w:tc>
          <w:tcPr>
            <w:tcW w:w="902"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27,5%</w:t>
            </w:r>
          </w:p>
        </w:tc>
        <w:tc>
          <w:tcPr>
            <w:tcW w:w="960"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24,4%</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11,5%</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13,6%</w:t>
            </w:r>
          </w:p>
        </w:tc>
        <w:tc>
          <w:tcPr>
            <w:tcW w:w="864"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45,0%</w:t>
            </w:r>
          </w:p>
        </w:tc>
        <w:tc>
          <w:tcPr>
            <w:tcW w:w="78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52,5%</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10%</w:t>
            </w:r>
          </w:p>
        </w:tc>
        <w:tc>
          <w:tcPr>
            <w:tcW w:w="122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19,0%</w:t>
            </w:r>
          </w:p>
        </w:tc>
      </w:tr>
      <w:tr w:rsidR="008551EC" w:rsidRPr="001F7E49" w:rsidTr="00D213F6">
        <w:trPr>
          <w:trHeight w:val="41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Résultat / Fonds social</w:t>
            </w:r>
          </w:p>
        </w:tc>
        <w:tc>
          <w:tcPr>
            <w:tcW w:w="1106" w:type="dxa"/>
            <w:tcBorders>
              <w:top w:val="nil"/>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16,9%</w:t>
            </w:r>
          </w:p>
        </w:tc>
        <w:tc>
          <w:tcPr>
            <w:tcW w:w="99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9,2%</w:t>
            </w:r>
          </w:p>
        </w:tc>
        <w:tc>
          <w:tcPr>
            <w:tcW w:w="902"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18,0%</w:t>
            </w:r>
          </w:p>
        </w:tc>
        <w:tc>
          <w:tcPr>
            <w:tcW w:w="960"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11%</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9,1%</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12,8%</w:t>
            </w:r>
          </w:p>
        </w:tc>
        <w:tc>
          <w:tcPr>
            <w:tcW w:w="864"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9,9%</w:t>
            </w:r>
          </w:p>
        </w:tc>
        <w:tc>
          <w:tcPr>
            <w:tcW w:w="78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5,7%</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7,5%</w:t>
            </w:r>
          </w:p>
        </w:tc>
        <w:tc>
          <w:tcPr>
            <w:tcW w:w="122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6,3%</w:t>
            </w:r>
          </w:p>
        </w:tc>
      </w:tr>
      <w:tr w:rsidR="008551EC" w:rsidRPr="001F7E49" w:rsidTr="00D213F6">
        <w:trPr>
          <w:trHeight w:val="28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7E6AA2" w:rsidRPr="001F7E49" w:rsidRDefault="006C5F5E">
            <w:pPr>
              <w:spacing w:after="0" w:line="240" w:lineRule="auto"/>
              <w:jc w:val="right"/>
              <w:rPr>
                <w:rFonts w:ascii="Footlight MT Light" w:hAnsi="Footlight MT Light" w:cs="Arial"/>
                <w:sz w:val="20"/>
                <w:szCs w:val="20"/>
              </w:rPr>
            </w:pPr>
            <w:r w:rsidRPr="006C5F5E">
              <w:rPr>
                <w:rFonts w:ascii="Footlight MT Light" w:hAnsi="Footlight MT Light" w:cs="Arial"/>
                <w:sz w:val="20"/>
                <w:szCs w:val="20"/>
              </w:rPr>
              <w:t>Résultat / Fonds propres</w:t>
            </w:r>
          </w:p>
        </w:tc>
        <w:tc>
          <w:tcPr>
            <w:tcW w:w="1106" w:type="dxa"/>
            <w:tcBorders>
              <w:top w:val="nil"/>
              <w:left w:val="nil"/>
              <w:bottom w:val="single" w:sz="4" w:space="0" w:color="auto"/>
              <w:right w:val="single" w:sz="4" w:space="0" w:color="auto"/>
            </w:tcBorders>
            <w:shd w:val="clear" w:color="auto" w:fill="auto"/>
            <w:noWrap/>
            <w:vAlign w:val="center"/>
            <w:hideMark/>
          </w:tcPr>
          <w:p w:rsidR="007E6AA2" w:rsidRPr="001F7E49" w:rsidRDefault="008551EC">
            <w:pPr>
              <w:spacing w:after="0" w:line="240" w:lineRule="auto"/>
              <w:jc w:val="center"/>
              <w:rPr>
                <w:rFonts w:ascii="Footlight MT Light" w:hAnsi="Footlight MT Light" w:cs="Arial"/>
                <w:color w:val="000000"/>
              </w:rPr>
            </w:pPr>
            <w:r w:rsidRPr="001F7E49">
              <w:rPr>
                <w:rFonts w:ascii="Footlight MT Light" w:hAnsi="Footlight MT Light" w:cs="Arial"/>
                <w:color w:val="000000"/>
              </w:rPr>
              <w:t>10,4%</w:t>
            </w:r>
          </w:p>
        </w:tc>
        <w:tc>
          <w:tcPr>
            <w:tcW w:w="99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5,7%</w:t>
            </w:r>
          </w:p>
        </w:tc>
        <w:tc>
          <w:tcPr>
            <w:tcW w:w="902"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7,1%</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8,0%</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10,8%</w:t>
            </w:r>
          </w:p>
        </w:tc>
        <w:tc>
          <w:tcPr>
            <w:tcW w:w="864"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7,8%</w:t>
            </w:r>
          </w:p>
        </w:tc>
        <w:tc>
          <w:tcPr>
            <w:tcW w:w="78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4,7%</w:t>
            </w:r>
          </w:p>
        </w:tc>
        <w:tc>
          <w:tcPr>
            <w:tcW w:w="837"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4,8%</w:t>
            </w:r>
          </w:p>
        </w:tc>
        <w:tc>
          <w:tcPr>
            <w:tcW w:w="1228" w:type="dxa"/>
            <w:tcBorders>
              <w:top w:val="nil"/>
              <w:left w:val="nil"/>
              <w:bottom w:val="single" w:sz="4" w:space="0" w:color="auto"/>
              <w:right w:val="single" w:sz="4" w:space="0" w:color="auto"/>
            </w:tcBorders>
            <w:shd w:val="clear" w:color="auto" w:fill="auto"/>
            <w:noWrap/>
            <w:vAlign w:val="center"/>
            <w:hideMark/>
          </w:tcPr>
          <w:p w:rsidR="007E6AA2" w:rsidRPr="001F7E49" w:rsidRDefault="006C5F5E">
            <w:pPr>
              <w:spacing w:after="0" w:line="240" w:lineRule="auto"/>
              <w:jc w:val="center"/>
              <w:rPr>
                <w:rFonts w:ascii="Footlight MT Light" w:hAnsi="Footlight MT Light" w:cs="Arial"/>
                <w:color w:val="000000"/>
              </w:rPr>
            </w:pPr>
            <w:r w:rsidRPr="006C5F5E">
              <w:rPr>
                <w:rFonts w:ascii="Footlight MT Light" w:hAnsi="Footlight MT Light" w:cs="Arial"/>
                <w:color w:val="000000"/>
              </w:rPr>
              <w:t>4,6%</w:t>
            </w:r>
          </w:p>
        </w:tc>
      </w:tr>
    </w:tbl>
    <w:p w:rsidR="00F717FA" w:rsidRPr="00C80712" w:rsidRDefault="00C80712" w:rsidP="00B54963">
      <w:pPr>
        <w:spacing w:after="200" w:line="276" w:lineRule="auto"/>
        <w:jc w:val="center"/>
        <w:rPr>
          <w:rFonts w:ascii="Footlight MT Light" w:hAnsi="Footlight MT Light"/>
          <w:sz w:val="24"/>
          <w:szCs w:val="24"/>
        </w:rPr>
      </w:pPr>
      <w:r>
        <w:rPr>
          <w:rFonts w:ascii="Footlight MT Light" w:hAnsi="Footlight MT Light" w:cs="Times New Roman"/>
          <w:b/>
          <w:bCs/>
          <w:color w:val="000000"/>
          <w:sz w:val="24"/>
          <w:szCs w:val="24"/>
        </w:rPr>
        <w:br w:type="column"/>
      </w:r>
      <w:r w:rsidR="00AF1ACC" w:rsidRPr="00AF1ACC">
        <w:rPr>
          <w:rFonts w:ascii="Footlight MT Light" w:hAnsi="Footlight MT Light" w:cs="Times New Roman"/>
          <w:color w:val="000000"/>
          <w:sz w:val="24"/>
          <w:szCs w:val="24"/>
          <w:u w:val="single"/>
        </w:rPr>
        <w:t>Tableau n°</w:t>
      </w:r>
      <w:r w:rsidR="00B54963">
        <w:rPr>
          <w:rFonts w:ascii="Footlight MT Light" w:hAnsi="Footlight MT Light" w:cs="Times New Roman"/>
          <w:color w:val="000000"/>
          <w:sz w:val="24"/>
          <w:szCs w:val="24"/>
          <w:u w:val="single"/>
        </w:rPr>
        <w:t>41</w:t>
      </w:r>
      <w:r w:rsidR="00AF1ACC" w:rsidRPr="00AF1ACC">
        <w:rPr>
          <w:rFonts w:ascii="Footlight MT Light" w:hAnsi="Footlight MT Light" w:cs="Times New Roman"/>
          <w:color w:val="000000"/>
          <w:sz w:val="24"/>
          <w:szCs w:val="24"/>
          <w:u w:val="single"/>
        </w:rPr>
        <w:t>-</w:t>
      </w:r>
      <w:r w:rsidR="00B54963">
        <w:rPr>
          <w:rFonts w:ascii="Footlight MT Light" w:hAnsi="Footlight MT Light" w:cs="Times New Roman"/>
          <w:color w:val="000000"/>
          <w:sz w:val="24"/>
          <w:szCs w:val="24"/>
          <w:u w:val="single"/>
        </w:rPr>
        <w:t>1</w:t>
      </w:r>
      <w:r w:rsidR="00B54963">
        <w:rPr>
          <w:rFonts w:ascii="Footlight MT Light" w:hAnsi="Footlight MT Light" w:cs="Times New Roman"/>
          <w:color w:val="000000"/>
          <w:sz w:val="24"/>
          <w:szCs w:val="24"/>
        </w:rPr>
        <w:t> </w:t>
      </w:r>
      <w:r w:rsidR="00AC6FE1">
        <w:rPr>
          <w:rFonts w:ascii="Footlight MT Light" w:hAnsi="Footlight MT Light" w:cs="Times New Roman"/>
          <w:color w:val="000000"/>
          <w:sz w:val="24"/>
          <w:szCs w:val="24"/>
        </w:rPr>
        <w:t>:</w:t>
      </w:r>
      <w:r w:rsidR="00E078B4" w:rsidRPr="00E078B4">
        <w:rPr>
          <w:rFonts w:ascii="Footlight MT Light" w:hAnsi="Footlight MT Light" w:cs="Times New Roman"/>
          <w:b/>
          <w:bCs/>
          <w:color w:val="000000"/>
          <w:sz w:val="24"/>
          <w:szCs w:val="24"/>
        </w:rPr>
        <w:t xml:space="preserve"> </w:t>
      </w:r>
      <w:r w:rsidR="00E078B4" w:rsidRPr="00E078B4">
        <w:rPr>
          <w:rFonts w:ascii="Footlight MT Light" w:hAnsi="Footlight MT Light"/>
          <w:b/>
          <w:bCs/>
          <w:sz w:val="24"/>
          <w:szCs w:val="24"/>
        </w:rPr>
        <w:t>Ratios des résultats -2015- (suite)</w:t>
      </w:r>
    </w:p>
    <w:tbl>
      <w:tblPr>
        <w:tblW w:w="16160" w:type="dxa"/>
        <w:tblInd w:w="-1348" w:type="dxa"/>
        <w:tblCellMar>
          <w:left w:w="70" w:type="dxa"/>
          <w:right w:w="70" w:type="dxa"/>
        </w:tblCellMar>
        <w:tblLook w:val="04A0"/>
      </w:tblPr>
      <w:tblGrid>
        <w:gridCol w:w="3692"/>
        <w:gridCol w:w="1134"/>
        <w:gridCol w:w="992"/>
        <w:gridCol w:w="992"/>
        <w:gridCol w:w="1134"/>
        <w:gridCol w:w="992"/>
        <w:gridCol w:w="993"/>
        <w:gridCol w:w="1134"/>
        <w:gridCol w:w="992"/>
        <w:gridCol w:w="850"/>
        <w:gridCol w:w="851"/>
        <w:gridCol w:w="992"/>
        <w:gridCol w:w="1412"/>
      </w:tblGrid>
      <w:tr w:rsidR="00AF16C0" w:rsidRPr="00A744FA" w:rsidTr="00D213F6">
        <w:trPr>
          <w:trHeight w:val="1338"/>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1EC" w:rsidRPr="00C80712" w:rsidRDefault="00E078B4" w:rsidP="00AF16C0">
            <w:pPr>
              <w:spacing w:after="0" w:line="240" w:lineRule="auto"/>
              <w:jc w:val="center"/>
              <w:rPr>
                <w:rFonts w:ascii="Footlight MT Light" w:hAnsi="Footlight MT Light" w:cs="Arial"/>
                <w:sz w:val="18"/>
                <w:szCs w:val="18"/>
              </w:rPr>
            </w:pPr>
            <w:r w:rsidRPr="00E078B4">
              <w:rPr>
                <w:rFonts w:ascii="Footlight MT Light" w:hAnsi="Footlight MT Light" w:cs="Arial"/>
                <w:sz w:val="18"/>
                <w:szCs w:val="18"/>
              </w:rPr>
              <w:t>En millions de DA</w:t>
            </w:r>
          </w:p>
        </w:tc>
        <w:tc>
          <w:tcPr>
            <w:tcW w:w="113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CCR</w:t>
            </w:r>
          </w:p>
        </w:tc>
        <w:tc>
          <w:tcPr>
            <w:tcW w:w="99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GAM</w:t>
            </w:r>
          </w:p>
        </w:tc>
        <w:tc>
          <w:tcPr>
            <w:tcW w:w="99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ALLIANCE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CARDIF</w:t>
            </w:r>
          </w:p>
        </w:tc>
        <w:tc>
          <w:tcPr>
            <w:tcW w:w="9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SAPS</w:t>
            </w:r>
          </w:p>
        </w:tc>
        <w:tc>
          <w:tcPr>
            <w:tcW w:w="99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TALA</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AXA -DOMMAGE</w:t>
            </w:r>
          </w:p>
        </w:tc>
        <w:tc>
          <w:tcPr>
            <w:tcW w:w="99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AXA VIE</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CAARAMA</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MUTUALISTE</w:t>
            </w:r>
          </w:p>
        </w:tc>
        <w:tc>
          <w:tcPr>
            <w:tcW w:w="99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AGLIC</w:t>
            </w:r>
          </w:p>
        </w:tc>
        <w:tc>
          <w:tcPr>
            <w:tcW w:w="141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D3561" w:rsidRDefault="00E078B4">
            <w:pPr>
              <w:spacing w:after="0" w:line="240" w:lineRule="auto"/>
              <w:jc w:val="center"/>
              <w:rPr>
                <w:rFonts w:ascii="Footlight MT Light" w:hAnsi="Footlight MT Light" w:cs="Arial"/>
                <w:b/>
                <w:bCs/>
                <w:sz w:val="18"/>
                <w:szCs w:val="18"/>
              </w:rPr>
            </w:pPr>
            <w:r w:rsidRPr="00E078B4">
              <w:rPr>
                <w:rFonts w:ascii="Footlight MT Light" w:hAnsi="Footlight MT Light" w:cs="Arial"/>
                <w:b/>
                <w:bCs/>
                <w:sz w:val="18"/>
                <w:szCs w:val="18"/>
              </w:rPr>
              <w:t>TOTAL 2015</w:t>
            </w:r>
          </w:p>
        </w:tc>
      </w:tr>
      <w:tr w:rsidR="00AF16C0" w:rsidRPr="00A744FA" w:rsidTr="00D213F6">
        <w:trPr>
          <w:trHeight w:val="404"/>
        </w:trPr>
        <w:tc>
          <w:tcPr>
            <w:tcW w:w="3692" w:type="dxa"/>
            <w:tcBorders>
              <w:top w:val="nil"/>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left"/>
              <w:rPr>
                <w:rFonts w:ascii="Footlight MT Light" w:hAnsi="Footlight MT Light" w:cs="Arial"/>
                <w:sz w:val="24"/>
                <w:szCs w:val="24"/>
              </w:rPr>
            </w:pPr>
            <w:r w:rsidRPr="00A744FA">
              <w:rPr>
                <w:rFonts w:ascii="Footlight MT Light" w:hAnsi="Footlight MT Light" w:cs="Arial"/>
                <w:sz w:val="24"/>
                <w:szCs w:val="24"/>
              </w:rPr>
              <w:t xml:space="preserve">1- Fonds social </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19 000</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2 748</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2 206</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1 000</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1 000</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3 150</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1 000</w:t>
            </w:r>
          </w:p>
        </w:tc>
        <w:tc>
          <w:tcPr>
            <w:tcW w:w="850"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1 000</w:t>
            </w:r>
          </w:p>
        </w:tc>
        <w:tc>
          <w:tcPr>
            <w:tcW w:w="851"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800</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1 000</w:t>
            </w:r>
          </w:p>
        </w:tc>
        <w:tc>
          <w:tcPr>
            <w:tcW w:w="141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sz w:val="24"/>
                <w:szCs w:val="24"/>
              </w:rPr>
            </w:pPr>
            <w:r w:rsidRPr="00A744FA">
              <w:rPr>
                <w:rFonts w:ascii="Footlight MT Light" w:hAnsi="Footlight MT Light" w:cs="Arial"/>
                <w:b/>
                <w:bCs/>
                <w:sz w:val="24"/>
                <w:szCs w:val="24"/>
              </w:rPr>
              <w:t>100 360</w:t>
            </w:r>
          </w:p>
        </w:tc>
      </w:tr>
      <w:tr w:rsidR="00AF16C0" w:rsidRPr="00A744FA" w:rsidTr="00D213F6">
        <w:trPr>
          <w:trHeight w:val="269"/>
        </w:trPr>
        <w:tc>
          <w:tcPr>
            <w:tcW w:w="3692" w:type="dxa"/>
            <w:tcBorders>
              <w:top w:val="nil"/>
              <w:left w:val="single" w:sz="4" w:space="0" w:color="auto"/>
              <w:bottom w:val="nil"/>
              <w:right w:val="single" w:sz="4" w:space="0" w:color="auto"/>
            </w:tcBorders>
            <w:shd w:val="clear" w:color="000000" w:fill="B8CCE4"/>
            <w:vAlign w:val="center"/>
            <w:hideMark/>
          </w:tcPr>
          <w:p w:rsidR="007E6AA2" w:rsidRDefault="008551EC">
            <w:pPr>
              <w:spacing w:before="20" w:after="20" w:line="240" w:lineRule="auto"/>
              <w:jc w:val="left"/>
              <w:rPr>
                <w:rFonts w:ascii="Footlight MT Light" w:hAnsi="Footlight MT Light" w:cs="Arial"/>
                <w:sz w:val="24"/>
                <w:szCs w:val="24"/>
              </w:rPr>
            </w:pPr>
            <w:r w:rsidRPr="00A744FA">
              <w:rPr>
                <w:rFonts w:ascii="Footlight MT Light" w:hAnsi="Footlight MT Light" w:cs="Arial"/>
                <w:sz w:val="24"/>
                <w:szCs w:val="24"/>
              </w:rPr>
              <w:t>2- Fonds propres</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25 695</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1 210</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2 882</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1 166</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1 683</w:t>
            </w:r>
          </w:p>
        </w:tc>
        <w:tc>
          <w:tcPr>
            <w:tcW w:w="993"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1 727</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943</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766</w:t>
            </w:r>
          </w:p>
        </w:tc>
        <w:tc>
          <w:tcPr>
            <w:tcW w:w="850"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1 257</w:t>
            </w:r>
          </w:p>
        </w:tc>
        <w:tc>
          <w:tcPr>
            <w:tcW w:w="851"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899</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sz w:val="24"/>
                <w:szCs w:val="24"/>
              </w:rPr>
            </w:pPr>
            <w:r w:rsidRPr="00A744FA">
              <w:rPr>
                <w:rFonts w:ascii="Footlight MT Light" w:hAnsi="Footlight MT Light" w:cs="Arial"/>
                <w:sz w:val="24"/>
                <w:szCs w:val="24"/>
              </w:rPr>
              <w:t>970</w:t>
            </w:r>
          </w:p>
        </w:tc>
        <w:tc>
          <w:tcPr>
            <w:tcW w:w="141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b/>
                <w:bCs/>
                <w:sz w:val="24"/>
                <w:szCs w:val="24"/>
              </w:rPr>
            </w:pPr>
            <w:r w:rsidRPr="00A744FA">
              <w:rPr>
                <w:rFonts w:ascii="Footlight MT Light" w:hAnsi="Footlight MT Light" w:cs="Arial"/>
                <w:b/>
                <w:bCs/>
                <w:sz w:val="24"/>
                <w:szCs w:val="24"/>
              </w:rPr>
              <w:t>141 793</w:t>
            </w:r>
          </w:p>
        </w:tc>
      </w:tr>
      <w:tr w:rsidR="00AF16C0" w:rsidRPr="00A744FA" w:rsidTr="00D213F6">
        <w:trPr>
          <w:trHeight w:val="284"/>
        </w:trPr>
        <w:tc>
          <w:tcPr>
            <w:tcW w:w="3692" w:type="dxa"/>
            <w:tcBorders>
              <w:top w:val="nil"/>
              <w:left w:val="single" w:sz="4" w:space="0" w:color="auto"/>
              <w:bottom w:val="nil"/>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Fonds propres  / fonds social</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135%</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44%</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131%</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117%</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168%</w:t>
            </w:r>
          </w:p>
        </w:tc>
        <w:tc>
          <w:tcPr>
            <w:tcW w:w="993"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173%</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30%</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77%</w:t>
            </w:r>
          </w:p>
        </w:tc>
        <w:tc>
          <w:tcPr>
            <w:tcW w:w="850"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126%</w:t>
            </w:r>
          </w:p>
        </w:tc>
        <w:tc>
          <w:tcPr>
            <w:tcW w:w="851"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112%</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97%</w:t>
            </w:r>
          </w:p>
        </w:tc>
        <w:tc>
          <w:tcPr>
            <w:tcW w:w="141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141%</w:t>
            </w:r>
          </w:p>
        </w:tc>
      </w:tr>
      <w:tr w:rsidR="00AF16C0" w:rsidRPr="00A744FA" w:rsidTr="00D213F6">
        <w:trPr>
          <w:trHeight w:val="288"/>
        </w:trPr>
        <w:tc>
          <w:tcPr>
            <w:tcW w:w="3692" w:type="dxa"/>
            <w:tcBorders>
              <w:top w:val="nil"/>
              <w:left w:val="single" w:sz="4" w:space="0" w:color="auto"/>
              <w:bottom w:val="nil"/>
              <w:right w:val="single" w:sz="4" w:space="0" w:color="auto"/>
            </w:tcBorders>
            <w:shd w:val="clear" w:color="000000" w:fill="B8CCE4"/>
            <w:vAlign w:val="center"/>
            <w:hideMark/>
          </w:tcPr>
          <w:p w:rsidR="007E6AA2" w:rsidRDefault="008551EC">
            <w:pPr>
              <w:spacing w:before="20" w:after="20" w:line="240" w:lineRule="auto"/>
              <w:jc w:val="left"/>
              <w:rPr>
                <w:rFonts w:ascii="Footlight MT Light" w:hAnsi="Footlight MT Light" w:cs="Arial"/>
                <w:sz w:val="24"/>
                <w:szCs w:val="24"/>
              </w:rPr>
            </w:pPr>
            <w:r w:rsidRPr="00A744FA">
              <w:rPr>
                <w:rFonts w:ascii="Footlight MT Light" w:hAnsi="Footlight MT Light" w:cs="Arial"/>
                <w:sz w:val="24"/>
                <w:szCs w:val="24"/>
              </w:rPr>
              <w:t xml:space="preserve">3- Production assurances </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25 333</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3 203</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4 432</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1 565</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1 594</w:t>
            </w:r>
          </w:p>
        </w:tc>
        <w:tc>
          <w:tcPr>
            <w:tcW w:w="993"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2 131</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2 496</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1 290</w:t>
            </w:r>
          </w:p>
        </w:tc>
        <w:tc>
          <w:tcPr>
            <w:tcW w:w="850"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1 784</w:t>
            </w:r>
          </w:p>
        </w:tc>
        <w:tc>
          <w:tcPr>
            <w:tcW w:w="851"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467</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w:t>
            </w:r>
          </w:p>
        </w:tc>
        <w:tc>
          <w:tcPr>
            <w:tcW w:w="141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b/>
                <w:bCs/>
                <w:color w:val="000000"/>
                <w:sz w:val="24"/>
                <w:szCs w:val="24"/>
              </w:rPr>
            </w:pPr>
            <w:r w:rsidRPr="00A744FA">
              <w:rPr>
                <w:rFonts w:ascii="Footlight MT Light" w:hAnsi="Footlight MT Light" w:cs="Arial"/>
                <w:b/>
                <w:bCs/>
                <w:color w:val="000000"/>
                <w:sz w:val="24"/>
                <w:szCs w:val="24"/>
              </w:rPr>
              <w:t>150 411</w:t>
            </w:r>
          </w:p>
        </w:tc>
      </w:tr>
      <w:tr w:rsidR="00AF16C0" w:rsidRPr="00A744FA" w:rsidTr="00D213F6">
        <w:trPr>
          <w:trHeight w:val="281"/>
        </w:trPr>
        <w:tc>
          <w:tcPr>
            <w:tcW w:w="3692" w:type="dxa"/>
            <w:tcBorders>
              <w:top w:val="nil"/>
              <w:left w:val="single" w:sz="4" w:space="0" w:color="auto"/>
              <w:bottom w:val="nil"/>
              <w:right w:val="single" w:sz="4" w:space="0" w:color="auto"/>
            </w:tcBorders>
            <w:shd w:val="clear" w:color="auto" w:fill="auto"/>
            <w:vAlign w:val="center"/>
            <w:hideMark/>
          </w:tcPr>
          <w:p w:rsidR="007E6AA2" w:rsidRDefault="008551EC">
            <w:pPr>
              <w:spacing w:before="20" w:after="20" w:line="240" w:lineRule="auto"/>
              <w:jc w:val="left"/>
              <w:rPr>
                <w:rFonts w:ascii="Footlight MT Light" w:hAnsi="Footlight MT Light" w:cs="Arial"/>
                <w:sz w:val="24"/>
                <w:szCs w:val="24"/>
              </w:rPr>
            </w:pPr>
            <w:r w:rsidRPr="00A744FA">
              <w:rPr>
                <w:rFonts w:ascii="Footlight MT Light" w:hAnsi="Footlight MT Light" w:cs="Arial"/>
                <w:sz w:val="24"/>
                <w:szCs w:val="24"/>
              </w:rPr>
              <w:t>4- Autres produits</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1 479</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29</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108</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43</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82</w:t>
            </w:r>
          </w:p>
        </w:tc>
        <w:tc>
          <w:tcPr>
            <w:tcW w:w="993"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61</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76</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19</w:t>
            </w:r>
          </w:p>
        </w:tc>
        <w:tc>
          <w:tcPr>
            <w:tcW w:w="850"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106</w:t>
            </w:r>
          </w:p>
        </w:tc>
        <w:tc>
          <w:tcPr>
            <w:tcW w:w="851"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22</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6 651</w:t>
            </w:r>
          </w:p>
        </w:tc>
        <w:tc>
          <w:tcPr>
            <w:tcW w:w="141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4"/>
                <w:szCs w:val="24"/>
              </w:rPr>
            </w:pPr>
            <w:r w:rsidRPr="00A744FA">
              <w:rPr>
                <w:rFonts w:ascii="Footlight MT Light" w:hAnsi="Footlight MT Light" w:cs="Arial"/>
                <w:b/>
                <w:bCs/>
                <w:color w:val="000000"/>
                <w:sz w:val="24"/>
                <w:szCs w:val="24"/>
              </w:rPr>
              <w:t>15 078</w:t>
            </w:r>
          </w:p>
        </w:tc>
      </w:tr>
      <w:tr w:rsidR="00AF16C0" w:rsidRPr="00A744FA" w:rsidTr="00D213F6">
        <w:trPr>
          <w:trHeight w:val="292"/>
        </w:trPr>
        <w:tc>
          <w:tcPr>
            <w:tcW w:w="3692" w:type="dxa"/>
            <w:tcBorders>
              <w:top w:val="nil"/>
              <w:left w:val="single" w:sz="4" w:space="0" w:color="auto"/>
              <w:bottom w:val="nil"/>
              <w:right w:val="single" w:sz="4" w:space="0" w:color="auto"/>
            </w:tcBorders>
            <w:shd w:val="clear" w:color="000000" w:fill="B8CCE4"/>
            <w:vAlign w:val="center"/>
            <w:hideMark/>
          </w:tcPr>
          <w:p w:rsidR="007E6AA2" w:rsidRDefault="008551EC">
            <w:pPr>
              <w:spacing w:before="20" w:after="20" w:line="240" w:lineRule="auto"/>
              <w:jc w:val="left"/>
              <w:rPr>
                <w:rFonts w:ascii="Footlight MT Light" w:hAnsi="Footlight MT Light" w:cs="Arial"/>
                <w:sz w:val="24"/>
                <w:szCs w:val="24"/>
              </w:rPr>
            </w:pPr>
            <w:r w:rsidRPr="00A744FA">
              <w:rPr>
                <w:rFonts w:ascii="Footlight MT Light" w:hAnsi="Footlight MT Light" w:cs="Arial"/>
                <w:sz w:val="24"/>
                <w:szCs w:val="24"/>
              </w:rPr>
              <w:t>5- Total ressources (3+4)</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26 812</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3 232</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4 539</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1 608</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1 676</w:t>
            </w:r>
          </w:p>
        </w:tc>
        <w:tc>
          <w:tcPr>
            <w:tcW w:w="993"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2 192</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2 573</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1 310</w:t>
            </w:r>
          </w:p>
        </w:tc>
        <w:tc>
          <w:tcPr>
            <w:tcW w:w="850"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1 890</w:t>
            </w:r>
          </w:p>
        </w:tc>
        <w:tc>
          <w:tcPr>
            <w:tcW w:w="851"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489</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6 651</w:t>
            </w:r>
          </w:p>
        </w:tc>
        <w:tc>
          <w:tcPr>
            <w:tcW w:w="141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b/>
                <w:bCs/>
                <w:color w:val="000000"/>
                <w:sz w:val="24"/>
                <w:szCs w:val="24"/>
              </w:rPr>
            </w:pPr>
            <w:r w:rsidRPr="00A744FA">
              <w:rPr>
                <w:rFonts w:ascii="Footlight MT Light" w:hAnsi="Footlight MT Light" w:cs="Arial"/>
                <w:b/>
                <w:bCs/>
                <w:color w:val="000000"/>
                <w:sz w:val="24"/>
                <w:szCs w:val="24"/>
              </w:rPr>
              <w:t>165 489</w:t>
            </w:r>
          </w:p>
        </w:tc>
      </w:tr>
      <w:tr w:rsidR="00AF16C0" w:rsidRPr="00A744FA" w:rsidTr="00D213F6">
        <w:trPr>
          <w:trHeight w:val="304"/>
        </w:trPr>
        <w:tc>
          <w:tcPr>
            <w:tcW w:w="3692" w:type="dxa"/>
            <w:tcBorders>
              <w:top w:val="nil"/>
              <w:left w:val="single" w:sz="4" w:space="0" w:color="auto"/>
              <w:bottom w:val="nil"/>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Prod. assurances / total ressources</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94,5%</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99,1%</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97,6%</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97,3%</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95,1%</w:t>
            </w:r>
          </w:p>
        </w:tc>
        <w:tc>
          <w:tcPr>
            <w:tcW w:w="993"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97,2%</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97,0%</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98,5%</w:t>
            </w:r>
          </w:p>
        </w:tc>
        <w:tc>
          <w:tcPr>
            <w:tcW w:w="850"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94,4%</w:t>
            </w:r>
          </w:p>
        </w:tc>
        <w:tc>
          <w:tcPr>
            <w:tcW w:w="851"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95,5%</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0,0%</w:t>
            </w:r>
          </w:p>
        </w:tc>
        <w:tc>
          <w:tcPr>
            <w:tcW w:w="141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90,9%</w:t>
            </w:r>
          </w:p>
        </w:tc>
      </w:tr>
      <w:tr w:rsidR="00AF16C0" w:rsidRPr="00A744FA" w:rsidTr="00D213F6">
        <w:trPr>
          <w:trHeight w:val="270"/>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Total ressources / fonds propres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104,3%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267,1%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157,5%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137,9%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99,6%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126,9%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273,0%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171,1%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150,4%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54,3%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685,7%</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116,7%</w:t>
            </w:r>
          </w:p>
        </w:tc>
      </w:tr>
      <w:tr w:rsidR="00AF16C0" w:rsidRPr="00A744FA" w:rsidTr="00D213F6">
        <w:trPr>
          <w:trHeight w:val="274"/>
        </w:trPr>
        <w:tc>
          <w:tcPr>
            <w:tcW w:w="3692" w:type="dxa"/>
            <w:tcBorders>
              <w:top w:val="nil"/>
              <w:left w:val="single" w:sz="4" w:space="0" w:color="auto"/>
              <w:bottom w:val="nil"/>
              <w:right w:val="single" w:sz="4" w:space="0" w:color="auto"/>
            </w:tcBorders>
            <w:shd w:val="clear" w:color="000000" w:fill="B8CCE4"/>
            <w:vAlign w:val="center"/>
            <w:hideMark/>
          </w:tcPr>
          <w:p w:rsidR="007E6AA2" w:rsidRDefault="008551EC">
            <w:pPr>
              <w:spacing w:before="20" w:after="20" w:line="240" w:lineRule="auto"/>
              <w:jc w:val="left"/>
              <w:rPr>
                <w:rFonts w:ascii="Footlight MT Light" w:hAnsi="Footlight MT Light" w:cs="Arial"/>
                <w:sz w:val="24"/>
                <w:szCs w:val="24"/>
              </w:rPr>
            </w:pPr>
            <w:r w:rsidRPr="00A744FA">
              <w:rPr>
                <w:rFonts w:ascii="Footlight MT Light" w:hAnsi="Footlight MT Light" w:cs="Arial"/>
                <w:sz w:val="24"/>
                <w:szCs w:val="24"/>
              </w:rPr>
              <w:t>6- Marge d'assurance / réassurance</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3 826</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1 581</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2 265</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1 016</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584</w:t>
            </w:r>
          </w:p>
        </w:tc>
        <w:tc>
          <w:tcPr>
            <w:tcW w:w="993"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595</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686</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646</w:t>
            </w:r>
          </w:p>
        </w:tc>
        <w:tc>
          <w:tcPr>
            <w:tcW w:w="850"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548</w:t>
            </w:r>
          </w:p>
        </w:tc>
        <w:tc>
          <w:tcPr>
            <w:tcW w:w="851"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395</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0,2</w:t>
            </w:r>
          </w:p>
        </w:tc>
        <w:tc>
          <w:tcPr>
            <w:tcW w:w="141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b/>
                <w:bCs/>
                <w:color w:val="000000"/>
                <w:sz w:val="24"/>
                <w:szCs w:val="24"/>
              </w:rPr>
            </w:pPr>
            <w:r w:rsidRPr="00A744FA">
              <w:rPr>
                <w:rFonts w:ascii="Footlight MT Light" w:hAnsi="Footlight MT Light" w:cs="Arial"/>
                <w:b/>
                <w:bCs/>
                <w:color w:val="000000"/>
                <w:sz w:val="24"/>
                <w:szCs w:val="24"/>
              </w:rPr>
              <w:t>43 767</w:t>
            </w:r>
          </w:p>
        </w:tc>
      </w:tr>
      <w:tr w:rsidR="00AF16C0" w:rsidRPr="00A744FA" w:rsidTr="00D213F6">
        <w:trPr>
          <w:trHeight w:val="277"/>
        </w:trPr>
        <w:tc>
          <w:tcPr>
            <w:tcW w:w="3692" w:type="dxa"/>
            <w:tcBorders>
              <w:top w:val="nil"/>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Marge d'assurance / prod. assurance</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49,4%</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51,1%</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64,9%</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36,7%</w:t>
            </w:r>
          </w:p>
        </w:tc>
        <w:tc>
          <w:tcPr>
            <w:tcW w:w="993"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27,9%</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27,5%</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50,1%</w:t>
            </w:r>
          </w:p>
        </w:tc>
        <w:tc>
          <w:tcPr>
            <w:tcW w:w="850"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30,7%</w:t>
            </w:r>
          </w:p>
        </w:tc>
        <w:tc>
          <w:tcPr>
            <w:tcW w:w="851"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84,6%</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46,8%</w:t>
            </w:r>
          </w:p>
        </w:tc>
        <w:tc>
          <w:tcPr>
            <w:tcW w:w="141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29,1%</w:t>
            </w:r>
          </w:p>
        </w:tc>
      </w:tr>
      <w:tr w:rsidR="00AF16C0" w:rsidRPr="00A744FA" w:rsidTr="00D213F6">
        <w:trPr>
          <w:trHeight w:val="270"/>
        </w:trPr>
        <w:tc>
          <w:tcPr>
            <w:tcW w:w="3692" w:type="dxa"/>
            <w:tcBorders>
              <w:top w:val="nil"/>
              <w:left w:val="single" w:sz="4" w:space="0" w:color="auto"/>
              <w:bottom w:val="nil"/>
              <w:right w:val="single" w:sz="4" w:space="0" w:color="auto"/>
            </w:tcBorders>
            <w:shd w:val="clear" w:color="000000" w:fill="B8CCE4"/>
            <w:vAlign w:val="center"/>
            <w:hideMark/>
          </w:tcPr>
          <w:p w:rsidR="007E6AA2" w:rsidRDefault="008551EC">
            <w:pPr>
              <w:spacing w:before="20" w:after="20" w:line="240" w:lineRule="auto"/>
              <w:jc w:val="left"/>
              <w:rPr>
                <w:rFonts w:ascii="Footlight MT Light" w:hAnsi="Footlight MT Light" w:cs="Arial"/>
                <w:sz w:val="24"/>
                <w:szCs w:val="24"/>
              </w:rPr>
            </w:pPr>
            <w:r w:rsidRPr="00A744FA">
              <w:rPr>
                <w:rFonts w:ascii="Footlight MT Light" w:hAnsi="Footlight MT Light" w:cs="Arial"/>
                <w:sz w:val="24"/>
                <w:szCs w:val="24"/>
              </w:rPr>
              <w:t>7- Ressources nettes (4 + 6)</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5 305</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1 610</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2 373</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1 059</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666</w:t>
            </w:r>
          </w:p>
        </w:tc>
        <w:tc>
          <w:tcPr>
            <w:tcW w:w="993"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655</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762</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665</w:t>
            </w:r>
          </w:p>
        </w:tc>
        <w:tc>
          <w:tcPr>
            <w:tcW w:w="850"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654</w:t>
            </w:r>
          </w:p>
        </w:tc>
        <w:tc>
          <w:tcPr>
            <w:tcW w:w="851"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417</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6 651</w:t>
            </w:r>
          </w:p>
        </w:tc>
        <w:tc>
          <w:tcPr>
            <w:tcW w:w="141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b/>
                <w:bCs/>
                <w:color w:val="000000"/>
                <w:sz w:val="24"/>
                <w:szCs w:val="24"/>
              </w:rPr>
            </w:pPr>
            <w:r w:rsidRPr="00A744FA">
              <w:rPr>
                <w:rFonts w:ascii="Footlight MT Light" w:hAnsi="Footlight MT Light" w:cs="Arial"/>
                <w:b/>
                <w:bCs/>
                <w:color w:val="000000"/>
                <w:sz w:val="24"/>
                <w:szCs w:val="24"/>
              </w:rPr>
              <w:t>58 846</w:t>
            </w:r>
          </w:p>
        </w:tc>
      </w:tr>
      <w:tr w:rsidR="00AF16C0" w:rsidRPr="00A744FA" w:rsidTr="00D213F6">
        <w:trPr>
          <w:trHeight w:val="283"/>
        </w:trPr>
        <w:tc>
          <w:tcPr>
            <w:tcW w:w="3692" w:type="dxa"/>
            <w:tcBorders>
              <w:top w:val="nil"/>
              <w:left w:val="single" w:sz="4" w:space="0" w:color="auto"/>
              <w:bottom w:val="nil"/>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Ressources nettes / prod. Assurance</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20,9%</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50,2%</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53,5%</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67,7%</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41,8%</w:t>
            </w:r>
          </w:p>
        </w:tc>
        <w:tc>
          <w:tcPr>
            <w:tcW w:w="993"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30,7%</w:t>
            </w:r>
          </w:p>
        </w:tc>
        <w:tc>
          <w:tcPr>
            <w:tcW w:w="1134"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30,5%</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51,6%</w:t>
            </w:r>
          </w:p>
        </w:tc>
        <w:tc>
          <w:tcPr>
            <w:tcW w:w="850"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36,6%</w:t>
            </w:r>
          </w:p>
        </w:tc>
        <w:tc>
          <w:tcPr>
            <w:tcW w:w="851"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89,3%</w:t>
            </w:r>
          </w:p>
        </w:tc>
        <w:tc>
          <w:tcPr>
            <w:tcW w:w="99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Pr>
                <w:rFonts w:ascii="Footlight MT Light" w:hAnsi="Footlight MT Light" w:cs="Arial"/>
                <w:color w:val="000000"/>
                <w:sz w:val="20"/>
                <w:szCs w:val="20"/>
              </w:rPr>
              <w:t>-</w:t>
            </w:r>
          </w:p>
        </w:tc>
        <w:tc>
          <w:tcPr>
            <w:tcW w:w="1412" w:type="dxa"/>
            <w:tcBorders>
              <w:top w:val="nil"/>
              <w:left w:val="nil"/>
              <w:bottom w:val="nil"/>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39,1%</w:t>
            </w:r>
          </w:p>
        </w:tc>
      </w:tr>
      <w:tr w:rsidR="00AF16C0" w:rsidRPr="00A744FA" w:rsidTr="00D213F6">
        <w:trPr>
          <w:trHeight w:val="278"/>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Ressources nettes / Fonds propres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20,6%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133,0%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39,6%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37,9%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86,9%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46,3%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685,7%</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41,5%</w:t>
            </w:r>
          </w:p>
        </w:tc>
      </w:tr>
      <w:tr w:rsidR="00AF16C0" w:rsidRPr="00A744FA" w:rsidTr="00D213F6">
        <w:trPr>
          <w:trHeight w:val="269"/>
        </w:trPr>
        <w:tc>
          <w:tcPr>
            <w:tcW w:w="3692" w:type="dxa"/>
            <w:tcBorders>
              <w:top w:val="nil"/>
              <w:left w:val="single" w:sz="4" w:space="0" w:color="auto"/>
              <w:bottom w:val="nil"/>
              <w:right w:val="single" w:sz="4" w:space="0" w:color="auto"/>
            </w:tcBorders>
            <w:shd w:val="clear" w:color="000000" w:fill="B8CCE4"/>
            <w:vAlign w:val="center"/>
            <w:hideMark/>
          </w:tcPr>
          <w:p w:rsidR="007E6AA2" w:rsidRDefault="008551EC">
            <w:pPr>
              <w:spacing w:before="20" w:after="20" w:line="240" w:lineRule="auto"/>
              <w:jc w:val="left"/>
              <w:rPr>
                <w:rFonts w:ascii="Footlight MT Light" w:hAnsi="Footlight MT Light" w:cs="Arial"/>
                <w:sz w:val="24"/>
                <w:szCs w:val="24"/>
              </w:rPr>
            </w:pPr>
            <w:r w:rsidRPr="00A744FA">
              <w:rPr>
                <w:rFonts w:ascii="Footlight MT Light" w:hAnsi="Footlight MT Light" w:cs="Arial"/>
                <w:sz w:val="24"/>
                <w:szCs w:val="24"/>
              </w:rPr>
              <w:t>8- Résultat après impôt</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2 876</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112</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363</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139</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71</w:t>
            </w:r>
          </w:p>
        </w:tc>
        <w:tc>
          <w:tcPr>
            <w:tcW w:w="993"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228</w:t>
            </w:r>
          </w:p>
        </w:tc>
        <w:tc>
          <w:tcPr>
            <w:tcW w:w="1134"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-377</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12</w:t>
            </w:r>
          </w:p>
        </w:tc>
        <w:tc>
          <w:tcPr>
            <w:tcW w:w="850"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77</w:t>
            </w:r>
          </w:p>
        </w:tc>
        <w:tc>
          <w:tcPr>
            <w:tcW w:w="851"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71</w:t>
            </w:r>
          </w:p>
        </w:tc>
        <w:tc>
          <w:tcPr>
            <w:tcW w:w="99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color w:val="000000"/>
                <w:sz w:val="24"/>
                <w:szCs w:val="24"/>
              </w:rPr>
            </w:pPr>
            <w:r w:rsidRPr="00A744FA">
              <w:rPr>
                <w:rFonts w:ascii="Footlight MT Light" w:hAnsi="Footlight MT Light" w:cs="Arial"/>
                <w:color w:val="000000"/>
                <w:sz w:val="24"/>
                <w:szCs w:val="24"/>
              </w:rPr>
              <w:t>-30</w:t>
            </w:r>
          </w:p>
        </w:tc>
        <w:tc>
          <w:tcPr>
            <w:tcW w:w="1412" w:type="dxa"/>
            <w:tcBorders>
              <w:top w:val="nil"/>
              <w:left w:val="nil"/>
              <w:bottom w:val="nil"/>
              <w:right w:val="single" w:sz="4" w:space="0" w:color="auto"/>
            </w:tcBorders>
            <w:shd w:val="clear" w:color="000000" w:fill="B8CCE4"/>
            <w:noWrap/>
            <w:vAlign w:val="center"/>
            <w:hideMark/>
          </w:tcPr>
          <w:p w:rsidR="007E6AA2" w:rsidRDefault="008551EC">
            <w:pPr>
              <w:spacing w:before="20" w:after="20" w:line="240" w:lineRule="auto"/>
              <w:jc w:val="center"/>
              <w:rPr>
                <w:rFonts w:ascii="Footlight MT Light" w:hAnsi="Footlight MT Light" w:cs="Arial"/>
                <w:b/>
                <w:bCs/>
                <w:color w:val="000000"/>
                <w:sz w:val="24"/>
                <w:szCs w:val="24"/>
              </w:rPr>
            </w:pPr>
            <w:r w:rsidRPr="00A744FA">
              <w:rPr>
                <w:rFonts w:ascii="Footlight MT Light" w:hAnsi="Footlight MT Light" w:cs="Arial"/>
                <w:b/>
                <w:bCs/>
                <w:color w:val="000000"/>
                <w:sz w:val="24"/>
                <w:szCs w:val="24"/>
              </w:rPr>
              <w:t>12 025</w:t>
            </w:r>
          </w:p>
        </w:tc>
      </w:tr>
      <w:tr w:rsidR="00AF16C0" w:rsidRPr="00A744FA" w:rsidTr="00D213F6">
        <w:trPr>
          <w:trHeight w:val="295"/>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Résultat / Total ressources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-14,7%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14,4%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-0,5%</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7,3%</w:t>
            </w:r>
          </w:p>
        </w:tc>
      </w:tr>
      <w:tr w:rsidR="00AF16C0" w:rsidRPr="00A744FA" w:rsidTr="00D213F6">
        <w:trPr>
          <w:trHeight w:val="285"/>
        </w:trPr>
        <w:tc>
          <w:tcPr>
            <w:tcW w:w="3692" w:type="dxa"/>
            <w:tcBorders>
              <w:top w:val="nil"/>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Résultat / Production d'assurance</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11,4%</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3,5%</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8,2%</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8,9%</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4,5%</w:t>
            </w:r>
          </w:p>
        </w:tc>
        <w:tc>
          <w:tcPr>
            <w:tcW w:w="993"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10,7%</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0,9%</w:t>
            </w:r>
          </w:p>
        </w:tc>
        <w:tc>
          <w:tcPr>
            <w:tcW w:w="850"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4,3%</w:t>
            </w:r>
          </w:p>
        </w:tc>
        <w:tc>
          <w:tcPr>
            <w:tcW w:w="851"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-5774,2%</w:t>
            </w:r>
          </w:p>
        </w:tc>
        <w:tc>
          <w:tcPr>
            <w:tcW w:w="141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8,0%</w:t>
            </w:r>
          </w:p>
        </w:tc>
      </w:tr>
      <w:tr w:rsidR="00AF16C0" w:rsidRPr="00A744FA" w:rsidTr="00D213F6">
        <w:trPr>
          <w:trHeight w:val="263"/>
        </w:trPr>
        <w:tc>
          <w:tcPr>
            <w:tcW w:w="3692" w:type="dxa"/>
            <w:tcBorders>
              <w:top w:val="nil"/>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 xml:space="preserve">Résultat / Ressources nettes </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54%</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11%</w:t>
            </w:r>
          </w:p>
        </w:tc>
        <w:tc>
          <w:tcPr>
            <w:tcW w:w="993"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35%</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-49%</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0%</w:t>
            </w:r>
          </w:p>
        </w:tc>
        <w:tc>
          <w:tcPr>
            <w:tcW w:w="141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20</w:t>
            </w:r>
            <w:r w:rsidR="00D213F6">
              <w:rPr>
                <w:rFonts w:ascii="Footlight MT Light" w:hAnsi="Footlight MT Light" w:cs="Arial"/>
                <w:b/>
                <w:bCs/>
                <w:color w:val="000000"/>
                <w:sz w:val="20"/>
                <w:szCs w:val="20"/>
              </w:rPr>
              <w:t>,4</w:t>
            </w:r>
            <w:r w:rsidRPr="00A744FA">
              <w:rPr>
                <w:rFonts w:ascii="Footlight MT Light" w:hAnsi="Footlight MT Light" w:cs="Arial"/>
                <w:b/>
                <w:bCs/>
                <w:color w:val="000000"/>
                <w:sz w:val="20"/>
                <w:szCs w:val="20"/>
              </w:rPr>
              <w:t>%</w:t>
            </w:r>
          </w:p>
        </w:tc>
      </w:tr>
      <w:tr w:rsidR="00AF16C0" w:rsidRPr="00A744FA" w:rsidTr="00D213F6">
        <w:trPr>
          <w:trHeight w:val="281"/>
        </w:trPr>
        <w:tc>
          <w:tcPr>
            <w:tcW w:w="3692" w:type="dxa"/>
            <w:tcBorders>
              <w:top w:val="nil"/>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Résultat / Fonds social</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4,1%</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16,5%</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13,9%</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7,1%</w:t>
            </w:r>
          </w:p>
        </w:tc>
        <w:tc>
          <w:tcPr>
            <w:tcW w:w="993"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22,8%</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-12,0%</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7,7%</w:t>
            </w:r>
          </w:p>
        </w:tc>
        <w:tc>
          <w:tcPr>
            <w:tcW w:w="851"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8,8%</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-3,0%</w:t>
            </w:r>
          </w:p>
        </w:tc>
        <w:tc>
          <w:tcPr>
            <w:tcW w:w="141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12,0%</w:t>
            </w:r>
          </w:p>
        </w:tc>
      </w:tr>
      <w:tr w:rsidR="00AF16C0" w:rsidRPr="00A744FA" w:rsidTr="00D213F6">
        <w:trPr>
          <w:trHeight w:val="463"/>
        </w:trPr>
        <w:tc>
          <w:tcPr>
            <w:tcW w:w="3692" w:type="dxa"/>
            <w:tcBorders>
              <w:top w:val="nil"/>
              <w:left w:val="single" w:sz="4" w:space="0" w:color="auto"/>
              <w:bottom w:val="single" w:sz="4" w:space="0" w:color="auto"/>
              <w:right w:val="single" w:sz="4" w:space="0" w:color="auto"/>
            </w:tcBorders>
            <w:shd w:val="clear" w:color="auto" w:fill="auto"/>
            <w:vAlign w:val="center"/>
            <w:hideMark/>
          </w:tcPr>
          <w:p w:rsidR="007E6AA2" w:rsidRDefault="008551EC">
            <w:pPr>
              <w:spacing w:before="20" w:after="20" w:line="240" w:lineRule="auto"/>
              <w:jc w:val="right"/>
              <w:rPr>
                <w:rFonts w:ascii="Footlight MT Light" w:hAnsi="Footlight MT Light" w:cs="Arial"/>
                <w:sz w:val="20"/>
                <w:szCs w:val="20"/>
              </w:rPr>
            </w:pPr>
            <w:r w:rsidRPr="00A744FA">
              <w:rPr>
                <w:rFonts w:ascii="Footlight MT Light" w:hAnsi="Footlight MT Light" w:cs="Arial"/>
                <w:sz w:val="20"/>
                <w:szCs w:val="20"/>
              </w:rPr>
              <w:t>Résultat / Fonds propres</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11,2%</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9,2%</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12,6%</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11,9%</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4,2%</w:t>
            </w:r>
          </w:p>
        </w:tc>
        <w:tc>
          <w:tcPr>
            <w:tcW w:w="993"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13,2%</w:t>
            </w:r>
          </w:p>
        </w:tc>
        <w:tc>
          <w:tcPr>
            <w:tcW w:w="1134"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-40,0%</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1,6%</w:t>
            </w:r>
          </w:p>
        </w:tc>
        <w:tc>
          <w:tcPr>
            <w:tcW w:w="850"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6,1%</w:t>
            </w:r>
          </w:p>
        </w:tc>
        <w:tc>
          <w:tcPr>
            <w:tcW w:w="851"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7,8%</w:t>
            </w:r>
          </w:p>
        </w:tc>
        <w:tc>
          <w:tcPr>
            <w:tcW w:w="99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color w:val="000000"/>
                <w:sz w:val="20"/>
                <w:szCs w:val="20"/>
              </w:rPr>
            </w:pPr>
            <w:r w:rsidRPr="00A744FA">
              <w:rPr>
                <w:rFonts w:ascii="Footlight MT Light" w:hAnsi="Footlight MT Light" w:cs="Arial"/>
                <w:color w:val="000000"/>
                <w:sz w:val="20"/>
                <w:szCs w:val="20"/>
              </w:rPr>
              <w:t>-3,1%</w:t>
            </w:r>
          </w:p>
        </w:tc>
        <w:tc>
          <w:tcPr>
            <w:tcW w:w="1412" w:type="dxa"/>
            <w:tcBorders>
              <w:top w:val="nil"/>
              <w:left w:val="nil"/>
              <w:bottom w:val="single" w:sz="4" w:space="0" w:color="auto"/>
              <w:right w:val="single" w:sz="4" w:space="0" w:color="auto"/>
            </w:tcBorders>
            <w:shd w:val="clear" w:color="auto" w:fill="auto"/>
            <w:noWrap/>
            <w:vAlign w:val="center"/>
            <w:hideMark/>
          </w:tcPr>
          <w:p w:rsidR="007E6AA2" w:rsidRDefault="008551EC">
            <w:pPr>
              <w:spacing w:before="20" w:after="20" w:line="240" w:lineRule="auto"/>
              <w:jc w:val="center"/>
              <w:rPr>
                <w:rFonts w:ascii="Footlight MT Light" w:hAnsi="Footlight MT Light" w:cs="Arial"/>
                <w:b/>
                <w:bCs/>
                <w:color w:val="000000"/>
                <w:sz w:val="20"/>
                <w:szCs w:val="20"/>
              </w:rPr>
            </w:pPr>
            <w:r w:rsidRPr="00A744FA">
              <w:rPr>
                <w:rFonts w:ascii="Footlight MT Light" w:hAnsi="Footlight MT Light" w:cs="Arial"/>
                <w:b/>
                <w:bCs/>
                <w:color w:val="000000"/>
                <w:sz w:val="20"/>
                <w:szCs w:val="20"/>
              </w:rPr>
              <w:t>8,5%</w:t>
            </w:r>
          </w:p>
        </w:tc>
      </w:tr>
    </w:tbl>
    <w:p w:rsidR="00C80712" w:rsidRDefault="00C80712"/>
    <w:p w:rsidR="00623E33" w:rsidRDefault="00C80712" w:rsidP="00B54963">
      <w:pPr>
        <w:jc w:val="center"/>
        <w:rPr>
          <w:rFonts w:ascii="Footlight MT Light" w:hAnsi="Footlight MT Light"/>
          <w:sz w:val="24"/>
          <w:szCs w:val="24"/>
        </w:rPr>
      </w:pPr>
      <w:r>
        <w:br w:type="column"/>
      </w:r>
      <w:r w:rsidR="00AF1ACC" w:rsidRPr="00AF1ACC">
        <w:rPr>
          <w:rFonts w:ascii="Footlight MT Light" w:hAnsi="Footlight MT Light" w:cs="Times New Roman"/>
          <w:color w:val="000000"/>
          <w:sz w:val="24"/>
          <w:szCs w:val="24"/>
          <w:u w:val="single"/>
        </w:rPr>
        <w:t>Tableau n°</w:t>
      </w:r>
      <w:r w:rsidR="00B54963">
        <w:rPr>
          <w:rFonts w:ascii="Footlight MT Light" w:hAnsi="Footlight MT Light" w:cs="Times New Roman"/>
          <w:color w:val="000000"/>
          <w:sz w:val="24"/>
          <w:szCs w:val="24"/>
          <w:u w:val="single"/>
        </w:rPr>
        <w:t>41</w:t>
      </w:r>
      <w:r w:rsidR="00B54963" w:rsidRPr="00AF1ACC">
        <w:rPr>
          <w:rFonts w:ascii="Footlight MT Light" w:hAnsi="Footlight MT Light" w:cs="Times New Roman"/>
          <w:color w:val="000000"/>
          <w:sz w:val="24"/>
          <w:szCs w:val="24"/>
          <w:u w:val="single"/>
        </w:rPr>
        <w:t xml:space="preserve"> </w:t>
      </w:r>
      <w:r w:rsidR="00AF1ACC" w:rsidRPr="00AF1ACC">
        <w:rPr>
          <w:rFonts w:ascii="Footlight MT Light" w:hAnsi="Footlight MT Light" w:cs="Times New Roman"/>
          <w:color w:val="000000"/>
          <w:sz w:val="24"/>
          <w:szCs w:val="24"/>
          <w:u w:val="single"/>
        </w:rPr>
        <w:t>-</w:t>
      </w:r>
      <w:r w:rsidR="00B54963">
        <w:rPr>
          <w:rFonts w:ascii="Footlight MT Light" w:hAnsi="Footlight MT Light" w:cs="Times New Roman"/>
          <w:color w:val="000000"/>
          <w:sz w:val="24"/>
          <w:szCs w:val="24"/>
          <w:u w:val="single"/>
        </w:rPr>
        <w:t>2</w:t>
      </w:r>
      <w:r w:rsidR="002602FE">
        <w:rPr>
          <w:rFonts w:ascii="Footlight MT Light" w:hAnsi="Footlight MT Light" w:cs="Arial"/>
          <w:sz w:val="24"/>
          <w:szCs w:val="24"/>
        </w:rPr>
        <w:t> :</w:t>
      </w:r>
      <w:r w:rsidR="00E078B4" w:rsidRPr="00E078B4">
        <w:rPr>
          <w:rFonts w:ascii="Footlight MT Light" w:hAnsi="Footlight MT Light" w:cs="Arial"/>
          <w:sz w:val="24"/>
          <w:szCs w:val="24"/>
        </w:rPr>
        <w:t xml:space="preserve"> </w:t>
      </w:r>
      <w:r w:rsidR="00E078B4" w:rsidRPr="00E078B4">
        <w:rPr>
          <w:rFonts w:ascii="Footlight MT Light" w:hAnsi="Footlight MT Light" w:cs="Arial"/>
          <w:b/>
          <w:bCs/>
          <w:sz w:val="24"/>
          <w:szCs w:val="24"/>
        </w:rPr>
        <w:t>Rentabilité des entreprises d'assurance par forme institutionnelle en 2015</w:t>
      </w:r>
    </w:p>
    <w:tbl>
      <w:tblPr>
        <w:tblStyle w:val="Trameclaire-Accent12"/>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077"/>
        <w:gridCol w:w="1418"/>
        <w:gridCol w:w="1559"/>
        <w:gridCol w:w="1276"/>
        <w:gridCol w:w="1417"/>
        <w:gridCol w:w="2268"/>
        <w:gridCol w:w="2127"/>
      </w:tblGrid>
      <w:tr w:rsidR="003A0446" w:rsidRPr="005E7202" w:rsidTr="003A0446">
        <w:trPr>
          <w:cnfStyle w:val="100000000000"/>
          <w:trHeight w:val="576"/>
        </w:trPr>
        <w:tc>
          <w:tcPr>
            <w:cnfStyle w:val="001000000000"/>
            <w:tcW w:w="4077" w:type="dxa"/>
            <w:vAlign w:val="center"/>
            <w:hideMark/>
          </w:tcPr>
          <w:p w:rsidR="005E7202" w:rsidRPr="005E7202" w:rsidRDefault="005E7202" w:rsidP="003D78EF">
            <w:pPr>
              <w:spacing w:after="0" w:line="240" w:lineRule="auto"/>
              <w:jc w:val="right"/>
              <w:rPr>
                <w:rFonts w:ascii="Footlight MT Light" w:hAnsi="Footlight MT Light" w:cs="Arial"/>
                <w:sz w:val="24"/>
                <w:szCs w:val="24"/>
              </w:rPr>
            </w:pPr>
            <w:r w:rsidRPr="005E7202">
              <w:rPr>
                <w:rFonts w:ascii="Footlight MT Light" w:hAnsi="Footlight MT Light" w:cs="Arial"/>
                <w:sz w:val="24"/>
                <w:szCs w:val="24"/>
              </w:rPr>
              <w:t>En millions de DA</w:t>
            </w:r>
          </w:p>
        </w:tc>
        <w:tc>
          <w:tcPr>
            <w:tcW w:w="1418" w:type="dxa"/>
            <w:vAlign w:val="center"/>
            <w:hideMark/>
          </w:tcPr>
          <w:p w:rsidR="005E7202" w:rsidRPr="005E7202" w:rsidRDefault="005E7202" w:rsidP="004E7298">
            <w:pPr>
              <w:spacing w:after="0" w:line="240" w:lineRule="auto"/>
              <w:jc w:val="center"/>
              <w:cnfStyle w:val="100000000000"/>
              <w:rPr>
                <w:rFonts w:ascii="Footlight MT Light" w:hAnsi="Footlight MT Light" w:cs="Arial"/>
                <w:b w:val="0"/>
                <w:bCs w:val="0"/>
                <w:sz w:val="24"/>
                <w:szCs w:val="24"/>
              </w:rPr>
            </w:pPr>
            <w:r w:rsidRPr="005E7202">
              <w:rPr>
                <w:rFonts w:ascii="Footlight MT Light" w:hAnsi="Footlight MT Light" w:cs="Arial"/>
                <w:b w:val="0"/>
                <w:bCs w:val="0"/>
                <w:sz w:val="24"/>
                <w:szCs w:val="24"/>
              </w:rPr>
              <w:t>Entreprises Publiques</w:t>
            </w:r>
          </w:p>
        </w:tc>
        <w:tc>
          <w:tcPr>
            <w:tcW w:w="1559" w:type="dxa"/>
            <w:vAlign w:val="center"/>
            <w:hideMark/>
          </w:tcPr>
          <w:p w:rsidR="005E7202" w:rsidRPr="005E7202" w:rsidRDefault="005E7202" w:rsidP="004E7298">
            <w:pPr>
              <w:spacing w:after="0" w:line="240" w:lineRule="auto"/>
              <w:jc w:val="center"/>
              <w:cnfStyle w:val="100000000000"/>
              <w:rPr>
                <w:rFonts w:ascii="Footlight MT Light" w:hAnsi="Footlight MT Light" w:cs="Arial"/>
                <w:b w:val="0"/>
                <w:bCs w:val="0"/>
                <w:sz w:val="24"/>
                <w:szCs w:val="24"/>
              </w:rPr>
            </w:pPr>
            <w:r w:rsidRPr="005E7202">
              <w:rPr>
                <w:rFonts w:ascii="Footlight MT Light" w:hAnsi="Footlight MT Light" w:cs="Arial"/>
                <w:b w:val="0"/>
                <w:bCs w:val="0"/>
                <w:sz w:val="24"/>
                <w:szCs w:val="24"/>
              </w:rPr>
              <w:t>Entreprises Privés</w:t>
            </w:r>
          </w:p>
        </w:tc>
        <w:tc>
          <w:tcPr>
            <w:tcW w:w="1276" w:type="dxa"/>
            <w:vAlign w:val="center"/>
            <w:hideMark/>
          </w:tcPr>
          <w:p w:rsidR="005E7202" w:rsidRPr="005E7202" w:rsidRDefault="005E7202" w:rsidP="004E7298">
            <w:pPr>
              <w:spacing w:after="0" w:line="240" w:lineRule="auto"/>
              <w:jc w:val="center"/>
              <w:cnfStyle w:val="100000000000"/>
              <w:rPr>
                <w:rFonts w:ascii="Footlight MT Light" w:hAnsi="Footlight MT Light" w:cs="Arial"/>
                <w:b w:val="0"/>
                <w:bCs w:val="0"/>
                <w:sz w:val="24"/>
                <w:szCs w:val="24"/>
              </w:rPr>
            </w:pPr>
            <w:r w:rsidRPr="005E7202">
              <w:rPr>
                <w:rFonts w:ascii="Footlight MT Light" w:hAnsi="Footlight MT Light" w:cs="Arial"/>
                <w:b w:val="0"/>
                <w:bCs w:val="0"/>
                <w:sz w:val="24"/>
                <w:szCs w:val="24"/>
              </w:rPr>
              <w:t>Mutuelles</w:t>
            </w:r>
          </w:p>
        </w:tc>
        <w:tc>
          <w:tcPr>
            <w:tcW w:w="1417" w:type="dxa"/>
            <w:vAlign w:val="center"/>
            <w:hideMark/>
          </w:tcPr>
          <w:p w:rsidR="005E7202" w:rsidRPr="005E7202" w:rsidRDefault="005E7202" w:rsidP="004E7298">
            <w:pPr>
              <w:spacing w:after="0" w:line="240" w:lineRule="auto"/>
              <w:jc w:val="center"/>
              <w:cnfStyle w:val="100000000000"/>
              <w:rPr>
                <w:rFonts w:ascii="Footlight MT Light" w:hAnsi="Footlight MT Light" w:cs="Arial"/>
                <w:b w:val="0"/>
                <w:bCs w:val="0"/>
                <w:sz w:val="24"/>
                <w:szCs w:val="24"/>
              </w:rPr>
            </w:pPr>
            <w:r w:rsidRPr="005E7202">
              <w:rPr>
                <w:rFonts w:ascii="Footlight MT Light" w:hAnsi="Footlight MT Light" w:cs="Arial"/>
                <w:b w:val="0"/>
                <w:bCs w:val="0"/>
                <w:sz w:val="24"/>
                <w:szCs w:val="24"/>
              </w:rPr>
              <w:t>Entreprises mixtes</w:t>
            </w:r>
          </w:p>
        </w:tc>
        <w:tc>
          <w:tcPr>
            <w:tcW w:w="2268" w:type="dxa"/>
            <w:vAlign w:val="center"/>
            <w:hideMark/>
          </w:tcPr>
          <w:p w:rsidR="005E7202" w:rsidRPr="003A0446" w:rsidRDefault="00AF1ACC" w:rsidP="004E7298">
            <w:pPr>
              <w:spacing w:after="0" w:line="240" w:lineRule="auto"/>
              <w:jc w:val="center"/>
              <w:cnfStyle w:val="100000000000"/>
              <w:rPr>
                <w:rFonts w:ascii="Footlight MT Light" w:hAnsi="Footlight MT Light" w:cs="Arial"/>
                <w:b w:val="0"/>
                <w:bCs w:val="0"/>
                <w:sz w:val="23"/>
                <w:szCs w:val="23"/>
              </w:rPr>
            </w:pPr>
            <w:r w:rsidRPr="00AF1ACC">
              <w:rPr>
                <w:rFonts w:ascii="Footlight MT Light" w:hAnsi="Footlight MT Light" w:cs="Arial"/>
                <w:sz w:val="23"/>
                <w:szCs w:val="23"/>
              </w:rPr>
              <w:t>Marché des assurances en 2015</w:t>
            </w:r>
          </w:p>
        </w:tc>
        <w:tc>
          <w:tcPr>
            <w:tcW w:w="2127" w:type="dxa"/>
            <w:vAlign w:val="center"/>
            <w:hideMark/>
          </w:tcPr>
          <w:p w:rsidR="00623E33" w:rsidRDefault="00AF1ACC">
            <w:pPr>
              <w:spacing w:after="0" w:line="240" w:lineRule="auto"/>
              <w:jc w:val="center"/>
              <w:cnfStyle w:val="100000000000"/>
              <w:rPr>
                <w:rFonts w:ascii="Footlight MT Light" w:hAnsi="Footlight MT Light" w:cs="Arial"/>
                <w:b w:val="0"/>
                <w:bCs w:val="0"/>
                <w:sz w:val="23"/>
                <w:szCs w:val="23"/>
              </w:rPr>
            </w:pPr>
            <w:r w:rsidRPr="00AF1ACC">
              <w:rPr>
                <w:rFonts w:ascii="Footlight MT Light" w:hAnsi="Footlight MT Light" w:cs="Arial"/>
                <w:sz w:val="23"/>
                <w:szCs w:val="23"/>
              </w:rPr>
              <w:t>Marché des assurances en 2014</w:t>
            </w:r>
          </w:p>
        </w:tc>
      </w:tr>
      <w:tr w:rsidR="003A0446" w:rsidRPr="005E7202" w:rsidTr="003A0446">
        <w:trPr>
          <w:cnfStyle w:val="000000100000"/>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 xml:space="preserve">1- Fonds social </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76 290,0</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14 120,2</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3 800,0</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6 150,0</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100 360,2</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96 260,2</w:t>
            </w:r>
          </w:p>
        </w:tc>
      </w:tr>
      <w:tr w:rsidR="003A0446" w:rsidRPr="005E7202" w:rsidTr="003A0446">
        <w:trPr>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2- Fonds propres</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116 257,6</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15 513,8</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5 660,4</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4 361,6</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141 793,3</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128 365,4</w:t>
            </w:r>
          </w:p>
        </w:tc>
      </w:tr>
      <w:tr w:rsidR="003A0446" w:rsidRPr="005E7202" w:rsidTr="003A0446">
        <w:trPr>
          <w:cnfStyle w:val="000000100000"/>
          <w:trHeight w:val="29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Fonds propres  / fonds social</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152,4%</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109,9%</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149,0%</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70,9%</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141,3%</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133,4%</w:t>
            </w:r>
          </w:p>
        </w:tc>
      </w:tr>
      <w:tr w:rsidR="003A0446" w:rsidRPr="005E7202" w:rsidTr="003A0446">
        <w:trPr>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 xml:space="preserve">3- Production assurances </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105 530,4</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26 580,2</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12 918,7</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5 381,4</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150 410,7</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147 777,0</w:t>
            </w:r>
          </w:p>
        </w:tc>
      </w:tr>
      <w:tr w:rsidR="003A0446" w:rsidRPr="005E7202" w:rsidTr="003A0446">
        <w:trPr>
          <w:cnfStyle w:val="000000100000"/>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4- Autres produits</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7 263,6</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536,6</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449,9</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6 828,4</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15 078,5</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5 573,9</w:t>
            </w:r>
          </w:p>
        </w:tc>
      </w:tr>
      <w:tr w:rsidR="003A0446" w:rsidRPr="005E7202" w:rsidTr="003A0446">
        <w:trPr>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5- Total ressources (3+4)</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112 794,0</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27 116,7</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13 368,6</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12 209,8</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165 489,2</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153 350,9</w:t>
            </w:r>
          </w:p>
        </w:tc>
      </w:tr>
      <w:tr w:rsidR="003A0446" w:rsidRPr="005E7202" w:rsidTr="003A0446">
        <w:trPr>
          <w:cnfStyle w:val="000000100000"/>
          <w:trHeight w:val="296"/>
        </w:trPr>
        <w:tc>
          <w:tcPr>
            <w:cnfStyle w:val="001000000000"/>
            <w:tcW w:w="4077" w:type="dxa"/>
            <w:vAlign w:val="center"/>
            <w:hideMark/>
          </w:tcPr>
          <w:p w:rsidR="005E7202" w:rsidRPr="005E7202" w:rsidRDefault="005E7202" w:rsidP="00142653">
            <w:pPr>
              <w:tabs>
                <w:tab w:val="left" w:pos="183"/>
              </w:tabs>
              <w:spacing w:after="0" w:line="240" w:lineRule="auto"/>
              <w:ind w:left="-443" w:firstLine="443"/>
              <w:jc w:val="left"/>
              <w:rPr>
                <w:rFonts w:ascii="Footlight MT Light" w:hAnsi="Footlight MT Light" w:cs="Arial"/>
                <w:sz w:val="24"/>
                <w:szCs w:val="24"/>
              </w:rPr>
            </w:pPr>
            <w:r w:rsidRPr="005E7202">
              <w:rPr>
                <w:rFonts w:ascii="Footlight MT Light" w:hAnsi="Footlight MT Light" w:cs="Arial"/>
                <w:sz w:val="24"/>
                <w:szCs w:val="24"/>
              </w:rPr>
              <w:t>Prod. assurances / total ressources</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93,6%</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98,0%</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96,6%</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44,1%</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90,9%</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96,4%</w:t>
            </w:r>
          </w:p>
        </w:tc>
      </w:tr>
      <w:tr w:rsidR="003A0446" w:rsidRPr="005E7202" w:rsidTr="003A0446">
        <w:trPr>
          <w:trHeight w:val="29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Total ressources / fonds propres</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97,0%</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174,8%</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236,2%</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279,9%</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116,7%</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119,5%</w:t>
            </w:r>
          </w:p>
        </w:tc>
      </w:tr>
      <w:tr w:rsidR="003A0446" w:rsidRPr="005E7202" w:rsidTr="003A0446">
        <w:trPr>
          <w:cnfStyle w:val="000000100000"/>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6- Marge d'assurance/réassurance</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29 301,4</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11 199,3</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1 349,9</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1 916,7</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43 767,3</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43 339,8</w:t>
            </w:r>
          </w:p>
        </w:tc>
      </w:tr>
      <w:tr w:rsidR="003A0446" w:rsidRPr="005E7202" w:rsidTr="003A0446">
        <w:trPr>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Marge d'assurance / prod. assurance</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27,8%</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42,1%</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10,4%</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35,6%</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29,1%</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29,3%</w:t>
            </w:r>
          </w:p>
        </w:tc>
      </w:tr>
      <w:tr w:rsidR="003A0446" w:rsidRPr="005E7202" w:rsidTr="003A0446">
        <w:trPr>
          <w:cnfStyle w:val="000000100000"/>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7- Ressources nettes (4 + 6)</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36 565,0</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11 735,8</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1 799,8</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8 745,1</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58 845,8</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48 913,7</w:t>
            </w:r>
          </w:p>
        </w:tc>
      </w:tr>
      <w:tr w:rsidR="003A0446" w:rsidRPr="005E7202" w:rsidTr="003A0446">
        <w:trPr>
          <w:trHeight w:val="29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Ressources nettes / prod. Assurance</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34,6%</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44,2%</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13,9%</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162,5%</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39,1%</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33,1%</w:t>
            </w:r>
          </w:p>
        </w:tc>
      </w:tr>
      <w:tr w:rsidR="003A0446" w:rsidRPr="005E7202" w:rsidTr="003A0446">
        <w:trPr>
          <w:cnfStyle w:val="000000100000"/>
          <w:trHeight w:val="29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Ressources nettes / Fonds propres</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31,5%</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75,6%</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31,8%</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200,5%</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41,5%</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sz w:val="24"/>
                <w:szCs w:val="24"/>
              </w:rPr>
            </w:pPr>
            <w:r w:rsidRPr="005E7202">
              <w:rPr>
                <w:rFonts w:ascii="Footlight MT Light" w:hAnsi="Footlight MT Light" w:cs="Arial"/>
                <w:sz w:val="24"/>
                <w:szCs w:val="24"/>
              </w:rPr>
              <w:t>38,1%</w:t>
            </w:r>
          </w:p>
        </w:tc>
      </w:tr>
      <w:tr w:rsidR="003A0446" w:rsidRPr="005E7202" w:rsidTr="003A0446">
        <w:trPr>
          <w:trHeight w:val="386"/>
        </w:trPr>
        <w:tc>
          <w:tcPr>
            <w:cnfStyle w:val="001000000000"/>
            <w:tcW w:w="4077" w:type="dxa"/>
            <w:vAlign w:val="center"/>
            <w:hideMark/>
          </w:tcPr>
          <w:p w:rsidR="005E7202" w:rsidRPr="005E7202" w:rsidRDefault="005E7202" w:rsidP="00142653">
            <w:pPr>
              <w:spacing w:after="0" w:line="240" w:lineRule="auto"/>
              <w:jc w:val="left"/>
              <w:rPr>
                <w:rFonts w:ascii="Footlight MT Light" w:hAnsi="Footlight MT Light" w:cs="Arial"/>
                <w:sz w:val="24"/>
                <w:szCs w:val="24"/>
              </w:rPr>
            </w:pPr>
            <w:r w:rsidRPr="005E7202">
              <w:rPr>
                <w:rFonts w:ascii="Footlight MT Light" w:hAnsi="Footlight MT Light" w:cs="Arial"/>
                <w:sz w:val="24"/>
                <w:szCs w:val="24"/>
              </w:rPr>
              <w:t>8- Résultat après impôt</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10 540,8</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1 399,9</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408,3</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color w:val="FF0000"/>
                <w:sz w:val="24"/>
                <w:szCs w:val="24"/>
              </w:rPr>
            </w:pPr>
            <w:r w:rsidRPr="005E7202">
              <w:rPr>
                <w:rFonts w:ascii="Footlight MT Light" w:hAnsi="Footlight MT Light" w:cs="Arial"/>
                <w:color w:val="FF0000"/>
                <w:sz w:val="24"/>
                <w:szCs w:val="24"/>
              </w:rPr>
              <w:t>-324,1</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12 024,8</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sz w:val="24"/>
                <w:szCs w:val="24"/>
              </w:rPr>
            </w:pPr>
            <w:r w:rsidRPr="005E7202">
              <w:rPr>
                <w:rFonts w:ascii="Footlight MT Light" w:hAnsi="Footlight MT Light" w:cs="Arial"/>
                <w:sz w:val="24"/>
                <w:szCs w:val="24"/>
              </w:rPr>
              <w:t>10 993,5</w:t>
            </w:r>
          </w:p>
        </w:tc>
      </w:tr>
      <w:tr w:rsidR="003A0446" w:rsidRPr="005E7202" w:rsidTr="003A0446">
        <w:trPr>
          <w:cnfStyle w:val="000000100000"/>
          <w:trHeight w:val="326"/>
        </w:trPr>
        <w:tc>
          <w:tcPr>
            <w:cnfStyle w:val="001000000000"/>
            <w:tcW w:w="4077" w:type="dxa"/>
            <w:vAlign w:val="center"/>
            <w:hideMark/>
          </w:tcPr>
          <w:p w:rsidR="00C67CD7" w:rsidRDefault="005E7202" w:rsidP="00142653">
            <w:pPr>
              <w:spacing w:after="0" w:line="240" w:lineRule="auto"/>
              <w:jc w:val="right"/>
              <w:rPr>
                <w:rFonts w:ascii="Footlight MT Light" w:hAnsi="Footlight MT Light" w:cs="Arial"/>
                <w:sz w:val="24"/>
                <w:szCs w:val="24"/>
              </w:rPr>
            </w:pPr>
            <w:r w:rsidRPr="005E7202">
              <w:rPr>
                <w:rFonts w:ascii="Footlight MT Light" w:hAnsi="Footlight MT Light" w:cs="Arial"/>
                <w:sz w:val="24"/>
                <w:szCs w:val="24"/>
              </w:rPr>
              <w:t>Résultat / Total ressources</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9,3%</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5,2%</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3,1%</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color w:val="FF0000"/>
                <w:sz w:val="24"/>
                <w:szCs w:val="24"/>
              </w:rPr>
            </w:pPr>
            <w:r w:rsidRPr="005E7202">
              <w:rPr>
                <w:rFonts w:ascii="Footlight MT Light" w:hAnsi="Footlight MT Light" w:cs="Arial"/>
                <w:b/>
                <w:bCs/>
                <w:color w:val="FF0000"/>
                <w:sz w:val="24"/>
                <w:szCs w:val="24"/>
              </w:rPr>
              <w:t>-2,7%</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7,3%</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7,2%</w:t>
            </w:r>
          </w:p>
        </w:tc>
      </w:tr>
      <w:tr w:rsidR="003A0446" w:rsidRPr="005E7202" w:rsidTr="003A0446">
        <w:trPr>
          <w:trHeight w:val="326"/>
        </w:trPr>
        <w:tc>
          <w:tcPr>
            <w:cnfStyle w:val="001000000000"/>
            <w:tcW w:w="4077" w:type="dxa"/>
            <w:vAlign w:val="center"/>
            <w:hideMark/>
          </w:tcPr>
          <w:p w:rsidR="00C67CD7" w:rsidRDefault="005E7202" w:rsidP="00142653">
            <w:pPr>
              <w:spacing w:after="0" w:line="240" w:lineRule="auto"/>
              <w:jc w:val="right"/>
              <w:rPr>
                <w:rFonts w:ascii="Footlight MT Light" w:hAnsi="Footlight MT Light" w:cs="Arial"/>
                <w:sz w:val="24"/>
                <w:szCs w:val="24"/>
              </w:rPr>
            </w:pPr>
            <w:r w:rsidRPr="005E7202">
              <w:rPr>
                <w:rFonts w:ascii="Footlight MT Light" w:hAnsi="Footlight MT Light" w:cs="Arial"/>
                <w:sz w:val="24"/>
                <w:szCs w:val="24"/>
              </w:rPr>
              <w:t>Résultat / Production d'assurance</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10,0%</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5,3%</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3,2%</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b/>
                <w:bCs/>
                <w:color w:val="FF0000"/>
                <w:sz w:val="24"/>
                <w:szCs w:val="24"/>
              </w:rPr>
            </w:pPr>
            <w:r w:rsidRPr="005E7202">
              <w:rPr>
                <w:rFonts w:ascii="Footlight MT Light" w:hAnsi="Footlight MT Light" w:cs="Arial"/>
                <w:b/>
                <w:bCs/>
                <w:color w:val="FF0000"/>
                <w:sz w:val="24"/>
                <w:szCs w:val="24"/>
              </w:rPr>
              <w:t>-6,0%</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8,0%</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7,4%</w:t>
            </w:r>
          </w:p>
        </w:tc>
      </w:tr>
      <w:tr w:rsidR="003A0446" w:rsidRPr="005E7202" w:rsidTr="003A0446">
        <w:trPr>
          <w:cnfStyle w:val="000000100000"/>
          <w:trHeight w:val="326"/>
        </w:trPr>
        <w:tc>
          <w:tcPr>
            <w:cnfStyle w:val="001000000000"/>
            <w:tcW w:w="4077" w:type="dxa"/>
            <w:vAlign w:val="center"/>
            <w:hideMark/>
          </w:tcPr>
          <w:p w:rsidR="00C67CD7" w:rsidRDefault="005E7202" w:rsidP="00142653">
            <w:pPr>
              <w:spacing w:after="0" w:line="240" w:lineRule="auto"/>
              <w:jc w:val="right"/>
              <w:rPr>
                <w:rFonts w:ascii="Footlight MT Light" w:hAnsi="Footlight MT Light" w:cs="Arial"/>
                <w:sz w:val="24"/>
                <w:szCs w:val="24"/>
              </w:rPr>
            </w:pPr>
            <w:r w:rsidRPr="005E7202">
              <w:rPr>
                <w:rFonts w:ascii="Footlight MT Light" w:hAnsi="Footlight MT Light" w:cs="Arial"/>
                <w:sz w:val="24"/>
                <w:szCs w:val="24"/>
              </w:rPr>
              <w:t xml:space="preserve">Résultat / Ressources nettes </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28,8%</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11,9%</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22,7%</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color w:val="FF0000"/>
                <w:sz w:val="24"/>
                <w:szCs w:val="24"/>
              </w:rPr>
            </w:pPr>
            <w:r w:rsidRPr="005E7202">
              <w:rPr>
                <w:rFonts w:ascii="Footlight MT Light" w:hAnsi="Footlight MT Light" w:cs="Arial"/>
                <w:b/>
                <w:bCs/>
                <w:color w:val="FF0000"/>
                <w:sz w:val="24"/>
                <w:szCs w:val="24"/>
              </w:rPr>
              <w:t>-3,7%</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20,4%</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22,5%</w:t>
            </w:r>
          </w:p>
        </w:tc>
      </w:tr>
      <w:tr w:rsidR="003A0446" w:rsidRPr="005E7202" w:rsidTr="003A0446">
        <w:trPr>
          <w:trHeight w:val="326"/>
        </w:trPr>
        <w:tc>
          <w:tcPr>
            <w:cnfStyle w:val="001000000000"/>
            <w:tcW w:w="4077" w:type="dxa"/>
            <w:vAlign w:val="center"/>
            <w:hideMark/>
          </w:tcPr>
          <w:p w:rsidR="00C67CD7" w:rsidRDefault="005E7202" w:rsidP="00142653">
            <w:pPr>
              <w:spacing w:after="0" w:line="240" w:lineRule="auto"/>
              <w:jc w:val="right"/>
              <w:rPr>
                <w:rFonts w:ascii="Footlight MT Light" w:hAnsi="Footlight MT Light" w:cs="Arial"/>
                <w:sz w:val="24"/>
                <w:szCs w:val="24"/>
              </w:rPr>
            </w:pPr>
            <w:r w:rsidRPr="005E7202">
              <w:rPr>
                <w:rFonts w:ascii="Footlight MT Light" w:hAnsi="Footlight MT Light" w:cs="Arial"/>
                <w:sz w:val="24"/>
                <w:szCs w:val="24"/>
              </w:rPr>
              <w:t>Résultat / Fonds social</w:t>
            </w:r>
          </w:p>
        </w:tc>
        <w:tc>
          <w:tcPr>
            <w:tcW w:w="1418"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13,8%</w:t>
            </w:r>
          </w:p>
        </w:tc>
        <w:tc>
          <w:tcPr>
            <w:tcW w:w="1559"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9,9%</w:t>
            </w:r>
          </w:p>
        </w:tc>
        <w:tc>
          <w:tcPr>
            <w:tcW w:w="1276"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10,7%</w:t>
            </w:r>
          </w:p>
        </w:tc>
        <w:tc>
          <w:tcPr>
            <w:tcW w:w="1417" w:type="dxa"/>
            <w:noWrap/>
            <w:vAlign w:val="center"/>
            <w:hideMark/>
          </w:tcPr>
          <w:p w:rsidR="005E7202" w:rsidRPr="005E7202" w:rsidRDefault="005E7202" w:rsidP="00142653">
            <w:pPr>
              <w:spacing w:after="0" w:line="240" w:lineRule="auto"/>
              <w:jc w:val="center"/>
              <w:cnfStyle w:val="000000000000"/>
              <w:rPr>
                <w:rFonts w:ascii="Footlight MT Light" w:hAnsi="Footlight MT Light" w:cs="Arial"/>
                <w:b/>
                <w:bCs/>
                <w:color w:val="FF0000"/>
                <w:sz w:val="24"/>
                <w:szCs w:val="24"/>
              </w:rPr>
            </w:pPr>
            <w:r w:rsidRPr="005E7202">
              <w:rPr>
                <w:rFonts w:ascii="Footlight MT Light" w:hAnsi="Footlight MT Light" w:cs="Arial"/>
                <w:b/>
                <w:bCs/>
                <w:color w:val="FF0000"/>
                <w:sz w:val="24"/>
                <w:szCs w:val="24"/>
              </w:rPr>
              <w:t>-5,3%</w:t>
            </w:r>
          </w:p>
        </w:tc>
        <w:tc>
          <w:tcPr>
            <w:tcW w:w="2268" w:type="dxa"/>
            <w:noWrap/>
            <w:vAlign w:val="center"/>
            <w:hideMark/>
          </w:tcPr>
          <w:p w:rsidR="003D78EF" w:rsidRDefault="005E7202">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12,0%</w:t>
            </w:r>
          </w:p>
        </w:tc>
        <w:tc>
          <w:tcPr>
            <w:tcW w:w="2127" w:type="dxa"/>
            <w:noWrap/>
            <w:vAlign w:val="center"/>
            <w:hideMark/>
          </w:tcPr>
          <w:p w:rsidR="003D78EF" w:rsidRDefault="005E7202">
            <w:pPr>
              <w:spacing w:after="0" w:line="240" w:lineRule="auto"/>
              <w:jc w:val="center"/>
              <w:cnfStyle w:val="000000000000"/>
              <w:rPr>
                <w:rFonts w:ascii="Footlight MT Light" w:hAnsi="Footlight MT Light" w:cs="Arial"/>
                <w:b/>
                <w:bCs/>
                <w:sz w:val="24"/>
                <w:szCs w:val="24"/>
              </w:rPr>
            </w:pPr>
            <w:r w:rsidRPr="005E7202">
              <w:rPr>
                <w:rFonts w:ascii="Footlight MT Light" w:hAnsi="Footlight MT Light" w:cs="Arial"/>
                <w:b/>
                <w:bCs/>
                <w:sz w:val="24"/>
                <w:szCs w:val="24"/>
              </w:rPr>
              <w:t>11,4%</w:t>
            </w:r>
          </w:p>
        </w:tc>
      </w:tr>
      <w:tr w:rsidR="002602FE" w:rsidRPr="005E7202" w:rsidTr="003A0446">
        <w:trPr>
          <w:cnfStyle w:val="000000100000"/>
          <w:trHeight w:val="326"/>
        </w:trPr>
        <w:tc>
          <w:tcPr>
            <w:cnfStyle w:val="001000000000"/>
            <w:tcW w:w="4077" w:type="dxa"/>
            <w:vAlign w:val="center"/>
            <w:hideMark/>
          </w:tcPr>
          <w:p w:rsidR="000A1A63" w:rsidRDefault="005E7202" w:rsidP="00142653">
            <w:pPr>
              <w:spacing w:after="0" w:line="240" w:lineRule="auto"/>
              <w:jc w:val="right"/>
              <w:rPr>
                <w:rFonts w:ascii="Footlight MT Light" w:hAnsi="Footlight MT Light" w:cs="Arial"/>
                <w:sz w:val="24"/>
                <w:szCs w:val="24"/>
              </w:rPr>
            </w:pPr>
            <w:r w:rsidRPr="005E7202">
              <w:rPr>
                <w:rFonts w:ascii="Footlight MT Light" w:hAnsi="Footlight MT Light" w:cs="Arial"/>
                <w:sz w:val="24"/>
                <w:szCs w:val="24"/>
              </w:rPr>
              <w:t>Résultat / Fonds propres</w:t>
            </w:r>
          </w:p>
        </w:tc>
        <w:tc>
          <w:tcPr>
            <w:tcW w:w="1418"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9,1%</w:t>
            </w:r>
          </w:p>
        </w:tc>
        <w:tc>
          <w:tcPr>
            <w:tcW w:w="1559"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9,0%</w:t>
            </w:r>
          </w:p>
        </w:tc>
        <w:tc>
          <w:tcPr>
            <w:tcW w:w="1276"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7,2%</w:t>
            </w:r>
          </w:p>
        </w:tc>
        <w:tc>
          <w:tcPr>
            <w:tcW w:w="1417" w:type="dxa"/>
            <w:noWrap/>
            <w:vAlign w:val="center"/>
            <w:hideMark/>
          </w:tcPr>
          <w:p w:rsidR="005E7202" w:rsidRPr="005E7202" w:rsidRDefault="005E7202" w:rsidP="00142653">
            <w:pPr>
              <w:spacing w:after="0" w:line="240" w:lineRule="auto"/>
              <w:jc w:val="center"/>
              <w:cnfStyle w:val="000000100000"/>
              <w:rPr>
                <w:rFonts w:ascii="Footlight MT Light" w:hAnsi="Footlight MT Light" w:cs="Arial"/>
                <w:b/>
                <w:bCs/>
                <w:color w:val="FF0000"/>
                <w:sz w:val="24"/>
                <w:szCs w:val="24"/>
              </w:rPr>
            </w:pPr>
            <w:r w:rsidRPr="005E7202">
              <w:rPr>
                <w:rFonts w:ascii="Footlight MT Light" w:hAnsi="Footlight MT Light" w:cs="Arial"/>
                <w:b/>
                <w:bCs/>
                <w:color w:val="FF0000"/>
                <w:sz w:val="24"/>
                <w:szCs w:val="24"/>
              </w:rPr>
              <w:t>-7,4%</w:t>
            </w:r>
          </w:p>
        </w:tc>
        <w:tc>
          <w:tcPr>
            <w:tcW w:w="2268" w:type="dxa"/>
            <w:noWrap/>
            <w:vAlign w:val="center"/>
            <w:hideMark/>
          </w:tcPr>
          <w:p w:rsidR="003D78EF" w:rsidRDefault="005E7202">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8,5%</w:t>
            </w:r>
          </w:p>
        </w:tc>
        <w:tc>
          <w:tcPr>
            <w:tcW w:w="2127" w:type="dxa"/>
            <w:noWrap/>
            <w:vAlign w:val="center"/>
            <w:hideMark/>
          </w:tcPr>
          <w:p w:rsidR="003D78EF" w:rsidRDefault="005E7202">
            <w:pPr>
              <w:spacing w:after="0" w:line="240" w:lineRule="auto"/>
              <w:jc w:val="center"/>
              <w:cnfStyle w:val="000000100000"/>
              <w:rPr>
                <w:rFonts w:ascii="Footlight MT Light" w:hAnsi="Footlight MT Light" w:cs="Arial"/>
                <w:b/>
                <w:bCs/>
                <w:sz w:val="24"/>
                <w:szCs w:val="24"/>
              </w:rPr>
            </w:pPr>
            <w:r w:rsidRPr="005E7202">
              <w:rPr>
                <w:rFonts w:ascii="Footlight MT Light" w:hAnsi="Footlight MT Light" w:cs="Arial"/>
                <w:b/>
                <w:bCs/>
                <w:sz w:val="24"/>
                <w:szCs w:val="24"/>
              </w:rPr>
              <w:t>8,6%</w:t>
            </w:r>
          </w:p>
        </w:tc>
      </w:tr>
    </w:tbl>
    <w:p w:rsidR="00EF4955" w:rsidRDefault="00EF4955" w:rsidP="00F419D4">
      <w:pPr>
        <w:sectPr w:rsidR="00EF4955" w:rsidSect="007725D0">
          <w:headerReference w:type="default" r:id="rId37"/>
          <w:footerReference w:type="default" r:id="rId38"/>
          <w:footnotePr>
            <w:numFmt w:val="chicago"/>
            <w:numRestart w:val="eachPage"/>
          </w:footnotePr>
          <w:pgSz w:w="16838" w:h="11906" w:orient="landscape"/>
          <w:pgMar w:top="1418" w:right="1276" w:bottom="1418" w:left="1843" w:header="0" w:footer="0" w:gutter="0"/>
          <w:cols w:space="708"/>
          <w:docGrid w:linePitch="360"/>
        </w:sectPr>
      </w:pPr>
    </w:p>
    <w:p w:rsidR="007E6AA2" w:rsidRDefault="00E078B4">
      <w:pPr>
        <w:pStyle w:val="Titre1"/>
      </w:pPr>
      <w:bookmarkStart w:id="660" w:name="_Toc443213299"/>
      <w:bookmarkStart w:id="661" w:name="_Toc473120849"/>
      <w:bookmarkStart w:id="662" w:name="_Toc473120998"/>
      <w:bookmarkStart w:id="663" w:name="_Toc474138364"/>
      <w:bookmarkStart w:id="664" w:name="_Toc439081735"/>
      <w:bookmarkStart w:id="665" w:name="_Toc442646412"/>
      <w:r w:rsidRPr="00E078B4">
        <w:t>CONCLUSION</w:t>
      </w:r>
      <w:bookmarkEnd w:id="660"/>
      <w:bookmarkEnd w:id="661"/>
      <w:bookmarkEnd w:id="662"/>
      <w:bookmarkEnd w:id="663"/>
    </w:p>
    <w:p w:rsidR="00854BCD" w:rsidRDefault="00854BCD" w:rsidP="008968E7">
      <w:pPr>
        <w:spacing w:after="0" w:line="240" w:lineRule="auto"/>
        <w:rPr>
          <w:rFonts w:ascii="Footlight MT Light" w:hAnsi="Footlight MT Light" w:cs="Times New Roman"/>
          <w:sz w:val="28"/>
          <w:szCs w:val="28"/>
        </w:rPr>
      </w:pPr>
    </w:p>
    <w:p w:rsidR="00854BCD" w:rsidRDefault="00854BCD" w:rsidP="008968E7">
      <w:pPr>
        <w:spacing w:after="0" w:line="240" w:lineRule="auto"/>
        <w:rPr>
          <w:rFonts w:ascii="Footlight MT Light" w:hAnsi="Footlight MT Light" w:cs="Times New Roman"/>
          <w:sz w:val="28"/>
          <w:szCs w:val="28"/>
        </w:rPr>
      </w:pPr>
    </w:p>
    <w:p w:rsidR="00E70820" w:rsidRPr="00854BCD" w:rsidRDefault="00E078B4" w:rsidP="00AF16C0">
      <w:pPr>
        <w:spacing w:after="0" w:line="240" w:lineRule="auto"/>
        <w:rPr>
          <w:rFonts w:ascii="Footlight MT Light" w:hAnsi="Footlight MT Light" w:cs="Times New Roman"/>
          <w:sz w:val="28"/>
          <w:szCs w:val="28"/>
        </w:rPr>
      </w:pPr>
      <w:r w:rsidRPr="00E078B4">
        <w:rPr>
          <w:rFonts w:ascii="Footlight MT Light" w:hAnsi="Footlight MT Light" w:cs="Times New Roman"/>
          <w:sz w:val="28"/>
          <w:szCs w:val="28"/>
        </w:rPr>
        <w:t xml:space="preserve">En 2015, les primes d’assurance mondiales sont de l’ordre de 4 554 milliards USD et </w:t>
      </w:r>
      <w:r w:rsidR="00F80F19">
        <w:rPr>
          <w:rFonts w:ascii="Footlight MT Light" w:hAnsi="Footlight MT Light" w:cs="Times New Roman"/>
          <w:sz w:val="28"/>
          <w:szCs w:val="28"/>
        </w:rPr>
        <w:t>ré</w:t>
      </w:r>
      <w:r w:rsidR="00F80F19" w:rsidRPr="00E078B4">
        <w:rPr>
          <w:rFonts w:ascii="Footlight MT Light" w:hAnsi="Footlight MT Light" w:cs="Times New Roman"/>
          <w:sz w:val="28"/>
          <w:szCs w:val="28"/>
        </w:rPr>
        <w:t xml:space="preserve">gressent </w:t>
      </w:r>
      <w:r w:rsidRPr="00E078B4">
        <w:rPr>
          <w:rFonts w:ascii="Footlight MT Light" w:hAnsi="Footlight MT Light" w:cs="Times New Roman"/>
          <w:sz w:val="28"/>
          <w:szCs w:val="28"/>
        </w:rPr>
        <w:t xml:space="preserve">ainsi de </w:t>
      </w:r>
      <w:r w:rsidR="00F80F19">
        <w:rPr>
          <w:rFonts w:ascii="Footlight MT Light" w:hAnsi="Footlight MT Light" w:cs="Times New Roman"/>
          <w:sz w:val="28"/>
          <w:szCs w:val="28"/>
        </w:rPr>
        <w:t>4</w:t>
      </w:r>
      <w:r w:rsidRPr="00E078B4">
        <w:rPr>
          <w:rFonts w:ascii="Footlight MT Light" w:hAnsi="Footlight MT Light" w:cs="Times New Roman"/>
          <w:sz w:val="28"/>
          <w:szCs w:val="28"/>
        </w:rPr>
        <w:t>,</w:t>
      </w:r>
      <w:r w:rsidR="00F80F19">
        <w:rPr>
          <w:rFonts w:ascii="Footlight MT Light" w:hAnsi="Footlight MT Light" w:cs="Times New Roman"/>
          <w:sz w:val="28"/>
          <w:szCs w:val="28"/>
        </w:rPr>
        <w:t>2</w:t>
      </w:r>
      <w:r w:rsidRPr="00E078B4">
        <w:rPr>
          <w:rFonts w:ascii="Footlight MT Light" w:hAnsi="Footlight MT Light" w:cs="Times New Roman"/>
          <w:sz w:val="28"/>
          <w:szCs w:val="28"/>
        </w:rPr>
        <w:t>% par rapport à 2014.</w:t>
      </w:r>
    </w:p>
    <w:p w:rsidR="00D67D15" w:rsidRPr="00854BCD" w:rsidRDefault="00D67D15" w:rsidP="00F46A25">
      <w:pPr>
        <w:spacing w:after="0" w:line="240" w:lineRule="auto"/>
        <w:rPr>
          <w:rFonts w:ascii="Footlight MT Light" w:hAnsi="Footlight MT Light" w:cs="Times New Roman"/>
          <w:sz w:val="28"/>
          <w:szCs w:val="28"/>
        </w:rPr>
      </w:pPr>
    </w:p>
    <w:p w:rsidR="00CC2C71" w:rsidRPr="00854BCD" w:rsidRDefault="00E078B4" w:rsidP="00F80F19">
      <w:pPr>
        <w:spacing w:after="0" w:line="240" w:lineRule="auto"/>
        <w:rPr>
          <w:rFonts w:ascii="Footlight MT Light" w:hAnsi="Footlight MT Light" w:cs="Times New Roman"/>
          <w:sz w:val="28"/>
          <w:szCs w:val="28"/>
        </w:rPr>
      </w:pPr>
      <w:r w:rsidRPr="00E078B4">
        <w:rPr>
          <w:rFonts w:ascii="Footlight MT Light" w:hAnsi="Footlight MT Light" w:cs="Times New Roman"/>
          <w:sz w:val="28"/>
          <w:szCs w:val="28"/>
        </w:rPr>
        <w:t xml:space="preserve">Sur le plan continental, le marché africain </w:t>
      </w:r>
      <w:r w:rsidR="00F80F19">
        <w:rPr>
          <w:rFonts w:ascii="Footlight MT Light" w:hAnsi="Footlight MT Light" w:cs="Times New Roman"/>
          <w:sz w:val="28"/>
          <w:szCs w:val="28"/>
        </w:rPr>
        <w:t>décroit</w:t>
      </w:r>
      <w:r w:rsidR="00F80F19" w:rsidRPr="00E078B4">
        <w:rPr>
          <w:rFonts w:ascii="Footlight MT Light" w:hAnsi="Footlight MT Light" w:cs="Times New Roman"/>
          <w:sz w:val="28"/>
          <w:szCs w:val="28"/>
        </w:rPr>
        <w:t xml:space="preserve"> </w:t>
      </w:r>
      <w:r w:rsidRPr="00E078B4">
        <w:rPr>
          <w:rFonts w:ascii="Footlight MT Light" w:hAnsi="Footlight MT Light" w:cs="Times New Roman"/>
          <w:sz w:val="28"/>
          <w:szCs w:val="28"/>
        </w:rPr>
        <w:t xml:space="preserve">également de </w:t>
      </w:r>
      <w:r w:rsidR="00F80F19">
        <w:rPr>
          <w:rFonts w:ascii="Footlight MT Light" w:hAnsi="Footlight MT Light" w:cs="Times New Roman"/>
          <w:sz w:val="28"/>
          <w:szCs w:val="28"/>
        </w:rPr>
        <w:t>8</w:t>
      </w:r>
      <w:r w:rsidRPr="00E078B4">
        <w:rPr>
          <w:rFonts w:ascii="Footlight MT Light" w:hAnsi="Footlight MT Light" w:cs="Times New Roman"/>
          <w:sz w:val="28"/>
          <w:szCs w:val="28"/>
        </w:rPr>
        <w:t>,</w:t>
      </w:r>
      <w:r w:rsidR="00F80F19">
        <w:rPr>
          <w:rFonts w:ascii="Footlight MT Light" w:hAnsi="Footlight MT Light" w:cs="Times New Roman"/>
          <w:sz w:val="28"/>
          <w:szCs w:val="28"/>
        </w:rPr>
        <w:t>5</w:t>
      </w:r>
      <w:r w:rsidRPr="00E078B4">
        <w:rPr>
          <w:rFonts w:ascii="Footlight MT Light" w:hAnsi="Footlight MT Light" w:cs="Times New Roman"/>
          <w:sz w:val="28"/>
          <w:szCs w:val="28"/>
        </w:rPr>
        <w:t>% et reste dominé par l’Afrique du sud avec une part de plus de 71</w:t>
      </w:r>
      <w:r w:rsidR="00F80F19">
        <w:rPr>
          <w:rFonts w:ascii="Footlight MT Light" w:hAnsi="Footlight MT Light" w:cs="Times New Roman"/>
          <w:sz w:val="28"/>
          <w:szCs w:val="28"/>
        </w:rPr>
        <w:t>,7</w:t>
      </w:r>
      <w:r w:rsidRPr="00E078B4">
        <w:rPr>
          <w:rFonts w:ascii="Footlight MT Light" w:hAnsi="Footlight MT Light" w:cs="Times New Roman"/>
          <w:sz w:val="28"/>
          <w:szCs w:val="28"/>
        </w:rPr>
        <w:t>%.</w:t>
      </w:r>
    </w:p>
    <w:p w:rsidR="00F46A25" w:rsidRPr="00854BCD" w:rsidRDefault="00F46A25" w:rsidP="00F46A25">
      <w:pPr>
        <w:spacing w:after="0" w:line="240" w:lineRule="auto"/>
        <w:rPr>
          <w:rFonts w:ascii="Footlight MT Light" w:hAnsi="Footlight MT Light" w:cs="Times New Roman"/>
          <w:sz w:val="28"/>
          <w:szCs w:val="28"/>
        </w:rPr>
      </w:pPr>
    </w:p>
    <w:p w:rsidR="00AD36A5" w:rsidRPr="00854BCD" w:rsidRDefault="00E078B4" w:rsidP="00AF16C0">
      <w:pPr>
        <w:spacing w:after="0" w:line="240" w:lineRule="auto"/>
        <w:rPr>
          <w:rFonts w:ascii="Footlight MT Light" w:hAnsi="Footlight MT Light" w:cs="Times New Roman"/>
          <w:sz w:val="28"/>
          <w:szCs w:val="28"/>
        </w:rPr>
      </w:pPr>
      <w:r w:rsidRPr="00E078B4">
        <w:rPr>
          <w:rFonts w:ascii="Footlight MT Light" w:hAnsi="Footlight MT Light" w:cs="Times New Roman"/>
          <w:sz w:val="28"/>
          <w:szCs w:val="28"/>
        </w:rPr>
        <w:t>Quant au secteur Algérien des assurances, les primes collectées ont atteint 127,8 milliards de DA (1,</w:t>
      </w:r>
      <w:r w:rsidR="00AF16C0">
        <w:rPr>
          <w:rFonts w:ascii="Footlight MT Light" w:hAnsi="Footlight MT Light" w:cs="Times New Roman"/>
          <w:sz w:val="28"/>
          <w:szCs w:val="28"/>
        </w:rPr>
        <w:t>3</w:t>
      </w:r>
      <w:r w:rsidRPr="00E078B4">
        <w:rPr>
          <w:rFonts w:ascii="Footlight MT Light" w:hAnsi="Footlight MT Light" w:cs="Times New Roman"/>
          <w:sz w:val="28"/>
          <w:szCs w:val="28"/>
        </w:rPr>
        <w:t xml:space="preserve"> milliard USD), et ne représentent que 0,03% du marché mondial et 1,9% du marché africain.</w:t>
      </w:r>
    </w:p>
    <w:p w:rsidR="00AD36A5" w:rsidRPr="00854BCD" w:rsidRDefault="00AD36A5">
      <w:pPr>
        <w:spacing w:after="0" w:line="240" w:lineRule="auto"/>
        <w:rPr>
          <w:rFonts w:ascii="Footlight MT Light" w:hAnsi="Footlight MT Light" w:cs="Times New Roman"/>
          <w:sz w:val="28"/>
          <w:szCs w:val="28"/>
        </w:rPr>
      </w:pPr>
    </w:p>
    <w:p w:rsidR="00AD36A5" w:rsidRPr="00854BCD" w:rsidRDefault="00E078B4">
      <w:pPr>
        <w:spacing w:after="0" w:line="240" w:lineRule="auto"/>
        <w:rPr>
          <w:rFonts w:ascii="Footlight MT Light" w:hAnsi="Footlight MT Light" w:cs="Times New Roman"/>
          <w:sz w:val="28"/>
          <w:szCs w:val="28"/>
        </w:rPr>
      </w:pPr>
      <w:r w:rsidRPr="00E078B4">
        <w:rPr>
          <w:rFonts w:ascii="Footlight MT Light" w:hAnsi="Footlight MT Light" w:cs="Times New Roman"/>
          <w:sz w:val="28"/>
          <w:szCs w:val="28"/>
        </w:rPr>
        <w:t xml:space="preserve">Le taux de hausse de 3,2% en 2015 du marché algérien est en diminution par rapport à l’exercice 2014. Ce marché demeure porté, à (91,3%), par les assurances de dommages pour un total de 116,7 milliards de DA, qui progressent de (1,9%) comparativement à l’année précédente. </w:t>
      </w:r>
    </w:p>
    <w:p w:rsidR="00AD36A5" w:rsidRPr="00854BCD" w:rsidRDefault="00AD36A5">
      <w:pPr>
        <w:spacing w:after="0" w:line="240" w:lineRule="auto"/>
        <w:rPr>
          <w:rFonts w:ascii="Footlight MT Light" w:hAnsi="Footlight MT Light" w:cs="Times New Roman"/>
          <w:sz w:val="28"/>
          <w:szCs w:val="28"/>
        </w:rPr>
      </w:pPr>
    </w:p>
    <w:p w:rsidR="00AD36A5" w:rsidRPr="00854BCD" w:rsidRDefault="00E078B4">
      <w:pPr>
        <w:spacing w:after="0" w:line="240" w:lineRule="auto"/>
        <w:rPr>
          <w:rFonts w:ascii="Footlight MT Light" w:hAnsi="Footlight MT Light" w:cs="Times New Roman"/>
          <w:sz w:val="28"/>
          <w:szCs w:val="28"/>
        </w:rPr>
      </w:pPr>
      <w:r w:rsidRPr="00E078B4">
        <w:rPr>
          <w:rFonts w:ascii="Footlight MT Light" w:hAnsi="Footlight MT Light" w:cs="Times New Roman"/>
          <w:sz w:val="28"/>
          <w:szCs w:val="28"/>
        </w:rPr>
        <w:t xml:space="preserve">La branche « Automobile », et en dépit de la baisse des importations de véhicules (-35,8% en nombre), a réalisé un chiffre d’affaires de </w:t>
      </w:r>
      <w:r w:rsidRPr="00E078B4">
        <w:rPr>
          <w:rFonts w:ascii="Footlight MT Light" w:hAnsi="Footlight MT Light" w:cs="Times New Roman"/>
          <w:sz w:val="28"/>
          <w:szCs w:val="28"/>
        </w:rPr>
        <w:br/>
        <w:t>65,3 milliards de DA, soit une hausse de (2,6%) par rapport à 2014.</w:t>
      </w:r>
    </w:p>
    <w:p w:rsidR="00AD36A5" w:rsidRPr="00854BCD" w:rsidRDefault="00AD36A5">
      <w:pPr>
        <w:spacing w:after="0" w:line="240" w:lineRule="auto"/>
        <w:rPr>
          <w:rFonts w:ascii="Footlight MT Light" w:hAnsi="Footlight MT Light" w:cs="Times New Roman"/>
          <w:sz w:val="28"/>
          <w:szCs w:val="28"/>
        </w:rPr>
      </w:pPr>
    </w:p>
    <w:p w:rsidR="00AD36A5" w:rsidRPr="00854BCD" w:rsidRDefault="00E078B4">
      <w:pPr>
        <w:spacing w:after="0" w:line="240" w:lineRule="auto"/>
        <w:rPr>
          <w:rFonts w:ascii="Footlight MT Light" w:hAnsi="Footlight MT Light" w:cs="Times New Roman"/>
          <w:sz w:val="28"/>
          <w:szCs w:val="28"/>
        </w:rPr>
      </w:pPr>
      <w:r w:rsidRPr="00E078B4">
        <w:rPr>
          <w:rFonts w:ascii="Footlight MT Light" w:hAnsi="Footlight MT Light" w:cs="Times New Roman"/>
          <w:sz w:val="28"/>
          <w:szCs w:val="28"/>
        </w:rPr>
        <w:t xml:space="preserve">La branche « Incendie et Risques Divers » a totalisé un chiffre d’affaires de 40,8 milliards de dinars, soit une évolution de (1,2%) par rapport à 2014. </w:t>
      </w:r>
    </w:p>
    <w:p w:rsidR="00AD36A5" w:rsidRPr="00854BCD" w:rsidRDefault="00AD36A5">
      <w:pPr>
        <w:spacing w:after="0" w:line="240" w:lineRule="auto"/>
        <w:rPr>
          <w:rFonts w:ascii="Footlight MT Light" w:hAnsi="Footlight MT Light" w:cs="Times New Roman"/>
          <w:sz w:val="28"/>
          <w:szCs w:val="28"/>
        </w:rPr>
      </w:pPr>
    </w:p>
    <w:p w:rsidR="00AD36A5" w:rsidRPr="00854BCD" w:rsidRDefault="00E078B4">
      <w:pPr>
        <w:spacing w:after="0" w:line="240" w:lineRule="auto"/>
        <w:rPr>
          <w:rFonts w:ascii="Footlight MT Light" w:hAnsi="Footlight MT Light" w:cs="Times New Roman"/>
          <w:sz w:val="28"/>
          <w:szCs w:val="28"/>
        </w:rPr>
      </w:pPr>
      <w:r w:rsidRPr="00E078B4">
        <w:rPr>
          <w:rFonts w:ascii="Footlight MT Light" w:hAnsi="Footlight MT Light" w:cs="Times New Roman"/>
          <w:sz w:val="28"/>
          <w:szCs w:val="28"/>
        </w:rPr>
        <w:t>Les assurances de personnes, en progression de (14%), dégagent une production de près de 9 milliards de DA, représentant ainsi (7%)  du secteur global.</w:t>
      </w:r>
    </w:p>
    <w:p w:rsidR="000C5225" w:rsidRPr="00854BCD" w:rsidRDefault="000C5225" w:rsidP="000D2D4C">
      <w:pPr>
        <w:rPr>
          <w:rFonts w:ascii="Footlight MT Light" w:hAnsi="Footlight MT Light"/>
          <w:sz w:val="28"/>
          <w:szCs w:val="28"/>
        </w:rPr>
      </w:pPr>
    </w:p>
    <w:p w:rsidR="00B547C3" w:rsidRPr="00854BCD" w:rsidRDefault="00E078B4" w:rsidP="000C5225">
      <w:pPr>
        <w:rPr>
          <w:rFonts w:ascii="Footlight MT Light" w:hAnsi="Footlight MT Light"/>
          <w:sz w:val="28"/>
          <w:szCs w:val="28"/>
        </w:rPr>
      </w:pPr>
      <w:r w:rsidRPr="00E078B4">
        <w:rPr>
          <w:rFonts w:ascii="Footlight MT Light" w:hAnsi="Footlight MT Light"/>
          <w:sz w:val="28"/>
          <w:szCs w:val="28"/>
        </w:rPr>
        <w:t>Bien que la croissance soit présente, le taux de pénétration demeure inférieur à (1%), atteignant ainsi (0,76%) du Produit Intérieur Brut (PIB) algérien en 2015, contre (0,73%) en 2014, classant ainsi l’Algérie à la 81</w:t>
      </w:r>
      <w:r>
        <w:rPr>
          <w:rFonts w:ascii="Footlight MT Light" w:hAnsi="Footlight MT Light"/>
          <w:sz w:val="28"/>
          <w:szCs w:val="28"/>
          <w:vertAlign w:val="superscript"/>
        </w:rPr>
        <w:t>ème</w:t>
      </w:r>
      <w:r w:rsidRPr="00E078B4">
        <w:rPr>
          <w:rFonts w:ascii="Footlight MT Light" w:hAnsi="Footlight MT Light"/>
          <w:sz w:val="28"/>
          <w:szCs w:val="28"/>
        </w:rPr>
        <w:t xml:space="preserve"> place</w:t>
      </w:r>
      <w:r w:rsidR="005627CA">
        <w:rPr>
          <w:rFonts w:ascii="Footlight MT Light" w:hAnsi="Footlight MT Light"/>
          <w:sz w:val="28"/>
          <w:szCs w:val="28"/>
        </w:rPr>
        <w:t xml:space="preserve"> dans le monde</w:t>
      </w:r>
      <w:r w:rsidRPr="00E078B4">
        <w:rPr>
          <w:rFonts w:ascii="Footlight MT Light" w:hAnsi="Footlight MT Light"/>
          <w:sz w:val="28"/>
          <w:szCs w:val="28"/>
        </w:rPr>
        <w:t>. Sur le volet de la densité, les primes payées par habitant passent de 39,8 USD en 2014 à 31,3 USD en 2015 octroyant la 82</w:t>
      </w:r>
      <w:r w:rsidR="006C5F5E">
        <w:rPr>
          <w:rFonts w:ascii="Footlight MT Light" w:hAnsi="Footlight MT Light"/>
          <w:sz w:val="28"/>
          <w:szCs w:val="28"/>
          <w:vertAlign w:val="superscript"/>
        </w:rPr>
        <w:t>ème</w:t>
      </w:r>
      <w:r w:rsidR="005627CA">
        <w:rPr>
          <w:rFonts w:ascii="Footlight MT Light" w:hAnsi="Footlight MT Light"/>
          <w:sz w:val="28"/>
          <w:szCs w:val="28"/>
        </w:rPr>
        <w:t xml:space="preserve"> </w:t>
      </w:r>
      <w:r w:rsidRPr="00E078B4">
        <w:rPr>
          <w:rFonts w:ascii="Footlight MT Light" w:hAnsi="Footlight MT Light"/>
          <w:sz w:val="28"/>
          <w:szCs w:val="28"/>
        </w:rPr>
        <w:t xml:space="preserve">place à l’Algérie au niveau mondial. </w:t>
      </w:r>
    </w:p>
    <w:p w:rsidR="00AD36A5" w:rsidRPr="00854BCD" w:rsidRDefault="00AD36A5">
      <w:pPr>
        <w:spacing w:after="0" w:line="240" w:lineRule="auto"/>
        <w:rPr>
          <w:rFonts w:ascii="Footlight MT Light" w:hAnsi="Footlight MT Light" w:cs="Times New Roman"/>
          <w:sz w:val="28"/>
          <w:szCs w:val="28"/>
        </w:rPr>
      </w:pPr>
    </w:p>
    <w:p w:rsidR="00AD36A5" w:rsidRPr="00854BCD" w:rsidRDefault="00E078B4" w:rsidP="005627CA">
      <w:pPr>
        <w:spacing w:after="0" w:line="240" w:lineRule="auto"/>
        <w:rPr>
          <w:rFonts w:ascii="Footlight MT Light" w:hAnsi="Footlight MT Light"/>
          <w:sz w:val="28"/>
          <w:szCs w:val="28"/>
        </w:rPr>
      </w:pPr>
      <w:r w:rsidRPr="00E078B4">
        <w:rPr>
          <w:rFonts w:ascii="Footlight MT Light" w:hAnsi="Footlight MT Light"/>
          <w:sz w:val="28"/>
          <w:szCs w:val="28"/>
        </w:rPr>
        <w:t xml:space="preserve">Avec un volume de 69,6 milliards de DA en 2015, contre </w:t>
      </w:r>
      <w:r w:rsidRPr="00E078B4">
        <w:rPr>
          <w:rFonts w:ascii="Footlight MT Light" w:hAnsi="Footlight MT Light"/>
          <w:sz w:val="28"/>
          <w:szCs w:val="28"/>
        </w:rPr>
        <w:br/>
        <w:t xml:space="preserve">62 milliards de DA en 2014, l’indemnisation a été marquée par une hausse de (13,8%). Les Sociétés d’assurance de dommages ont réglé un total </w:t>
      </w:r>
      <w:r w:rsidR="00561B1D">
        <w:rPr>
          <w:rFonts w:ascii="Footlight MT Light" w:hAnsi="Footlight MT Light"/>
          <w:sz w:val="28"/>
          <w:szCs w:val="28"/>
        </w:rPr>
        <w:br/>
      </w:r>
      <w:r w:rsidRPr="00E078B4">
        <w:rPr>
          <w:rFonts w:ascii="Footlight MT Light" w:hAnsi="Footlight MT Light"/>
          <w:sz w:val="28"/>
          <w:szCs w:val="28"/>
        </w:rPr>
        <w:t xml:space="preserve">de </w:t>
      </w:r>
      <w:r w:rsidR="005627CA" w:rsidRPr="00E078B4">
        <w:rPr>
          <w:rFonts w:ascii="Footlight MT Light" w:hAnsi="Footlight MT Light"/>
          <w:sz w:val="28"/>
          <w:szCs w:val="28"/>
        </w:rPr>
        <w:t>6</w:t>
      </w:r>
      <w:r w:rsidR="005627CA">
        <w:rPr>
          <w:rFonts w:ascii="Footlight MT Light" w:hAnsi="Footlight MT Light"/>
          <w:sz w:val="28"/>
          <w:szCs w:val="28"/>
        </w:rPr>
        <w:t>6</w:t>
      </w:r>
      <w:r w:rsidRPr="00E078B4">
        <w:rPr>
          <w:rFonts w:ascii="Footlight MT Light" w:hAnsi="Footlight MT Light"/>
          <w:sz w:val="28"/>
          <w:szCs w:val="28"/>
        </w:rPr>
        <w:t>,</w:t>
      </w:r>
      <w:r w:rsidR="005627CA">
        <w:rPr>
          <w:rFonts w:ascii="Footlight MT Light" w:hAnsi="Footlight MT Light"/>
          <w:sz w:val="28"/>
          <w:szCs w:val="28"/>
        </w:rPr>
        <w:t>9</w:t>
      </w:r>
      <w:r w:rsidRPr="00E078B4">
        <w:rPr>
          <w:rFonts w:ascii="Footlight MT Light" w:hAnsi="Footlight MT Light"/>
          <w:sz w:val="28"/>
          <w:szCs w:val="28"/>
        </w:rPr>
        <w:t xml:space="preserve"> milliards de DA. Quant aux sociétés d’assurance de Personnes, elles affichent un cumul de 2,</w:t>
      </w:r>
      <w:r w:rsidR="005627CA">
        <w:rPr>
          <w:rFonts w:ascii="Footlight MT Light" w:hAnsi="Footlight MT Light"/>
          <w:sz w:val="28"/>
          <w:szCs w:val="28"/>
        </w:rPr>
        <w:t>6</w:t>
      </w:r>
      <w:r w:rsidR="005627CA" w:rsidRPr="00E078B4">
        <w:rPr>
          <w:rFonts w:ascii="Footlight MT Light" w:hAnsi="Footlight MT Light"/>
          <w:sz w:val="28"/>
          <w:szCs w:val="28"/>
        </w:rPr>
        <w:t xml:space="preserve"> </w:t>
      </w:r>
      <w:r w:rsidRPr="00E078B4">
        <w:rPr>
          <w:rFonts w:ascii="Footlight MT Light" w:hAnsi="Footlight MT Light"/>
          <w:sz w:val="28"/>
          <w:szCs w:val="28"/>
        </w:rPr>
        <w:t>milliards de DA.</w:t>
      </w:r>
    </w:p>
    <w:p w:rsidR="00AD36A5" w:rsidRPr="00854BCD" w:rsidRDefault="00AD36A5">
      <w:pPr>
        <w:spacing w:after="0" w:line="240" w:lineRule="auto"/>
        <w:rPr>
          <w:rFonts w:ascii="Footlight MT Light" w:hAnsi="Footlight MT Light"/>
          <w:sz w:val="28"/>
          <w:szCs w:val="28"/>
        </w:rPr>
      </w:pPr>
    </w:p>
    <w:p w:rsidR="00AD36A5" w:rsidRPr="00854BCD" w:rsidRDefault="00854BCD" w:rsidP="00AF16C0">
      <w:pPr>
        <w:spacing w:after="0" w:line="240" w:lineRule="auto"/>
        <w:rPr>
          <w:rFonts w:ascii="Footlight MT Light" w:hAnsi="Footlight MT Light" w:cs="Times New Roman"/>
          <w:sz w:val="28"/>
          <w:szCs w:val="28"/>
        </w:rPr>
      </w:pPr>
      <w:r>
        <w:rPr>
          <w:rFonts w:ascii="Footlight MT Light" w:hAnsi="Footlight MT Light"/>
          <w:sz w:val="28"/>
          <w:szCs w:val="28"/>
        </w:rPr>
        <w:br w:type="column"/>
      </w:r>
      <w:r w:rsidR="00E078B4" w:rsidRPr="00E078B4">
        <w:rPr>
          <w:rFonts w:ascii="Footlight MT Light" w:hAnsi="Footlight MT Light"/>
          <w:sz w:val="28"/>
          <w:szCs w:val="28"/>
        </w:rPr>
        <w:t>Le stock global du secteur atteint 70,3 milliards de dinars en 2015, soit une hausse de (0,9%), générée, essentiellement par les sociétés d’assurance de dommages qui ont atteint 67,</w:t>
      </w:r>
      <w:r w:rsidR="005627CA">
        <w:rPr>
          <w:rFonts w:ascii="Footlight MT Light" w:hAnsi="Footlight MT Light"/>
          <w:sz w:val="28"/>
          <w:szCs w:val="28"/>
        </w:rPr>
        <w:t>4</w:t>
      </w:r>
      <w:r w:rsidR="005627CA" w:rsidRPr="00E078B4">
        <w:rPr>
          <w:rFonts w:ascii="Footlight MT Light" w:hAnsi="Footlight MT Light"/>
          <w:sz w:val="28"/>
          <w:szCs w:val="28"/>
        </w:rPr>
        <w:t xml:space="preserve"> </w:t>
      </w:r>
      <w:r w:rsidR="00E078B4" w:rsidRPr="00E078B4">
        <w:rPr>
          <w:rFonts w:ascii="Footlight MT Light" w:hAnsi="Footlight MT Light"/>
          <w:sz w:val="28"/>
          <w:szCs w:val="28"/>
        </w:rPr>
        <w:t>milliards de DA en 2015, marquant ainsi une hausse de (0,</w:t>
      </w:r>
      <w:r w:rsidR="005627CA">
        <w:rPr>
          <w:rFonts w:ascii="Footlight MT Light" w:hAnsi="Footlight MT Light"/>
          <w:sz w:val="28"/>
          <w:szCs w:val="28"/>
        </w:rPr>
        <w:t>9</w:t>
      </w:r>
      <w:r w:rsidR="00E078B4" w:rsidRPr="00E078B4">
        <w:rPr>
          <w:rFonts w:ascii="Footlight MT Light" w:hAnsi="Footlight MT Light"/>
          <w:sz w:val="28"/>
          <w:szCs w:val="28"/>
        </w:rPr>
        <w:t>%) par rapport à 2014.</w:t>
      </w:r>
    </w:p>
    <w:p w:rsidR="00AD36A5" w:rsidRPr="00854BCD" w:rsidRDefault="00E078B4">
      <w:pPr>
        <w:spacing w:after="0" w:line="240" w:lineRule="auto"/>
        <w:rPr>
          <w:rFonts w:ascii="Footlight MT Light" w:hAnsi="Footlight MT Light" w:cs="Times New Roman"/>
          <w:sz w:val="28"/>
          <w:szCs w:val="28"/>
        </w:rPr>
      </w:pPr>
      <w:r w:rsidRPr="00E078B4">
        <w:rPr>
          <w:rFonts w:ascii="Footlight MT Light" w:hAnsi="Footlight MT Light"/>
          <w:sz w:val="28"/>
          <w:szCs w:val="28"/>
        </w:rPr>
        <w:t>En 2015, le rapport S/P atteint (55,8%). La hausse constatée est expliquée par l’importance du taux de la branche « IRD » qui passe de (28,3%) en 2014 à (45,4%) en 2015.</w:t>
      </w:r>
    </w:p>
    <w:p w:rsidR="00AD36A5" w:rsidRPr="00854BCD" w:rsidRDefault="00AD36A5">
      <w:pPr>
        <w:spacing w:after="0" w:line="240" w:lineRule="auto"/>
        <w:rPr>
          <w:rFonts w:ascii="Footlight MT Light" w:hAnsi="Footlight MT Light"/>
          <w:sz w:val="28"/>
          <w:szCs w:val="28"/>
        </w:rPr>
      </w:pPr>
    </w:p>
    <w:p w:rsidR="00AD36A5" w:rsidRPr="00854BCD" w:rsidRDefault="00E078B4" w:rsidP="00AF16C0">
      <w:pPr>
        <w:spacing w:after="0" w:line="240" w:lineRule="auto"/>
        <w:rPr>
          <w:rFonts w:ascii="Footlight MT Light" w:hAnsi="Footlight MT Light"/>
          <w:sz w:val="28"/>
          <w:szCs w:val="28"/>
        </w:rPr>
      </w:pPr>
      <w:r w:rsidRPr="00E078B4">
        <w:rPr>
          <w:rFonts w:ascii="Footlight MT Light" w:hAnsi="Footlight MT Light"/>
          <w:sz w:val="28"/>
          <w:szCs w:val="28"/>
        </w:rPr>
        <w:t xml:space="preserve">À fin 2015, le marché des assurances compte 2 061 intermédiaires, répartis entre agents généraux, courtiers et agences bancaires. La production enregistrée par ce réseau s’élève à 44,7 milliards de DA dont 31,4 milliards de DA </w:t>
      </w:r>
      <w:r w:rsidR="00AF16C0" w:rsidRPr="00E078B4">
        <w:rPr>
          <w:rFonts w:ascii="Footlight MT Light" w:hAnsi="Footlight MT Light"/>
          <w:sz w:val="28"/>
          <w:szCs w:val="28"/>
        </w:rPr>
        <w:t>réalisé</w:t>
      </w:r>
      <w:r w:rsidR="00AF16C0">
        <w:rPr>
          <w:rFonts w:ascii="Footlight MT Light" w:hAnsi="Footlight MT Light"/>
          <w:sz w:val="28"/>
          <w:szCs w:val="28"/>
        </w:rPr>
        <w:t>e</w:t>
      </w:r>
      <w:r w:rsidR="00AF16C0" w:rsidRPr="00E078B4">
        <w:rPr>
          <w:rFonts w:ascii="Footlight MT Light" w:hAnsi="Footlight MT Light"/>
          <w:sz w:val="28"/>
          <w:szCs w:val="28"/>
        </w:rPr>
        <w:t xml:space="preserve"> </w:t>
      </w:r>
      <w:r w:rsidRPr="00E078B4">
        <w:rPr>
          <w:rFonts w:ascii="Footlight MT Light" w:hAnsi="Footlight MT Light"/>
          <w:sz w:val="28"/>
          <w:szCs w:val="28"/>
        </w:rPr>
        <w:t>par les agents généraux.</w:t>
      </w:r>
    </w:p>
    <w:p w:rsidR="00AD36A5" w:rsidRPr="00854BCD" w:rsidRDefault="00AD36A5">
      <w:pPr>
        <w:spacing w:after="0" w:line="240" w:lineRule="auto"/>
        <w:rPr>
          <w:rFonts w:ascii="Footlight MT Light" w:hAnsi="Footlight MT Light"/>
          <w:sz w:val="28"/>
          <w:szCs w:val="28"/>
        </w:rPr>
      </w:pPr>
    </w:p>
    <w:p w:rsidR="00AD36A5" w:rsidRPr="00854BCD" w:rsidRDefault="00E078B4" w:rsidP="005627CA">
      <w:pPr>
        <w:spacing w:after="0" w:line="240" w:lineRule="auto"/>
        <w:rPr>
          <w:rFonts w:ascii="Footlight MT Light" w:hAnsi="Footlight MT Light"/>
          <w:sz w:val="28"/>
          <w:szCs w:val="28"/>
        </w:rPr>
      </w:pPr>
      <w:r w:rsidRPr="00E078B4">
        <w:rPr>
          <w:rFonts w:ascii="Footlight MT Light" w:hAnsi="Footlight MT Light"/>
          <w:sz w:val="28"/>
          <w:szCs w:val="28"/>
        </w:rPr>
        <w:t xml:space="preserve">En matière de réassurance, le volume total des primes cédées par les sociétés d’assurance atteint 36,7 milliards de dinars contre </w:t>
      </w:r>
      <w:r w:rsidR="005627CA" w:rsidRPr="00E078B4">
        <w:rPr>
          <w:rFonts w:ascii="Footlight MT Light" w:hAnsi="Footlight MT Light"/>
          <w:sz w:val="28"/>
          <w:szCs w:val="28"/>
        </w:rPr>
        <w:t>3</w:t>
      </w:r>
      <w:r w:rsidR="005627CA">
        <w:rPr>
          <w:rFonts w:ascii="Footlight MT Light" w:hAnsi="Footlight MT Light"/>
          <w:sz w:val="28"/>
          <w:szCs w:val="28"/>
        </w:rPr>
        <w:t>5</w:t>
      </w:r>
      <w:r w:rsidRPr="00E078B4">
        <w:rPr>
          <w:rFonts w:ascii="Footlight MT Light" w:hAnsi="Footlight MT Light"/>
          <w:sz w:val="28"/>
          <w:szCs w:val="28"/>
        </w:rPr>
        <w:t>,</w:t>
      </w:r>
      <w:r w:rsidR="005627CA">
        <w:rPr>
          <w:rFonts w:ascii="Footlight MT Light" w:hAnsi="Footlight MT Light"/>
          <w:sz w:val="28"/>
          <w:szCs w:val="28"/>
        </w:rPr>
        <w:t>9</w:t>
      </w:r>
      <w:r w:rsidR="005627CA" w:rsidRPr="00E078B4">
        <w:rPr>
          <w:rFonts w:ascii="Footlight MT Light" w:hAnsi="Footlight MT Light"/>
          <w:sz w:val="28"/>
          <w:szCs w:val="28"/>
        </w:rPr>
        <w:t xml:space="preserve"> </w:t>
      </w:r>
      <w:r w:rsidRPr="00E078B4">
        <w:rPr>
          <w:rFonts w:ascii="Footlight MT Light" w:hAnsi="Footlight MT Light"/>
          <w:sz w:val="28"/>
          <w:szCs w:val="28"/>
        </w:rPr>
        <w:t xml:space="preserve">milliards de dinars en 2014, soit une </w:t>
      </w:r>
      <w:r w:rsidR="005627CA">
        <w:rPr>
          <w:rFonts w:ascii="Footlight MT Light" w:hAnsi="Footlight MT Light"/>
          <w:sz w:val="28"/>
          <w:szCs w:val="28"/>
        </w:rPr>
        <w:t>hausse</w:t>
      </w:r>
      <w:r w:rsidR="005627CA" w:rsidRPr="00E078B4">
        <w:rPr>
          <w:rFonts w:ascii="Footlight MT Light" w:hAnsi="Footlight MT Light"/>
          <w:sz w:val="28"/>
          <w:szCs w:val="28"/>
        </w:rPr>
        <w:t xml:space="preserve"> </w:t>
      </w:r>
      <w:r w:rsidRPr="00E078B4">
        <w:rPr>
          <w:rFonts w:ascii="Footlight MT Light" w:hAnsi="Footlight MT Light"/>
          <w:sz w:val="28"/>
          <w:szCs w:val="28"/>
        </w:rPr>
        <w:t>de (2,</w:t>
      </w:r>
      <w:r w:rsidR="005627CA">
        <w:rPr>
          <w:rFonts w:ascii="Footlight MT Light" w:hAnsi="Footlight MT Light"/>
          <w:sz w:val="28"/>
          <w:szCs w:val="28"/>
        </w:rPr>
        <w:t>4</w:t>
      </w:r>
      <w:r w:rsidRPr="00E078B4">
        <w:rPr>
          <w:rFonts w:ascii="Footlight MT Light" w:hAnsi="Footlight MT Light"/>
          <w:sz w:val="28"/>
          <w:szCs w:val="28"/>
        </w:rPr>
        <w:t>%).</w:t>
      </w:r>
    </w:p>
    <w:p w:rsidR="00AD36A5" w:rsidRPr="00854BCD" w:rsidRDefault="00AD36A5">
      <w:pPr>
        <w:spacing w:after="0" w:line="240" w:lineRule="auto"/>
        <w:rPr>
          <w:rFonts w:ascii="Footlight MT Light" w:hAnsi="Footlight MT Light"/>
          <w:sz w:val="28"/>
          <w:szCs w:val="28"/>
        </w:rPr>
      </w:pPr>
    </w:p>
    <w:p w:rsidR="00AD36A5" w:rsidRPr="00854BCD" w:rsidRDefault="00E078B4" w:rsidP="005627CA">
      <w:pPr>
        <w:spacing w:after="0" w:line="240" w:lineRule="auto"/>
        <w:rPr>
          <w:rFonts w:ascii="Footlight MT Light" w:hAnsi="Footlight MT Light"/>
          <w:sz w:val="28"/>
          <w:szCs w:val="28"/>
        </w:rPr>
      </w:pPr>
      <w:r w:rsidRPr="00E078B4">
        <w:rPr>
          <w:rFonts w:ascii="Footlight MT Light" w:hAnsi="Footlight MT Light"/>
          <w:sz w:val="28"/>
          <w:szCs w:val="28"/>
        </w:rPr>
        <w:t xml:space="preserve">Au terme de l’exercice 2015, les sociétés d'assurance ont procédé au placement de 233,5 milliards de dinars contre </w:t>
      </w:r>
      <w:r w:rsidR="005627CA" w:rsidRPr="00E078B4">
        <w:rPr>
          <w:rFonts w:ascii="Footlight MT Light" w:hAnsi="Footlight MT Light"/>
          <w:sz w:val="28"/>
          <w:szCs w:val="28"/>
        </w:rPr>
        <w:t>21</w:t>
      </w:r>
      <w:r w:rsidR="005627CA">
        <w:rPr>
          <w:rFonts w:ascii="Footlight MT Light" w:hAnsi="Footlight MT Light"/>
          <w:sz w:val="28"/>
          <w:szCs w:val="28"/>
        </w:rPr>
        <w:t>3</w:t>
      </w:r>
      <w:r w:rsidRPr="00E078B4">
        <w:rPr>
          <w:rFonts w:ascii="Footlight MT Light" w:hAnsi="Footlight MT Light"/>
          <w:sz w:val="28"/>
          <w:szCs w:val="28"/>
        </w:rPr>
        <w:t>,</w:t>
      </w:r>
      <w:r w:rsidR="005627CA">
        <w:rPr>
          <w:rFonts w:ascii="Footlight MT Light" w:hAnsi="Footlight MT Light"/>
          <w:sz w:val="28"/>
          <w:szCs w:val="28"/>
        </w:rPr>
        <w:t>9</w:t>
      </w:r>
      <w:r w:rsidR="005627CA" w:rsidRPr="00E078B4">
        <w:rPr>
          <w:rFonts w:ascii="Footlight MT Light" w:hAnsi="Footlight MT Light"/>
          <w:sz w:val="28"/>
          <w:szCs w:val="28"/>
        </w:rPr>
        <w:t xml:space="preserve"> </w:t>
      </w:r>
      <w:r w:rsidRPr="00E078B4">
        <w:rPr>
          <w:rFonts w:ascii="Footlight MT Light" w:hAnsi="Footlight MT Light"/>
          <w:sz w:val="28"/>
          <w:szCs w:val="28"/>
        </w:rPr>
        <w:t>milliards de dinars en 2014, soit une augmentation de (</w:t>
      </w:r>
      <w:r w:rsidR="005627CA" w:rsidRPr="00E078B4">
        <w:rPr>
          <w:rFonts w:ascii="Footlight MT Light" w:hAnsi="Footlight MT Light"/>
          <w:sz w:val="28"/>
          <w:szCs w:val="28"/>
        </w:rPr>
        <w:t>1</w:t>
      </w:r>
      <w:r w:rsidR="005627CA">
        <w:rPr>
          <w:rFonts w:ascii="Footlight MT Light" w:hAnsi="Footlight MT Light"/>
          <w:sz w:val="28"/>
          <w:szCs w:val="28"/>
        </w:rPr>
        <w:t>1</w:t>
      </w:r>
      <w:r w:rsidRPr="00E078B4">
        <w:rPr>
          <w:rFonts w:ascii="Footlight MT Light" w:hAnsi="Footlight MT Light"/>
          <w:sz w:val="28"/>
          <w:szCs w:val="28"/>
        </w:rPr>
        <w:t>,</w:t>
      </w:r>
      <w:r w:rsidR="005627CA">
        <w:rPr>
          <w:rFonts w:ascii="Footlight MT Light" w:hAnsi="Footlight MT Light"/>
          <w:sz w:val="28"/>
          <w:szCs w:val="28"/>
        </w:rPr>
        <w:t>3</w:t>
      </w:r>
      <w:r w:rsidRPr="00E078B4">
        <w:rPr>
          <w:rFonts w:ascii="Footlight MT Light" w:hAnsi="Footlight MT Light"/>
          <w:sz w:val="28"/>
          <w:szCs w:val="28"/>
        </w:rPr>
        <w:t xml:space="preserve">%). </w:t>
      </w:r>
    </w:p>
    <w:p w:rsidR="00AD36A5" w:rsidRPr="00854BCD" w:rsidRDefault="00AD36A5">
      <w:pPr>
        <w:spacing w:after="0" w:line="240" w:lineRule="auto"/>
        <w:rPr>
          <w:rFonts w:ascii="Footlight MT Light" w:hAnsi="Footlight MT Light"/>
          <w:sz w:val="28"/>
          <w:szCs w:val="28"/>
        </w:rPr>
      </w:pPr>
    </w:p>
    <w:p w:rsidR="00AD36A5" w:rsidRPr="00854BCD" w:rsidRDefault="00E078B4">
      <w:pPr>
        <w:spacing w:after="0" w:line="240" w:lineRule="auto"/>
        <w:rPr>
          <w:rFonts w:ascii="Footlight MT Light" w:hAnsi="Footlight MT Light"/>
          <w:sz w:val="28"/>
          <w:szCs w:val="28"/>
        </w:rPr>
      </w:pPr>
      <w:r w:rsidRPr="00E078B4">
        <w:rPr>
          <w:rFonts w:ascii="Footlight MT Light" w:hAnsi="Footlight MT Light"/>
          <w:sz w:val="28"/>
          <w:szCs w:val="28"/>
        </w:rPr>
        <w:t>Quant aux ressources humaines, l’effectif total employé par les sociétés d’assurance atteint, à fin 2015, le nombre de 14 687 personnes, pour une masse salariale de 13,8 milliards de dinars.</w:t>
      </w:r>
    </w:p>
    <w:p w:rsidR="00AD36A5" w:rsidRPr="00854BCD" w:rsidRDefault="00AD36A5">
      <w:pPr>
        <w:spacing w:after="0"/>
        <w:rPr>
          <w:sz w:val="28"/>
          <w:szCs w:val="28"/>
        </w:rPr>
      </w:pPr>
    </w:p>
    <w:p w:rsidR="00B547C3" w:rsidRDefault="00B547C3" w:rsidP="00B547C3"/>
    <w:p w:rsidR="00B547C3" w:rsidRDefault="00B547C3" w:rsidP="00B547C3"/>
    <w:bookmarkEnd w:id="664"/>
    <w:bookmarkEnd w:id="665"/>
    <w:p w:rsidR="00700DB0" w:rsidRDefault="00700DB0">
      <w:pPr>
        <w:sectPr w:rsidR="00700DB0" w:rsidSect="007725D0">
          <w:headerReference w:type="default" r:id="rId39"/>
          <w:footerReference w:type="default" r:id="rId40"/>
          <w:footnotePr>
            <w:numFmt w:val="chicago"/>
            <w:numRestart w:val="eachPage"/>
          </w:footnotePr>
          <w:pgSz w:w="11906" w:h="16838"/>
          <w:pgMar w:top="1418" w:right="1276" w:bottom="1418" w:left="1843" w:header="708" w:footer="708" w:gutter="0"/>
          <w:cols w:space="708"/>
          <w:docGrid w:linePitch="360"/>
        </w:sectPr>
      </w:pPr>
    </w:p>
    <w:p w:rsidR="007E6AA2" w:rsidRDefault="00E078B4">
      <w:pPr>
        <w:pStyle w:val="Titre1"/>
      </w:pPr>
      <w:bookmarkStart w:id="666" w:name="_Toc473120850"/>
      <w:bookmarkStart w:id="667" w:name="_Toc473120999"/>
      <w:bookmarkStart w:id="668" w:name="_Toc474138365"/>
      <w:r w:rsidRPr="00E078B4">
        <w:t>DEFINITIONS</w:t>
      </w:r>
      <w:bookmarkEnd w:id="666"/>
      <w:bookmarkEnd w:id="667"/>
      <w:bookmarkEnd w:id="668"/>
    </w:p>
    <w:p w:rsidR="00BF4D1A" w:rsidRPr="00453DA8" w:rsidRDefault="00BF4D1A" w:rsidP="00BF4D1A">
      <w:pPr>
        <w:autoSpaceDE w:val="0"/>
        <w:autoSpaceDN w:val="0"/>
        <w:adjustRightInd w:val="0"/>
        <w:spacing w:after="0" w:line="240" w:lineRule="auto"/>
        <w:rPr>
          <w:rFonts w:ascii="Footlight MT Light" w:hAnsi="Footlight MT Light" w:cs="BookAntiqua-Bold"/>
          <w:b/>
          <w:bCs/>
          <w:color w:val="231F20"/>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Acceptations (en réassurance) : </w:t>
      </w:r>
      <w:r w:rsidRPr="00DB5DB8">
        <w:rPr>
          <w:rFonts w:ascii="Footlight MT Light" w:hAnsi="Footlight MT Light" w:cs="BookAntiqua"/>
          <w:color w:val="231F20"/>
          <w:sz w:val="24"/>
          <w:szCs w:val="24"/>
        </w:rPr>
        <w:t>Opérations réalisées par un autre organisme et dont le risque est repris par une institution. L'assureur initial reste responsable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vis-à-vis des assurés des risques qu'il couvre mais l'institution réassureur s'engage au versement des sommes dues conformément au traité de réassurance.</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Actifs : </w:t>
      </w:r>
      <w:r w:rsidRPr="00DB5DB8">
        <w:rPr>
          <w:rFonts w:ascii="Footlight MT Light" w:hAnsi="Footlight MT Light" w:cs="BookAntiqua"/>
          <w:color w:val="231F20"/>
          <w:sz w:val="24"/>
          <w:szCs w:val="24"/>
        </w:rPr>
        <w:t>L’ensemble des biens faisant partie du patrimoine d’une société d’assurance et figurant à l’actif du bilan. Ils sont composés de valeurs mobilières constituées en fonds commun de placement ou en SICAV, d’immobilier sous forme (de propriété d’immeubles).</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A.G.A. (Agent Général d’Assurance) : </w:t>
      </w:r>
      <w:r w:rsidRPr="00DB5DB8">
        <w:rPr>
          <w:rFonts w:ascii="Footlight MT Light" w:hAnsi="Footlight MT Light" w:cs="BookAntiqua"/>
          <w:color w:val="231F20"/>
          <w:sz w:val="24"/>
          <w:szCs w:val="24"/>
        </w:rPr>
        <w:t>L’agent général d’assurance est un intermédiaire mandaté par une ou plusieurs sociétés d’assurances.</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Il engage celle-ci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En vendant des contrats d’assurances à ses clients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En recevant le paiement des cotisations d’assurance et aussi les déclarations de sinistre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En versant des indemnités aux assurés à la suite d’un sinistre.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Il est dit général car il propose au public tous les contrats d’assurance diffusés par sa société. Il est rémunéré à la commission.</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La société d’assurance est solidaire des actes établis par son agent général à l’occasion de l’exercice de ses fonctions.</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Bilan (ou bilan annuel): </w:t>
      </w:r>
      <w:r w:rsidRPr="00DB5DB8">
        <w:rPr>
          <w:rFonts w:ascii="Footlight MT Light" w:hAnsi="Footlight MT Light" w:cs="BookAntiqua"/>
          <w:color w:val="231F20"/>
          <w:sz w:val="24"/>
          <w:szCs w:val="24"/>
        </w:rPr>
        <w:t>Le bilan constitue l’un des principaux documents comptables (avec le compte de résultat) émis par l’entreprise tant à l’attention de ses dirigeants que de l’Etat et des autres partenaires que sont les actionnaires, et toutes les personnes intéressées.</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L’étude de l’Actif et du Passif du bilan fournit à l’assureur une partie des éléments chiffrés qui lui sont nécessaires et le renseigne quant à la santé économique et financière de l’entreprise assurable.</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Catastrophes naturelles (Cat Nat) : </w:t>
      </w:r>
      <w:r w:rsidRPr="00DB5DB8">
        <w:rPr>
          <w:rFonts w:ascii="Footlight MT Light" w:hAnsi="Footlight MT Light" w:cs="BookAntiqua"/>
          <w:color w:val="231F20"/>
          <w:sz w:val="24"/>
          <w:szCs w:val="24"/>
        </w:rPr>
        <w:t>Se sont les événements naturels imprévisibles, tels que les cyclones, inondations et crues, Mouvements et glissement de terrain, pluies diluviennes ; coulées de boues ; secousses Sismiques etc.</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Caution : </w:t>
      </w:r>
      <w:r w:rsidRPr="00DB5DB8">
        <w:rPr>
          <w:rFonts w:ascii="Footlight MT Light" w:hAnsi="Footlight MT Light" w:cs="BookAntiqua"/>
          <w:color w:val="231F20"/>
          <w:sz w:val="24"/>
          <w:szCs w:val="24"/>
        </w:rPr>
        <w:t>Personne physique ou morale qui se porte garante de l’exécution d’une obligation contractée par une autre personne. Garantie d’un engagement.</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Somme déposée et consignée à cet effet.</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Cédante : </w:t>
      </w:r>
      <w:r w:rsidRPr="00DB5DB8">
        <w:rPr>
          <w:rFonts w:ascii="Footlight MT Light" w:hAnsi="Footlight MT Light" w:cs="BookAntiqua"/>
          <w:color w:val="231F20"/>
          <w:sz w:val="24"/>
          <w:szCs w:val="24"/>
        </w:rPr>
        <w:t>Société ou mutuelle d’assurance ou institution de prévoyance qui cède au réassureur une partie des risques qu’elle a souscrits.</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Cession : </w:t>
      </w:r>
      <w:r w:rsidRPr="00DB5DB8">
        <w:rPr>
          <w:rFonts w:ascii="Footlight MT Light" w:hAnsi="Footlight MT Light" w:cs="BookAntiqua"/>
          <w:color w:val="231F20"/>
          <w:sz w:val="24"/>
          <w:szCs w:val="24"/>
        </w:rPr>
        <w:t>L’opération par laquelle une société transfert à une autre tout ou une partie d’un risque qu’elle à souscrit ou accepté.</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Cession et acceptation sont des lexies de la réassurance.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Commission : </w:t>
      </w:r>
      <w:r w:rsidRPr="00DB5DB8">
        <w:rPr>
          <w:rFonts w:ascii="Footlight MT Light" w:hAnsi="Footlight MT Light" w:cs="BookAntiqua"/>
          <w:color w:val="231F20"/>
          <w:sz w:val="24"/>
          <w:szCs w:val="24"/>
        </w:rPr>
        <w:t>C’est le pourcentage de la cotisation perçue par tout intermédiaire et qui constitue sa rémunération. L’agent général ou le courtier peuvent être payés à la commission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Lorsque l’affaire est réalisée (au comptant) ou à chaque cotisation honorée (au terme).</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Conseil National des Assurances (CNA) : </w:t>
      </w:r>
      <w:r w:rsidRPr="00DB5DB8">
        <w:rPr>
          <w:rFonts w:ascii="Footlight MT Light" w:hAnsi="Footlight MT Light" w:cs="BookAntiqua"/>
          <w:color w:val="231F20"/>
          <w:sz w:val="24"/>
          <w:szCs w:val="24"/>
        </w:rPr>
        <w:t>Organe consultatif présidé par le Ministre des Finances et consulté sur les questions relatives à l’activité du secteur des assurances. (Voir art.274 de l’Ordonnance 95-07 du 25 janvier 1995).</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La composition du Conseil National des Assurances a été modifiée par la Loi 06-04 du 20 février 2006 : Art.276 (Modifié par l’art.61 L 06-04).</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Corps (du navire, d’un avion) : </w:t>
      </w:r>
      <w:r w:rsidRPr="00DB5DB8">
        <w:rPr>
          <w:rFonts w:ascii="Footlight MT Light" w:hAnsi="Footlight MT Light" w:cs="BookAntiqua"/>
          <w:color w:val="231F20"/>
          <w:sz w:val="24"/>
          <w:szCs w:val="24"/>
        </w:rPr>
        <w:t>c’est la partie matérielle d’un navire ou d’un avion.</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En droit maritime et en assurance maritime, le terme corps désigne le navire ou le bâtiment de mer lui-même, à l’exclusion des personnes et des marchandises transportées.</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Courtier : </w:t>
      </w:r>
      <w:r w:rsidRPr="00DB5DB8">
        <w:rPr>
          <w:rFonts w:ascii="Footlight MT Light" w:hAnsi="Footlight MT Light" w:cs="BookAntiqua"/>
          <w:color w:val="231F20"/>
          <w:sz w:val="24"/>
          <w:szCs w:val="24"/>
        </w:rPr>
        <w:t>Personne qui met en relation deux autres personnes (physiques ou morales) susceptibles d’être intéressées à la même affaire, et de passer un contrat entre elles.</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Il perçoit de l’un ou de l’autre contractant une rétribution sous forme d’honoraire ou de commission.</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 Le courtier d’assurance est une personne physique ou morale qui fait profession à son compte de s’entremettre entre les preneurs d’assurance et les sociétés d’assurances, en vue de faire souscrire un contrat d’assurance.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Le courtier est mandataire de l’assuré et est responsable envers lui. »</w:t>
      </w:r>
    </w:p>
    <w:p w:rsidR="007E6AA2" w:rsidRDefault="007E6AA2">
      <w:pPr>
        <w:autoSpaceDE w:val="0"/>
        <w:autoSpaceDN w:val="0"/>
        <w:adjustRightInd w:val="0"/>
        <w:spacing w:before="80" w:after="0" w:line="240" w:lineRule="auto"/>
        <w:rPr>
          <w:rFonts w:ascii="Footlight MT Light" w:hAnsi="Footlight MT Light" w:cs="BookAntiqua"/>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sz w:val="24"/>
          <w:szCs w:val="24"/>
        </w:rPr>
      </w:pPr>
      <w:r w:rsidRPr="00DB5DB8">
        <w:rPr>
          <w:rFonts w:ascii="Footlight MT Light" w:hAnsi="Footlight MT Light" w:cs="BookAntiqua"/>
          <w:b/>
          <w:bCs/>
          <w:sz w:val="24"/>
          <w:szCs w:val="24"/>
        </w:rPr>
        <w:t xml:space="preserve">Densité : </w:t>
      </w:r>
      <w:r w:rsidRPr="00DB5DB8">
        <w:rPr>
          <w:rFonts w:ascii="Footlight MT Light" w:hAnsi="Footlight MT Light" w:cs="BookAntiqua"/>
          <w:sz w:val="24"/>
          <w:szCs w:val="24"/>
        </w:rPr>
        <w:t>c’est</w:t>
      </w:r>
      <w:r w:rsidRPr="00DB5DB8">
        <w:rPr>
          <w:rFonts w:ascii="Footlight MT Light" w:hAnsi="Footlight MT Light" w:cs="BookAntiqua"/>
          <w:b/>
          <w:bCs/>
          <w:sz w:val="24"/>
          <w:szCs w:val="24"/>
        </w:rPr>
        <w:t xml:space="preserve"> </w:t>
      </w:r>
      <w:r w:rsidRPr="00DB5DB8">
        <w:rPr>
          <w:rFonts w:ascii="Footlight MT Light" w:hAnsi="Footlight MT Light" w:cs="BookAntiqua"/>
          <w:sz w:val="24"/>
          <w:szCs w:val="24"/>
        </w:rPr>
        <w:t>le prorata de la production d’assurance sur la population.</w:t>
      </w:r>
    </w:p>
    <w:p w:rsidR="007E6AA2" w:rsidRDefault="007E6AA2">
      <w:pPr>
        <w:autoSpaceDE w:val="0"/>
        <w:autoSpaceDN w:val="0"/>
        <w:adjustRightInd w:val="0"/>
        <w:spacing w:before="80" w:after="0" w:line="240" w:lineRule="auto"/>
        <w:rPr>
          <w:rFonts w:ascii="Footlight MT Light" w:hAnsi="Footlight MT Light" w:cs="BookAntiqua"/>
          <w:color w:val="231F20"/>
          <w:sz w:val="24"/>
          <w:szCs w:val="24"/>
        </w:rPr>
      </w:pPr>
    </w:p>
    <w:p w:rsidR="007E6AA2" w:rsidRDefault="00DB5DB8">
      <w:pPr>
        <w:autoSpaceDE w:val="0"/>
        <w:autoSpaceDN w:val="0"/>
        <w:adjustRightInd w:val="0"/>
        <w:spacing w:before="80" w:after="0" w:line="240" w:lineRule="auto"/>
        <w:rPr>
          <w:rFonts w:ascii="Footlight MT Light" w:hAnsi="Footlight MT Light"/>
          <w:sz w:val="24"/>
          <w:szCs w:val="24"/>
        </w:rPr>
      </w:pPr>
      <w:r w:rsidRPr="00DB5DB8">
        <w:rPr>
          <w:rFonts w:ascii="Footlight MT Light" w:hAnsi="Footlight MT Light"/>
          <w:b/>
          <w:bCs/>
          <w:sz w:val="24"/>
          <w:szCs w:val="24"/>
        </w:rPr>
        <w:t>Dotation aux amortissements </w:t>
      </w:r>
      <w:r w:rsidRPr="00DB5DB8">
        <w:rPr>
          <w:rFonts w:ascii="Footlight MT Light" w:hAnsi="Footlight MT Light" w:cs="BookAntiqua"/>
          <w:color w:val="231F20"/>
          <w:sz w:val="24"/>
          <w:szCs w:val="24"/>
        </w:rPr>
        <w:t xml:space="preserve">: c’est la constatation comptable de la </w:t>
      </w:r>
      <w:hyperlink r:id="rId41" w:history="1">
        <w:r w:rsidRPr="00DB5DB8">
          <w:rPr>
            <w:rFonts w:ascii="Footlight MT Light" w:hAnsi="Footlight MT Light" w:cs="BookAntiqua"/>
            <w:color w:val="231F20"/>
            <w:sz w:val="24"/>
            <w:szCs w:val="24"/>
          </w:rPr>
          <w:t>dépréciation</w:t>
        </w:r>
      </w:hyperlink>
      <w:r w:rsidRPr="00DB5DB8">
        <w:rPr>
          <w:rFonts w:ascii="Footlight MT Light" w:hAnsi="Footlight MT Light" w:cs="BookAntiqua"/>
          <w:color w:val="231F20"/>
          <w:sz w:val="24"/>
          <w:szCs w:val="24"/>
        </w:rPr>
        <w:t xml:space="preserve"> d'un actif</w:t>
      </w:r>
      <w:r w:rsidRPr="00DB5DB8">
        <w:rPr>
          <w:rFonts w:ascii="Footlight MT Light" w:hAnsi="Footlight MT Light"/>
          <w:sz w:val="24"/>
          <w:szCs w:val="24"/>
        </w:rPr>
        <w:t>.</w:t>
      </w:r>
    </w:p>
    <w:p w:rsidR="007E6AA2" w:rsidRDefault="007E6AA2">
      <w:pPr>
        <w:autoSpaceDE w:val="0"/>
        <w:autoSpaceDN w:val="0"/>
        <w:adjustRightInd w:val="0"/>
        <w:spacing w:before="80" w:after="0" w:line="240" w:lineRule="auto"/>
        <w:rPr>
          <w:rFonts w:ascii="Footlight MT Light" w:hAnsi="Footlight MT Light" w:cs="BookAntiqua"/>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Facultative (Assurance-) : </w:t>
      </w:r>
      <w:r w:rsidRPr="00DB5DB8">
        <w:rPr>
          <w:rFonts w:ascii="Footlight MT Light" w:hAnsi="Footlight MT Light" w:cs="BookAntiqua"/>
          <w:color w:val="231F20"/>
          <w:sz w:val="24"/>
          <w:szCs w:val="24"/>
        </w:rPr>
        <w:t>Assurance non obligatoire dont la tarification relève de la compétence des sociétés, mais qui ne peut être appliquée sans l’avis de l’organe de contrôle.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Italic"/>
          <w:i/>
          <w:iCs/>
          <w:color w:val="231F20"/>
          <w:sz w:val="24"/>
          <w:szCs w:val="24"/>
        </w:rPr>
        <w:t xml:space="preserve">Exemple : </w:t>
      </w:r>
      <w:r w:rsidRPr="00DB5DB8">
        <w:rPr>
          <w:rFonts w:ascii="Footlight MT Light" w:hAnsi="Footlight MT Light" w:cs="BookAntiqua"/>
          <w:color w:val="231F20"/>
          <w:sz w:val="24"/>
          <w:szCs w:val="24"/>
        </w:rPr>
        <w:t>on est pas obligé de souscrire une assurance multirisques habitation quand on est propriétaire ou copropriétaire.</w:t>
      </w:r>
    </w:p>
    <w:p w:rsidR="007E6AA2" w:rsidRDefault="007E6AA2">
      <w:pPr>
        <w:autoSpaceDE w:val="0"/>
        <w:autoSpaceDN w:val="0"/>
        <w:adjustRightInd w:val="0"/>
        <w:spacing w:before="80" w:after="0" w:line="240" w:lineRule="auto"/>
        <w:rPr>
          <w:rFonts w:ascii="Footlight MT Light" w:hAnsi="Footlight MT Light" w:cs="BookAntiqua"/>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Facultés : </w:t>
      </w:r>
      <w:r w:rsidRPr="00DB5DB8">
        <w:rPr>
          <w:rFonts w:ascii="Footlight MT Light" w:hAnsi="Footlight MT Light" w:cs="BookAntiqua"/>
          <w:color w:val="231F20"/>
          <w:sz w:val="24"/>
          <w:szCs w:val="24"/>
        </w:rPr>
        <w:t>Dans le droit maritime et en assurance transport, le terme pluriel « facultés » est utilisé pour désigner les marchandises transportées.</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On appelle facultés maritimes l’ensemble des marchandises transportées par un navire pour les différencier du navire lui-même. Aussi, on retrouve les facultés aériennes (marchandises transportées par voie aérienne) ; les facultés terrestres (marchandises transportées par voie terrestre).</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Flotte : </w:t>
      </w:r>
      <w:r w:rsidRPr="00DB5DB8">
        <w:rPr>
          <w:rFonts w:ascii="Footlight MT Light" w:hAnsi="Footlight MT Light" w:cs="BookAntiqua"/>
          <w:color w:val="231F20"/>
          <w:sz w:val="24"/>
          <w:szCs w:val="24"/>
        </w:rPr>
        <w:t>Ensemble de véhicules (automobile) ou autres moyens de transport (aérien ou maritime) et qui sont assurés par le même contrat.</w:t>
      </w:r>
    </w:p>
    <w:p w:rsidR="007E6AA2" w:rsidRDefault="007E6AA2">
      <w:pPr>
        <w:autoSpaceDE w:val="0"/>
        <w:autoSpaceDN w:val="0"/>
        <w:adjustRightInd w:val="0"/>
        <w:spacing w:before="80" w:after="0" w:line="240" w:lineRule="auto"/>
        <w:rPr>
          <w:rFonts w:ascii="Footlight MT Light" w:hAnsi="Footlight MT Light" w:cs="BookAntiqua"/>
          <w:color w:val="231F20"/>
          <w:sz w:val="24"/>
          <w:szCs w:val="24"/>
        </w:rPr>
      </w:pPr>
    </w:p>
    <w:p w:rsidR="007E6AA2" w:rsidRDefault="00854BCD">
      <w:pPr>
        <w:autoSpaceDE w:val="0"/>
        <w:autoSpaceDN w:val="0"/>
        <w:adjustRightInd w:val="0"/>
        <w:spacing w:before="80" w:after="0" w:line="240" w:lineRule="auto"/>
        <w:rPr>
          <w:rFonts w:ascii="Footlight MT Light" w:hAnsi="Footlight MT Light" w:cs="BookAntiqua"/>
          <w:color w:val="231F20"/>
          <w:sz w:val="24"/>
          <w:szCs w:val="24"/>
        </w:rPr>
      </w:pPr>
      <w:r>
        <w:rPr>
          <w:rFonts w:ascii="Footlight MT Light" w:hAnsi="Footlight MT Light" w:cs="BookAntiqua-Bold"/>
          <w:b/>
          <w:bCs/>
          <w:color w:val="231F20"/>
          <w:sz w:val="24"/>
          <w:szCs w:val="24"/>
        </w:rPr>
        <w:br w:type="column"/>
      </w:r>
      <w:r w:rsidR="00DB5DB8" w:rsidRPr="00DB5DB8">
        <w:rPr>
          <w:rFonts w:ascii="Footlight MT Light" w:hAnsi="Footlight MT Light" w:cs="BookAntiqua-Bold"/>
          <w:b/>
          <w:bCs/>
          <w:color w:val="231F20"/>
          <w:sz w:val="24"/>
          <w:szCs w:val="24"/>
        </w:rPr>
        <w:t xml:space="preserve">Fonds de Garantie Automobile ou FGA : </w:t>
      </w:r>
      <w:r w:rsidR="00DB5DB8" w:rsidRPr="00DB5DB8">
        <w:rPr>
          <w:rFonts w:ascii="Footlight MT Light" w:hAnsi="Footlight MT Light" w:cs="BookAntiqua"/>
          <w:color w:val="231F20"/>
          <w:sz w:val="24"/>
          <w:szCs w:val="24"/>
        </w:rPr>
        <w:t>Anciennement appelé (FSI) Fonds Spécial d’Indemnisation.</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Il est chargé de supporter tout ou partie des indemnités allouées aux victimes d’accidents corporels ou ayant droit, lorsque ces accidents, ouvrant droit à réparation, ont été causés par des véhicules terrestres à moteur dans le cas ou le responsable des dommages demeure inconnu ou se trouve, au moment de l’accident, déchu de la garantie ou insuffisamment couvert ou non assuré ou se révèle totalement ou partiellement insolvable.</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Groupe (Assurance-) : </w:t>
      </w:r>
      <w:r w:rsidRPr="00DB5DB8">
        <w:rPr>
          <w:rFonts w:ascii="Footlight MT Light" w:hAnsi="Footlight MT Light" w:cs="BookAntiqua"/>
          <w:color w:val="231F20"/>
          <w:sz w:val="24"/>
          <w:szCs w:val="24"/>
        </w:rPr>
        <w:t>Autre dénomination des assurances de groupe, les assurances collectives sont des assurances de personnes qui peuvent comporter, par un seul et même contrat, la couverture d’un certain nombre d’assurés constituant un groupe homogène contre des risques qui dépendent de la durée de la vie humaine (vie, décès, retraite) ainsi que des risques d’incapacité et d’invalidité.</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Indemnisation : </w:t>
      </w:r>
      <w:r w:rsidRPr="00DB5DB8">
        <w:rPr>
          <w:rFonts w:ascii="Footlight MT Light" w:hAnsi="Footlight MT Light" w:cs="BookAntiqua"/>
          <w:color w:val="231F20"/>
          <w:sz w:val="24"/>
          <w:szCs w:val="24"/>
        </w:rPr>
        <w:t>Action consistant à dédommager une personne du préjudice subi par elle et, par extension, résultat de cette action.</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En assurance, l’indemnisation des dommages se fait sous forme de réparation en équivalant (ou en espèces), par l’attribution d’une somme d’argent appelée indemnité.</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Elle peut aussi intervenir sous forme de réparation en nature.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L’indemnisation peut être forfaitaire, elle est calculée à partir de capitaux prédéterminés à la souscription et selon des règles de calcul définies dans le contrat.</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Ou indemnisation en droit commun, déterminée d’après les règles appliquées par les tribunaux en matière de réparation de préjudices corporels.</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Intermédiaire (-d’assurance) : </w:t>
      </w:r>
      <w:r w:rsidRPr="00DB5DB8">
        <w:rPr>
          <w:rFonts w:ascii="Footlight MT Light" w:hAnsi="Footlight MT Light" w:cs="BookAntiqua"/>
          <w:color w:val="231F20"/>
          <w:sz w:val="24"/>
          <w:szCs w:val="24"/>
        </w:rPr>
        <w:t>Les intermédiaires d’assurance, sont les personnes physiques ou morale autorisées à présenter des opérations d’assurance.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Ils sont de deux (02) sortes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Les Agents Généraux (dans la réglementation actuelle il n’est pas prévu des personnes morales)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Les Courtiers (personnes physiques ou morales).</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Maritime (assurance-) : </w:t>
      </w:r>
      <w:r w:rsidRPr="00DB5DB8">
        <w:rPr>
          <w:rFonts w:ascii="Footlight MT Light" w:hAnsi="Footlight MT Light" w:cs="BookAntiqua"/>
          <w:color w:val="231F20"/>
          <w:sz w:val="24"/>
          <w:szCs w:val="24"/>
        </w:rPr>
        <w:t>L’assurance maritime couvre l’ensemble des risques pouvant incomber à l’assuré pendant le transport par mer.</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On garantit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Le navire lui-même : assurance corps,</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Les marchandises : assurance facultés.</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Mortalité du bétail (Assurance de -) : </w:t>
      </w:r>
      <w:r w:rsidRPr="00DB5DB8">
        <w:rPr>
          <w:rFonts w:ascii="Footlight MT Light" w:hAnsi="Footlight MT Light" w:cs="BookAntiqua"/>
          <w:color w:val="231F20"/>
          <w:sz w:val="24"/>
          <w:szCs w:val="24"/>
        </w:rPr>
        <w:t>Cette assurance permet d’indemniser un exploitant agricole en cas de décès des animaux appartenant à son exploitation, consécutive à un accident, à une maladie, à un abattage nécessité par certains accidents, ou ordonné par les autorités lorsque l’animal présente un danger réelle pour la santé de la population.</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Mutuelle : </w:t>
      </w:r>
      <w:r w:rsidRPr="00DB5DB8">
        <w:rPr>
          <w:rFonts w:ascii="Footlight MT Light" w:hAnsi="Footlight MT Light" w:cs="BookAntiqua"/>
          <w:color w:val="231F20"/>
          <w:sz w:val="24"/>
          <w:szCs w:val="24"/>
        </w:rPr>
        <w:t>Groupement à but non lucratif régie par le code de la mutualité, dans lequel les adhérents arrêtent directement, ou par l’intermédiaire de leur représentant élu, les statuts, le montant des cotisations ainsi que la nature et le montant des prestations qu’ils désirent recevoir.</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Patrimoine (-assuré) : </w:t>
      </w:r>
      <w:r w:rsidRPr="00DB5DB8">
        <w:rPr>
          <w:rFonts w:ascii="Footlight MT Light" w:hAnsi="Footlight MT Light" w:cs="BookAntiqua"/>
          <w:color w:val="231F20"/>
          <w:sz w:val="24"/>
          <w:szCs w:val="24"/>
        </w:rPr>
        <w:t>Le patrimoine est l’ensemble des biens que possède une personne physique ou morale à un instant donné et qui s’apprécie en termes monétaires et pouvant faire l’objet d’un contrat d’assurance.</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Prime : </w:t>
      </w:r>
      <w:r w:rsidRPr="00DB5DB8">
        <w:rPr>
          <w:rFonts w:ascii="Footlight MT Light" w:hAnsi="Footlight MT Light" w:cs="BookAntiqua"/>
          <w:color w:val="231F20"/>
          <w:sz w:val="24"/>
          <w:szCs w:val="24"/>
        </w:rPr>
        <w:t>la prime ou la cotisation est la somme que paie l’assuré ou le sociétaire au titre de son contrat d’assurance en contrepartie de la garantie du risque couvert.</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Provision (-technique) : </w:t>
      </w:r>
      <w:r w:rsidRPr="00DB5DB8">
        <w:rPr>
          <w:rFonts w:ascii="Footlight MT Light" w:hAnsi="Footlight MT Light" w:cs="BookAntiqua"/>
          <w:color w:val="231F20"/>
          <w:sz w:val="24"/>
          <w:szCs w:val="24"/>
        </w:rPr>
        <w:t>Engagement constitué, sur le plan financier, par une entreprise en activité.</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Provision (-mathématique) : </w:t>
      </w:r>
      <w:r w:rsidRPr="00DB5DB8">
        <w:rPr>
          <w:rFonts w:ascii="Footlight MT Light" w:hAnsi="Footlight MT Light" w:cs="BookAntiqua"/>
          <w:color w:val="231F20"/>
          <w:sz w:val="24"/>
          <w:szCs w:val="24"/>
        </w:rPr>
        <w:t>La provision mathématique d’un contrat d’assurance vie est la différence entre les engagements de l’assureur et ceux de l’assuré à un instant donné.</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 xml:space="preserve">Les engagements de l’assuré diminuent d’année en année et seront nuls après paiement de la prime annuelle, au contraire, les engagements de l’assureur croissent d’année en année pour devenir maximaux au terme du contrat.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Le montant de la provision mathématique du contrat est inscrit au passif du bilan de l’assureur car elle est considérée appartenir à l’assuré.</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 La provision mathématique est la différence entre les valeurs actuelles des engagements respectivement pris par l’assureur et par l’assuré. »</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Ratio : </w:t>
      </w:r>
      <w:r w:rsidRPr="00DB5DB8">
        <w:rPr>
          <w:rFonts w:ascii="Footlight MT Light" w:hAnsi="Footlight MT Light" w:cs="BookAntiqua"/>
          <w:color w:val="231F20"/>
          <w:sz w:val="24"/>
          <w:szCs w:val="24"/>
        </w:rPr>
        <w:t>Un ratio est la traduction arithmétique du rapport d’importance existant entre deux quantités ou deux grandeurs. Il s’exprime par un coefficient ou par un pourcentage.</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Réassurance : </w:t>
      </w:r>
      <w:r w:rsidRPr="00DB5DB8">
        <w:rPr>
          <w:rFonts w:ascii="Footlight MT Light" w:hAnsi="Footlight MT Light" w:cs="BookAntiqua"/>
          <w:color w:val="231F20"/>
          <w:sz w:val="24"/>
          <w:szCs w:val="24"/>
        </w:rPr>
        <w:t>Opération par laquelle un assureur, le cédant, cède à un autre assureur, le réassureur ou cessionnaire, une partie d’un risque que lui-même a pris en charge en direct. Cette pratique se justifie par le désir de limiter les risques auquel l’assureur s’expose et d’éviter qu’un sinistre dont l’ampleur serait catastrophique ne le conduise à la ruine. L’existence du réassureur n’est pas connue des assurés et l’assureur reste seul responsable à leur égard.</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L’assureur et le réassureur sont liés par un contrat, ou traité de réassurance, par lequel le cédant cède une partie de ses primes au cessionnaire, à charge pour lui de payer une partie des sinistres.</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Rétention : </w:t>
      </w:r>
      <w:r w:rsidRPr="00DB5DB8">
        <w:rPr>
          <w:rFonts w:ascii="Footlight MT Light" w:hAnsi="Footlight MT Light" w:cs="BookAntiqua"/>
          <w:color w:val="231F20"/>
          <w:sz w:val="24"/>
          <w:szCs w:val="24"/>
        </w:rPr>
        <w:t>Terme de réassurance. La rétention correspond à la part du risque que l’assureur ou le réassureur conserve pour son propre compte et qu’il ne cède pas à un réassureur.</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Rétrocession : </w:t>
      </w:r>
      <w:r w:rsidRPr="00DB5DB8">
        <w:rPr>
          <w:rFonts w:ascii="Footlight MT Light" w:hAnsi="Footlight MT Light" w:cs="BookAntiqua"/>
          <w:color w:val="231F20"/>
          <w:sz w:val="24"/>
          <w:szCs w:val="24"/>
        </w:rPr>
        <w:t>Terme de réassurance. C’est la cession par un réassureur (ou rétrocédant), moyennant une prime de rétrocession à un autre réassureur (ou rétrocessionnaire), d’une fraction des risques qu’il s’est engagé à garantir.</w:t>
      </w:r>
    </w:p>
    <w:p w:rsidR="007E6AA2" w:rsidRDefault="007E6AA2">
      <w:pPr>
        <w:autoSpaceDE w:val="0"/>
        <w:autoSpaceDN w:val="0"/>
        <w:adjustRightInd w:val="0"/>
        <w:spacing w:before="80" w:after="0" w:line="240" w:lineRule="auto"/>
        <w:rPr>
          <w:rFonts w:ascii="Footlight MT Light" w:hAnsi="Footlight MT Light" w:cs="BookAntiqua"/>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Sinistralité : </w:t>
      </w:r>
      <w:r w:rsidRPr="00DB5DB8">
        <w:rPr>
          <w:rFonts w:ascii="Footlight MT Light" w:hAnsi="Footlight MT Light" w:cs="BookAntiqua"/>
          <w:color w:val="231F20"/>
          <w:sz w:val="24"/>
          <w:szCs w:val="24"/>
        </w:rPr>
        <w:t>Ensemble des sinistres, c’est-à-dire des évènements qui ont fait jouer les garanties du contrat, qu’a subis l’assuré depuis le début de sa vie « d’assuré ».</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854BCD">
      <w:pPr>
        <w:autoSpaceDE w:val="0"/>
        <w:autoSpaceDN w:val="0"/>
        <w:adjustRightInd w:val="0"/>
        <w:spacing w:before="80" w:after="0" w:line="240" w:lineRule="auto"/>
        <w:rPr>
          <w:rFonts w:ascii="Footlight MT Light" w:hAnsi="Footlight MT Light" w:cs="BookAntiqua"/>
          <w:color w:val="231F20"/>
          <w:sz w:val="24"/>
          <w:szCs w:val="24"/>
        </w:rPr>
      </w:pPr>
      <w:r>
        <w:rPr>
          <w:rFonts w:ascii="Footlight MT Light" w:hAnsi="Footlight MT Light" w:cs="BookAntiqua-Bold"/>
          <w:b/>
          <w:bCs/>
          <w:color w:val="231F20"/>
          <w:sz w:val="24"/>
          <w:szCs w:val="24"/>
        </w:rPr>
        <w:br w:type="column"/>
      </w:r>
      <w:r w:rsidR="00DB5DB8" w:rsidRPr="00DB5DB8">
        <w:rPr>
          <w:rFonts w:ascii="Footlight MT Light" w:hAnsi="Footlight MT Light" w:cs="BookAntiqua-Bold"/>
          <w:b/>
          <w:bCs/>
          <w:color w:val="231F20"/>
          <w:sz w:val="24"/>
          <w:szCs w:val="24"/>
        </w:rPr>
        <w:t xml:space="preserve">Sinistre : </w:t>
      </w:r>
      <w:r w:rsidR="00DB5DB8" w:rsidRPr="00DB5DB8">
        <w:rPr>
          <w:rFonts w:ascii="Footlight MT Light" w:hAnsi="Footlight MT Light" w:cs="BookAntiqua"/>
          <w:color w:val="231F20"/>
          <w:sz w:val="24"/>
          <w:szCs w:val="24"/>
        </w:rPr>
        <w:t>Un sinistre signifie la survenance ou la réalisation d’un évènement aléatoire susceptible d’entraîner l’exécution d’une garantie prévue dans un contrat d’assurance.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Il suppose, l’existence d’un fait dommageable (un incendie, un vol, un dégât des eaux, un décès, une atteinte corporelle, etc.)</w:t>
      </w:r>
    </w:p>
    <w:p w:rsidR="007E6AA2" w:rsidRDefault="007E6AA2">
      <w:pPr>
        <w:autoSpaceDE w:val="0"/>
        <w:autoSpaceDN w:val="0"/>
        <w:adjustRightInd w:val="0"/>
        <w:spacing w:before="80" w:after="0" w:line="240" w:lineRule="auto"/>
        <w:rPr>
          <w:rFonts w:ascii="Footlight MT Light" w:hAnsi="Footlight MT Light" w:cs="BookAntiqua-Bold"/>
          <w:b/>
          <w:bCs/>
          <w:color w:val="231F20"/>
          <w:sz w:val="24"/>
          <w:szCs w:val="24"/>
        </w:rPr>
      </w:pP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Bold"/>
          <w:b/>
          <w:bCs/>
          <w:color w:val="231F20"/>
          <w:sz w:val="24"/>
          <w:szCs w:val="24"/>
        </w:rPr>
        <w:t xml:space="preserve">Solvabilité : </w:t>
      </w:r>
      <w:r w:rsidRPr="00DB5DB8">
        <w:rPr>
          <w:rFonts w:ascii="Footlight MT Light" w:hAnsi="Footlight MT Light" w:cs="BookAntiqua"/>
          <w:color w:val="231F20"/>
          <w:sz w:val="24"/>
          <w:szCs w:val="24"/>
        </w:rPr>
        <w:t>Situation d’une personne physique ou morale qui se trouve en mesure de faire face à des engagements, en honorant ses dettes ou en exécutant les condamnations prononcées contre elle.</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Cette notion est fondamentale en assurance :</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Le fait pour l’assuré de transférer la garantie de ses risques à un assureur a pour effet de le rendre solvable vis-à-vis de ses créanciers (qui peuvent exiger de lui une assurance à cet effet) ou des victimes des dommages qu’il peut causer (celles-ci disposant d’une action directe contre son assureur).</w:t>
      </w:r>
    </w:p>
    <w:p w:rsidR="007E6AA2" w:rsidRDefault="00DB5DB8">
      <w:pPr>
        <w:autoSpaceDE w:val="0"/>
        <w:autoSpaceDN w:val="0"/>
        <w:adjustRightInd w:val="0"/>
        <w:spacing w:before="80" w:after="0" w:line="240" w:lineRule="auto"/>
        <w:rPr>
          <w:rFonts w:ascii="Footlight MT Light" w:hAnsi="Footlight MT Light" w:cs="BookAntiqua"/>
          <w:color w:val="231F20"/>
          <w:sz w:val="24"/>
          <w:szCs w:val="24"/>
        </w:rPr>
      </w:pPr>
      <w:r w:rsidRPr="00DB5DB8">
        <w:rPr>
          <w:rFonts w:ascii="Footlight MT Light" w:hAnsi="Footlight MT Light" w:cs="BookAntiqua"/>
          <w:color w:val="231F20"/>
          <w:sz w:val="24"/>
          <w:szCs w:val="24"/>
        </w:rPr>
        <w:t>La solvabilité de l’assureur doit elle-même être assurée par des règles prudentielles, qui lui permettent d’être en mesure de faire face à ses engagements (constitution de provisions techniques réglementées, marge de solvabilité..).</w:t>
      </w:r>
    </w:p>
    <w:p w:rsidR="007E6AA2" w:rsidRDefault="007E6AA2">
      <w:pPr>
        <w:autoSpaceDE w:val="0"/>
        <w:autoSpaceDN w:val="0"/>
        <w:adjustRightInd w:val="0"/>
        <w:spacing w:before="80" w:after="0" w:line="240" w:lineRule="auto"/>
        <w:rPr>
          <w:rFonts w:ascii="Footlight MT Light" w:hAnsi="Footlight MT Light" w:cs="BookAntiqua"/>
          <w:color w:val="231F20"/>
          <w:sz w:val="24"/>
          <w:szCs w:val="24"/>
        </w:rPr>
      </w:pPr>
    </w:p>
    <w:p w:rsidR="007E6AA2" w:rsidRDefault="00DB5DB8">
      <w:pPr>
        <w:autoSpaceDE w:val="0"/>
        <w:autoSpaceDN w:val="0"/>
        <w:adjustRightInd w:val="0"/>
        <w:spacing w:before="80" w:after="0" w:line="240" w:lineRule="auto"/>
        <w:rPr>
          <w:rStyle w:val="st"/>
          <w:rFonts w:ascii="Footlight MT Light" w:hAnsi="Footlight MT Light"/>
          <w:sz w:val="24"/>
          <w:szCs w:val="24"/>
        </w:rPr>
      </w:pPr>
      <w:r w:rsidRPr="00DB5DB8">
        <w:rPr>
          <w:rStyle w:val="st"/>
          <w:rFonts w:ascii="Footlight MT Light" w:hAnsi="Footlight MT Light"/>
          <w:b/>
          <w:bCs/>
          <w:sz w:val="24"/>
          <w:szCs w:val="24"/>
        </w:rPr>
        <w:t>Taux de pénétration :</w:t>
      </w:r>
      <w:r w:rsidRPr="00DB5DB8">
        <w:rPr>
          <w:rStyle w:val="st"/>
          <w:rFonts w:ascii="Footlight MT Light" w:hAnsi="Footlight MT Light"/>
          <w:sz w:val="24"/>
          <w:szCs w:val="24"/>
        </w:rPr>
        <w:t xml:space="preserve"> un taux mesurant la couverture du marché par un produit ou service donné.</w:t>
      </w:r>
    </w:p>
    <w:p w:rsidR="007E6AA2" w:rsidRDefault="007E6AA2">
      <w:pPr>
        <w:autoSpaceDE w:val="0"/>
        <w:autoSpaceDN w:val="0"/>
        <w:adjustRightInd w:val="0"/>
        <w:spacing w:before="80" w:after="0" w:line="240" w:lineRule="auto"/>
        <w:rPr>
          <w:rStyle w:val="st"/>
          <w:rFonts w:ascii="Footlight MT Light" w:hAnsi="Footlight MT Light"/>
          <w:sz w:val="24"/>
          <w:szCs w:val="24"/>
        </w:rPr>
      </w:pPr>
    </w:p>
    <w:p w:rsidR="007E6AA2" w:rsidRDefault="00DB5DB8">
      <w:pPr>
        <w:tabs>
          <w:tab w:val="left" w:pos="2839"/>
        </w:tabs>
        <w:spacing w:before="80" w:after="0" w:line="240" w:lineRule="auto"/>
        <w:rPr>
          <w:rFonts w:ascii="Footlight MT Light" w:hAnsi="Footlight MT Light"/>
          <w:b/>
          <w:bCs/>
          <w:caps/>
          <w:color w:val="000000"/>
          <w:sz w:val="24"/>
          <w:szCs w:val="24"/>
        </w:rPr>
      </w:pPr>
      <w:r w:rsidRPr="00DB5DB8">
        <w:rPr>
          <w:rStyle w:val="st"/>
          <w:rFonts w:ascii="Footlight MT Light" w:hAnsi="Footlight MT Light"/>
          <w:b/>
          <w:bCs/>
          <w:sz w:val="24"/>
          <w:szCs w:val="24"/>
        </w:rPr>
        <w:t>Valeurs ajoutée :</w:t>
      </w:r>
      <w:r w:rsidRPr="00DB5DB8">
        <w:rPr>
          <w:rStyle w:val="st"/>
          <w:rFonts w:ascii="Footlight MT Light" w:hAnsi="Footlight MT Light"/>
          <w:sz w:val="24"/>
          <w:szCs w:val="24"/>
        </w:rPr>
        <w:t xml:space="preserve"> le supplément de valeur donné par l'entreprise, dans son activité, aux biens et aux services en provenance des tiers. Elle est égale à la somme de la </w:t>
      </w:r>
      <w:r w:rsidR="00B830EC">
        <w:rPr>
          <w:rStyle w:val="st"/>
          <w:rFonts w:ascii="Footlight MT Light" w:hAnsi="Footlight MT Light"/>
          <w:sz w:val="24"/>
          <w:szCs w:val="24"/>
        </w:rPr>
        <w:br/>
      </w:r>
      <w:r w:rsidRPr="00DB5DB8">
        <w:rPr>
          <w:rStyle w:val="st"/>
          <w:rFonts w:ascii="Footlight MT Light" w:hAnsi="Footlight MT Light"/>
          <w:sz w:val="24"/>
          <w:szCs w:val="24"/>
        </w:rPr>
        <w:t xml:space="preserve">Marge commerciale et de la marge sur consommation de matières, diminuée des consommations de biens et de services en provenance des tiers. La valeur ajoutée est </w:t>
      </w:r>
      <w:r w:rsidR="00B830EC">
        <w:rPr>
          <w:rStyle w:val="st"/>
          <w:rFonts w:ascii="Footlight MT Light" w:hAnsi="Footlight MT Light"/>
          <w:sz w:val="24"/>
          <w:szCs w:val="24"/>
        </w:rPr>
        <w:br/>
      </w:r>
      <w:r w:rsidRPr="00DB5DB8">
        <w:rPr>
          <w:rStyle w:val="st"/>
          <w:rFonts w:ascii="Footlight MT Light" w:hAnsi="Footlight MT Light"/>
          <w:sz w:val="24"/>
          <w:szCs w:val="24"/>
        </w:rPr>
        <w:t xml:space="preserve">utile pour caricaturer un secteur et constitue une mesure de l'intégration de </w:t>
      </w:r>
      <w:r w:rsidR="00B830EC">
        <w:rPr>
          <w:rStyle w:val="st"/>
          <w:rFonts w:ascii="Footlight MT Light" w:hAnsi="Footlight MT Light"/>
          <w:sz w:val="24"/>
          <w:szCs w:val="24"/>
        </w:rPr>
        <w:br/>
      </w:r>
      <w:r w:rsidRPr="00DB5DB8">
        <w:rPr>
          <w:rStyle w:val="st"/>
          <w:rFonts w:ascii="Footlight MT Light" w:hAnsi="Footlight MT Light"/>
          <w:sz w:val="24"/>
          <w:szCs w:val="24"/>
        </w:rPr>
        <w:t>l'entreprise dans son secteur.</w:t>
      </w:r>
      <w:bookmarkStart w:id="669" w:name="_Toc327883423"/>
      <w:bookmarkStart w:id="670" w:name="_Toc327883603"/>
      <w:bookmarkStart w:id="671" w:name="_Toc327883947"/>
      <w:bookmarkStart w:id="672" w:name="Lien1"/>
      <w:bookmarkStart w:id="673" w:name="_LA_GESTION_DES"/>
      <w:bookmarkEnd w:id="669"/>
      <w:bookmarkEnd w:id="670"/>
      <w:bookmarkEnd w:id="671"/>
      <w:bookmarkEnd w:id="672"/>
      <w:bookmarkEnd w:id="673"/>
    </w:p>
    <w:p w:rsidR="007E6AA2" w:rsidRDefault="007E6AA2">
      <w:pPr>
        <w:spacing w:before="80" w:after="0"/>
      </w:pPr>
    </w:p>
    <w:p w:rsidR="007E6AA2" w:rsidRDefault="007E6AA2">
      <w:pPr>
        <w:spacing w:before="80" w:after="0"/>
      </w:pPr>
    </w:p>
    <w:p w:rsidR="0026279F" w:rsidRDefault="0026279F"/>
    <w:p w:rsidR="00BF4D1A" w:rsidRDefault="00BF4D1A"/>
    <w:p w:rsidR="00453DA8" w:rsidRDefault="00453DA8" w:rsidP="00C3213F">
      <w:pPr>
        <w:tabs>
          <w:tab w:val="num" w:pos="720"/>
          <w:tab w:val="left" w:pos="9214"/>
        </w:tabs>
        <w:spacing w:after="0" w:line="0" w:lineRule="atLeast"/>
        <w:jc w:val="right"/>
        <w:rPr>
          <w:rFonts w:eastAsia="Adobe Gothic Std B" w:cstheme="minorHAnsi"/>
          <w:b/>
          <w:bCs/>
          <w:sz w:val="72"/>
          <w:szCs w:val="72"/>
        </w:rPr>
      </w:pPr>
    </w:p>
    <w:p w:rsidR="00453DA8" w:rsidRDefault="00453DA8" w:rsidP="00C3213F">
      <w:pPr>
        <w:tabs>
          <w:tab w:val="num" w:pos="720"/>
          <w:tab w:val="left" w:pos="9214"/>
        </w:tabs>
        <w:spacing w:after="0" w:line="0" w:lineRule="atLeast"/>
        <w:jc w:val="right"/>
        <w:rPr>
          <w:rFonts w:eastAsia="Adobe Gothic Std B" w:cstheme="minorHAnsi"/>
          <w:b/>
          <w:bCs/>
          <w:sz w:val="72"/>
          <w:szCs w:val="72"/>
        </w:rPr>
      </w:pPr>
    </w:p>
    <w:p w:rsidR="00453DA8" w:rsidRDefault="00453DA8" w:rsidP="00C3213F">
      <w:pPr>
        <w:tabs>
          <w:tab w:val="num" w:pos="720"/>
          <w:tab w:val="left" w:pos="9214"/>
        </w:tabs>
        <w:spacing w:after="0" w:line="0" w:lineRule="atLeast"/>
        <w:jc w:val="right"/>
        <w:rPr>
          <w:rFonts w:eastAsia="Adobe Gothic Std B" w:cstheme="minorHAnsi"/>
          <w:b/>
          <w:bCs/>
          <w:sz w:val="72"/>
          <w:szCs w:val="72"/>
        </w:rPr>
      </w:pPr>
    </w:p>
    <w:p w:rsidR="00453DA8" w:rsidRDefault="00453DA8" w:rsidP="00C3213F">
      <w:pPr>
        <w:tabs>
          <w:tab w:val="num" w:pos="720"/>
          <w:tab w:val="left" w:pos="9214"/>
        </w:tabs>
        <w:spacing w:after="0" w:line="0" w:lineRule="atLeast"/>
        <w:jc w:val="right"/>
        <w:rPr>
          <w:rFonts w:eastAsia="Adobe Gothic Std B" w:cstheme="minorHAnsi"/>
          <w:b/>
          <w:bCs/>
          <w:sz w:val="72"/>
          <w:szCs w:val="72"/>
        </w:rPr>
      </w:pPr>
    </w:p>
    <w:p w:rsidR="00111BAA" w:rsidRDefault="004F36C7">
      <w:pPr>
        <w:pStyle w:val="En-ttedetabledesmatires"/>
        <w:jc w:val="center"/>
        <w:rPr>
          <w:rFonts w:eastAsia="Adobe Gothic Std B"/>
          <w:b w:val="0"/>
          <w:bCs w:val="0"/>
          <w:sz w:val="96"/>
          <w:szCs w:val="96"/>
        </w:rPr>
      </w:pPr>
      <w:r w:rsidRPr="004F36C7">
        <w:rPr>
          <w:rFonts w:eastAsia="Adobe Gothic Std B"/>
          <w:color w:val="auto"/>
          <w:sz w:val="96"/>
          <w:szCs w:val="96"/>
        </w:rPr>
        <w:t>RASGA  2015</w:t>
      </w: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72"/>
          <w:szCs w:val="72"/>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4732C4" w:rsidRDefault="004732C4"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854BCD" w:rsidRDefault="00854BCD"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D175DA"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r>
        <w:rPr>
          <w:rFonts w:eastAsia="Adobe Gothic Std B" w:cstheme="minorHAnsi"/>
          <w:b/>
          <w:bCs/>
          <w:noProof/>
          <w:color w:val="E36C0A" w:themeColor="accent6" w:themeShade="BF"/>
          <w:sz w:val="40"/>
          <w:szCs w:val="40"/>
        </w:rPr>
        <w:drawing>
          <wp:anchor distT="0" distB="0" distL="114300" distR="114300" simplePos="0" relativeHeight="251666944" behindDoc="1" locked="0" layoutInCell="1" allowOverlap="1">
            <wp:simplePos x="0" y="0"/>
            <wp:positionH relativeFrom="column">
              <wp:posOffset>2396847</wp:posOffset>
            </wp:positionH>
            <wp:positionV relativeFrom="paragraph">
              <wp:posOffset>11496</wp:posOffset>
            </wp:positionV>
            <wp:extent cx="3258539" cy="3526971"/>
            <wp:effectExtent l="19050" t="0" r="0" b="0"/>
            <wp:wrapNone/>
            <wp:docPr id="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3258539" cy="3526971"/>
                    </a:xfrm>
                    <a:prstGeom prst="rect">
                      <a:avLst/>
                    </a:prstGeom>
                    <a:noFill/>
                    <a:ln w="9525">
                      <a:noFill/>
                      <a:miter lim="800000"/>
                      <a:headEnd/>
                      <a:tailEnd/>
                    </a:ln>
                  </pic:spPr>
                </pic:pic>
              </a:graphicData>
            </a:graphic>
          </wp:anchor>
        </w:drawing>
      </w: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B958B8"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r>
        <w:rPr>
          <w:rFonts w:eastAsia="Adobe Gothic Std B" w:cstheme="minorHAnsi"/>
          <w:b/>
          <w:bCs/>
          <w:noProof/>
          <w:color w:val="E36C0A" w:themeColor="accent6" w:themeShade="BF"/>
          <w:sz w:val="40"/>
          <w:szCs w:val="40"/>
        </w:rPr>
        <w:drawing>
          <wp:anchor distT="0" distB="0" distL="114300" distR="114300" simplePos="0" relativeHeight="251664896" behindDoc="0" locked="0" layoutInCell="1" allowOverlap="1">
            <wp:simplePos x="0" y="0"/>
            <wp:positionH relativeFrom="column">
              <wp:posOffset>1572895</wp:posOffset>
            </wp:positionH>
            <wp:positionV relativeFrom="paragraph">
              <wp:posOffset>77470</wp:posOffset>
            </wp:positionV>
            <wp:extent cx="2105025" cy="1403350"/>
            <wp:effectExtent l="0" t="0" r="0" b="0"/>
            <wp:wrapNone/>
            <wp:docPr id="56" name="Image 9"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43" cstate="print"/>
                    <a:stretch>
                      <a:fillRect/>
                    </a:stretch>
                  </pic:blipFill>
                  <pic:spPr>
                    <a:xfrm>
                      <a:off x="0" y="0"/>
                      <a:ext cx="2105025" cy="1403350"/>
                    </a:xfrm>
                    <a:prstGeom prst="rect">
                      <a:avLst/>
                    </a:prstGeom>
                    <a:scene3d>
                      <a:camera prst="perspectiveBelow"/>
                      <a:lightRig rig="threePt" dir="t"/>
                    </a:scene3d>
                  </pic:spPr>
                </pic:pic>
              </a:graphicData>
            </a:graphic>
          </wp:anchor>
        </w:drawing>
      </w: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C3213F" w:rsidRDefault="00C3213F" w:rsidP="00C3213F">
      <w:pPr>
        <w:tabs>
          <w:tab w:val="left" w:pos="7938"/>
          <w:tab w:val="left" w:pos="9214"/>
        </w:tabs>
        <w:spacing w:after="0" w:line="240" w:lineRule="auto"/>
        <w:jc w:val="right"/>
        <w:rPr>
          <w:rFonts w:eastAsia="Adobe Gothic Std B" w:cstheme="minorHAnsi"/>
          <w:b/>
          <w:bCs/>
          <w:color w:val="E36C0A" w:themeColor="accent6" w:themeShade="BF"/>
          <w:sz w:val="40"/>
          <w:szCs w:val="40"/>
        </w:rPr>
      </w:pPr>
    </w:p>
    <w:p w:rsidR="00111BAA" w:rsidRDefault="004F36C7" w:rsidP="001E74C4">
      <w:pPr>
        <w:spacing w:before="60" w:after="0" w:line="240" w:lineRule="auto"/>
        <w:ind w:right="-2"/>
        <w:jc w:val="center"/>
        <w:rPr>
          <w:rFonts w:ascii="Footlight MT Light" w:eastAsia="Adobe Gothic Std B" w:hAnsi="Footlight MT Light" w:cstheme="minorHAnsi"/>
          <w:b/>
          <w:bCs/>
          <w:color w:val="000099"/>
          <w:sz w:val="28"/>
          <w:szCs w:val="28"/>
        </w:rPr>
      </w:pPr>
      <w:r w:rsidRPr="004F36C7">
        <w:rPr>
          <w:rFonts w:ascii="Footlight MT Light" w:eastAsia="Adobe Gothic Std B" w:hAnsi="Footlight MT Light" w:cstheme="minorHAnsi"/>
          <w:b/>
          <w:bCs/>
          <w:color w:val="000099"/>
          <w:sz w:val="28"/>
          <w:szCs w:val="28"/>
        </w:rPr>
        <w:t>01, Lot Saïd Hamdine, Bir Mourad Rais, Alger – ALGERIE</w:t>
      </w:r>
    </w:p>
    <w:p w:rsidR="00111BAA" w:rsidRDefault="004F36C7" w:rsidP="001E74C4">
      <w:pPr>
        <w:spacing w:before="60" w:after="0" w:line="240" w:lineRule="auto"/>
        <w:ind w:right="-2"/>
        <w:jc w:val="center"/>
        <w:rPr>
          <w:rFonts w:ascii="Footlight MT Light" w:eastAsia="Adobe Gothic Std B" w:hAnsi="Footlight MT Light" w:cstheme="minorHAnsi"/>
          <w:b/>
          <w:bCs/>
          <w:color w:val="000099"/>
          <w:spacing w:val="-6"/>
          <w:sz w:val="28"/>
          <w:szCs w:val="28"/>
        </w:rPr>
      </w:pPr>
      <w:r w:rsidRPr="004F36C7">
        <w:rPr>
          <w:rFonts w:ascii="Footlight MT Light" w:eastAsia="Adobe Gothic Std B" w:hAnsi="Footlight MT Light" w:cstheme="minorHAnsi"/>
          <w:b/>
          <w:bCs/>
          <w:color w:val="000099"/>
          <w:spacing w:val="-6"/>
          <w:sz w:val="28"/>
          <w:szCs w:val="28"/>
        </w:rPr>
        <w:t xml:space="preserve">Tél : 213 21 60 52 74 à 76 </w:t>
      </w:r>
      <w:r w:rsidRPr="004F36C7">
        <w:rPr>
          <w:rFonts w:ascii="Footlight MT Light" w:eastAsia="Adobe Gothic Std B" w:hAnsi="Footlight MT Light" w:cstheme="minorHAnsi"/>
          <w:b/>
          <w:bCs/>
          <w:color w:val="000099"/>
          <w:spacing w:val="-6"/>
          <w:sz w:val="28"/>
          <w:szCs w:val="28"/>
        </w:rPr>
        <w:tab/>
        <w:t xml:space="preserve">     Fax : 213 21 60 52 82</w:t>
      </w:r>
    </w:p>
    <w:p w:rsidR="00111BAA" w:rsidRDefault="00561B1D" w:rsidP="001E74C4">
      <w:pPr>
        <w:ind w:right="-2"/>
        <w:jc w:val="center"/>
      </w:pPr>
      <w:r>
        <w:rPr>
          <w:rFonts w:ascii="Footlight MT Light" w:eastAsia="Adobe Gothic Std B" w:hAnsi="Footlight MT Light" w:cstheme="minorHAnsi"/>
          <w:b/>
          <w:bCs/>
          <w:color w:val="000099"/>
          <w:spacing w:val="-6"/>
          <w:sz w:val="28"/>
          <w:szCs w:val="28"/>
        </w:rPr>
        <w:t xml:space="preserve">     </w:t>
      </w:r>
      <w:r w:rsidR="004F36C7" w:rsidRPr="004F36C7">
        <w:rPr>
          <w:rFonts w:ascii="Footlight MT Light" w:eastAsia="Adobe Gothic Std B" w:hAnsi="Footlight MT Light" w:cstheme="minorHAnsi"/>
          <w:b/>
          <w:bCs/>
          <w:color w:val="000099"/>
          <w:spacing w:val="-6"/>
          <w:sz w:val="28"/>
          <w:szCs w:val="28"/>
        </w:rPr>
        <w:t xml:space="preserve">Web : </w:t>
      </w:r>
      <w:hyperlink r:id="rId44" w:history="1">
        <w:r w:rsidR="004F36C7" w:rsidRPr="004F36C7">
          <w:rPr>
            <w:rFonts w:ascii="Footlight MT Light" w:eastAsia="Adobe Gothic Std B" w:hAnsi="Footlight MT Light" w:cstheme="minorHAnsi"/>
            <w:b/>
            <w:bCs/>
            <w:color w:val="000099"/>
            <w:spacing w:val="-6"/>
            <w:sz w:val="28"/>
            <w:szCs w:val="28"/>
          </w:rPr>
          <w:t>www.cna.dz</w:t>
        </w:r>
      </w:hyperlink>
      <w:r>
        <w:t xml:space="preserve">   </w:t>
      </w:r>
      <w:r w:rsidR="004F36C7" w:rsidRPr="004F36C7">
        <w:rPr>
          <w:rFonts w:ascii="Footlight MT Light" w:eastAsia="Adobe Gothic Std B" w:hAnsi="Footlight MT Light" w:cstheme="minorHAnsi"/>
          <w:b/>
          <w:bCs/>
          <w:color w:val="000099"/>
          <w:spacing w:val="-6"/>
          <w:sz w:val="28"/>
          <w:szCs w:val="28"/>
        </w:rPr>
        <w:t xml:space="preserve">  -  E-mail : </w:t>
      </w:r>
      <w:hyperlink r:id="rId45" w:history="1">
        <w:r w:rsidR="004F36C7" w:rsidRPr="004F36C7">
          <w:rPr>
            <w:rFonts w:ascii="Footlight MT Light" w:eastAsia="Adobe Gothic Std B" w:hAnsi="Footlight MT Light" w:cstheme="minorHAnsi"/>
            <w:b/>
            <w:bCs/>
            <w:color w:val="000099"/>
            <w:spacing w:val="-6"/>
            <w:sz w:val="28"/>
            <w:szCs w:val="28"/>
          </w:rPr>
          <w:t>contact@cna.dz</w:t>
        </w:r>
      </w:hyperlink>
    </w:p>
    <w:sectPr w:rsidR="00111BAA" w:rsidSect="007725D0">
      <w:footerReference w:type="default" r:id="rId46"/>
      <w:footnotePr>
        <w:numFmt w:val="chicago"/>
        <w:numRestart w:val="eachPage"/>
      </w:footnotePr>
      <w:pgSz w:w="11906" w:h="16838"/>
      <w:pgMar w:top="1418" w:right="1276" w:bottom="1418" w:left="1843"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61" w:author=" " w:date="2017-01-18T10:23:00Z" w:initials="MSOffice">
    <w:p w:rsidR="00170B8B" w:rsidRDefault="00170B8B">
      <w:pPr>
        <w:pStyle w:val="Commentaire"/>
      </w:pPr>
      <w:r>
        <w:rPr>
          <w:rStyle w:val="Marquedecommentaire"/>
        </w:rPr>
        <w:annotationRef/>
      </w:r>
      <w:r>
        <w:t>mettre ern gras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479" w:rsidRDefault="00B21479" w:rsidP="006B00A8">
      <w:pPr>
        <w:spacing w:after="0" w:line="240" w:lineRule="auto"/>
      </w:pPr>
      <w:r>
        <w:separator/>
      </w:r>
    </w:p>
  </w:endnote>
  <w:endnote w:type="continuationSeparator" w:id="0">
    <w:p w:rsidR="00B21479" w:rsidRDefault="00B21479" w:rsidP="006B0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Impact">
    <w:panose1 w:val="020B0806030902050204"/>
    <w:charset w:val="00"/>
    <w:family w:val="swiss"/>
    <w:pitch w:val="variable"/>
    <w:sig w:usb0="00000287" w:usb1="00000000" w:usb2="00000000" w:usb3="00000000" w:csb0="0000009F" w:csb1="00000000"/>
  </w:font>
  <w:font w:name="SwissReSans">
    <w:altName w:val="Times New Roman"/>
    <w:panose1 w:val="00000000000000000000"/>
    <w:charset w:val="00"/>
    <w:family w:val="roman"/>
    <w:notTrueType/>
    <w:pitch w:val="default"/>
    <w:sig w:usb0="00000000" w:usb1="00000000" w:usb2="00000000" w:usb3="00000000" w:csb0="00000000" w:csb1="00000000"/>
  </w:font>
  <w:font w:name="Antique Olive Compact">
    <w:altName w:val="Tahoma"/>
    <w:charset w:val="00"/>
    <w:family w:val="swiss"/>
    <w:pitch w:val="variable"/>
    <w:sig w:usb0="00000007"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BookAntiqua-Bold">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BookAntiqua-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6431"/>
      <w:docPartObj>
        <w:docPartGallery w:val="Page Numbers (Bottom of Page)"/>
        <w:docPartUnique/>
      </w:docPartObj>
    </w:sdtPr>
    <w:sdtContent>
      <w:p w:rsidR="00170B8B" w:rsidRDefault="005A1722">
        <w:pPr>
          <w:pStyle w:val="Pieddepage"/>
          <w:tabs>
            <w:tab w:val="clear" w:pos="9072"/>
            <w:tab w:val="left" w:pos="8789"/>
          </w:tabs>
          <w:ind w:right="113"/>
        </w:pPr>
        <w:r>
          <w:rPr>
            <w:noProof/>
            <w:lang w:eastAsia="zh-TW"/>
          </w:rPr>
          <w:pict>
            <v:oval id="_x0000_s2049" style="position:absolute;left:0;text-align:left;margin-left:0;margin-top:0;width:44.25pt;height:44.25pt;rotation:-180;flip:x;z-index:251667456;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2049" inset=",0,,0">
                <w:txbxContent>
                  <w:p w:rsidR="00170B8B" w:rsidRDefault="005A1722">
                    <w:pPr>
                      <w:pStyle w:val="Pieddepage"/>
                      <w:rPr>
                        <w:color w:val="4F81BD" w:themeColor="accent1"/>
                      </w:rPr>
                    </w:pPr>
                    <w:fldSimple w:instr=" PAGE  \* MERGEFORMAT ">
                      <w:r w:rsidR="007F1A53" w:rsidRPr="007F1A53">
                        <w:rPr>
                          <w:noProof/>
                          <w:color w:val="4F81BD" w:themeColor="accent1"/>
                        </w:rPr>
                        <w:t>21</w:t>
                      </w:r>
                    </w:fldSimple>
                  </w:p>
                </w:txbxContent>
              </v:textbox>
              <w10:wrap anchorx="page" anchory="page"/>
            </v:oval>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5A1722">
    <w:pPr>
      <w:pStyle w:val="Pieddepage"/>
      <w:jc w:val="right"/>
    </w:pPr>
    <w:r>
      <w:rPr>
        <w:noProof/>
      </w:rPr>
      <w:pict>
        <v:oval id="_x0000_s2050" style="position:absolute;left:0;text-align:left;margin-left:7.1pt;margin-top:12.8pt;width:44.25pt;height:44.25pt;rotation:-180;flip:x;z-index:251668480;mso-position-horizontal-relative:right-margin-area;mso-position-vertical-relative:bottom-margin-area;mso-height-relative:bottom-margin-area;v-text-anchor:middle" filled="f" fillcolor="#c0504d [3205]" strokecolor="#a7bfde [1620]" strokeweight="1pt">
          <v:textbox style="mso-next-textbox:#_x0000_s2050" inset=",0,,0">
            <w:txbxContent>
              <w:p w:rsidR="00170B8B" w:rsidRDefault="005A1722" w:rsidP="00004615">
                <w:pPr>
                  <w:pStyle w:val="Pieddepage"/>
                  <w:rPr>
                    <w:color w:val="4F81BD" w:themeColor="accent1"/>
                  </w:rPr>
                </w:pPr>
                <w:fldSimple w:instr=" PAGE  \* MERGEFORMAT ">
                  <w:r w:rsidR="007F1A53" w:rsidRPr="007F1A53">
                    <w:rPr>
                      <w:noProof/>
                      <w:color w:val="4F81BD" w:themeColor="accent1"/>
                    </w:rPr>
                    <w:t>52</w:t>
                  </w:r>
                </w:fldSimple>
              </w:p>
            </w:txbxContent>
          </v:textbox>
          <w10:wrap anchorx="page" anchory="page"/>
        </v:oval>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5A1722">
    <w:pPr>
      <w:pStyle w:val="Pieddepage"/>
      <w:tabs>
        <w:tab w:val="clear" w:pos="9072"/>
        <w:tab w:val="left" w:pos="8789"/>
      </w:tabs>
      <w:ind w:right="113"/>
    </w:pPr>
    <w:r>
      <w:rPr>
        <w:noProof/>
      </w:rPr>
      <w:pict>
        <v:oval id="_x0000_s2051" style="position:absolute;left:0;text-align:left;margin-left:6.05pt;margin-top:21.6pt;width:44.25pt;height:44.25pt;rotation:-180;flip:x;z-index:251691008;mso-position-horizontal-relative:right-margin-area;mso-position-vertical-relative:bottom-margin-area;mso-height-relative:bottom-margin-area;v-text-anchor:middle" filled="f" fillcolor="#c0504d [3205]" strokecolor="#a7bfde [1620]" strokeweight="1pt">
          <v:textbox style="mso-next-textbox:#_x0000_s2051" inset=",0,,0">
            <w:txbxContent>
              <w:p w:rsidR="00170B8B" w:rsidRDefault="005A1722" w:rsidP="00F047C4">
                <w:pPr>
                  <w:pStyle w:val="Pieddepage"/>
                  <w:rPr>
                    <w:color w:val="4F81BD" w:themeColor="accent1"/>
                  </w:rPr>
                </w:pPr>
                <w:fldSimple w:instr=" PAGE  \* MERGEFORMAT ">
                  <w:r w:rsidR="007F1A53" w:rsidRPr="007F1A53">
                    <w:rPr>
                      <w:noProof/>
                      <w:color w:val="4F81BD" w:themeColor="accent1"/>
                    </w:rPr>
                    <w:t>75</w:t>
                  </w:r>
                </w:fldSimple>
              </w:p>
            </w:txbxContent>
          </v:textbox>
          <w10:wrap anchorx="page" anchory="page"/>
        </v:oval>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5A1722">
    <w:pPr>
      <w:pStyle w:val="Pieddepage"/>
      <w:tabs>
        <w:tab w:val="clear" w:pos="9072"/>
        <w:tab w:val="left" w:pos="8789"/>
      </w:tabs>
      <w:ind w:right="113"/>
    </w:pPr>
    <w:r>
      <w:rPr>
        <w:noProof/>
      </w:rPr>
      <w:pict>
        <v:oval id="_x0000_s2052" style="position:absolute;left:0;text-align:left;margin-left:12pt;margin-top:3.55pt;width:44.25pt;height:44.25pt;rotation:-180;flip:x;z-index:251692032;mso-position-horizontal-relative:right-margin-area;mso-position-vertical-relative:bottom-margin-area;mso-height-relative:bottom-margin-area;v-text-anchor:middle" filled="f" fillcolor="#c0504d [3205]" strokecolor="#a7bfde [1620]" strokeweight="1pt">
          <v:textbox style="mso-next-textbox:#_x0000_s2052" inset=",0,,0">
            <w:txbxContent>
              <w:p w:rsidR="00170B8B" w:rsidRDefault="005A1722" w:rsidP="00F047C4">
                <w:pPr>
                  <w:pStyle w:val="Pieddepage"/>
                  <w:rPr>
                    <w:color w:val="4F81BD" w:themeColor="accent1"/>
                  </w:rPr>
                </w:pPr>
                <w:fldSimple w:instr=" PAGE  \* MERGEFORMAT ">
                  <w:r w:rsidR="007F1A53" w:rsidRPr="007F1A53">
                    <w:rPr>
                      <w:noProof/>
                      <w:color w:val="4F81BD" w:themeColor="accent1"/>
                    </w:rPr>
                    <w:t>77</w:t>
                  </w:r>
                </w:fldSimple>
              </w:p>
            </w:txbxContent>
          </v:textbox>
          <w10:wrap anchorx="page" anchory="page"/>
        </v:oval>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5A1722">
    <w:pPr>
      <w:pStyle w:val="Pieddepage"/>
      <w:tabs>
        <w:tab w:val="clear" w:pos="9072"/>
        <w:tab w:val="left" w:pos="8789"/>
      </w:tabs>
      <w:ind w:right="113"/>
    </w:pPr>
    <w:r>
      <w:rPr>
        <w:noProof/>
      </w:rPr>
      <w:pict>
        <v:oval id="_x0000_s2053" style="position:absolute;left:0;text-align:left;margin-left:24pt;margin-top:15.55pt;width:44.25pt;height:44.25pt;rotation:-180;flip:x;z-index:251693056;mso-position-horizontal-relative:right-margin-area;mso-position-vertical-relative:bottom-margin-area;mso-height-relative:bottom-margin-area;v-text-anchor:middle" filled="f" fillcolor="#c0504d [3205]" strokecolor="#a7bfde [1620]" strokeweight="1pt">
          <v:textbox style="mso-next-textbox:#_x0000_s2053" inset=",0,,0">
            <w:txbxContent>
              <w:p w:rsidR="00170B8B" w:rsidRDefault="005A1722" w:rsidP="00F047C4">
                <w:pPr>
                  <w:pStyle w:val="Pieddepage"/>
                  <w:rPr>
                    <w:color w:val="4F81BD" w:themeColor="accent1"/>
                  </w:rPr>
                </w:pPr>
                <w:fldSimple w:instr=" PAGE  \* MERGEFORMAT ">
                  <w:r w:rsidR="007F1A53" w:rsidRPr="007F1A53">
                    <w:rPr>
                      <w:noProof/>
                      <w:color w:val="4F81BD" w:themeColor="accent1"/>
                    </w:rPr>
                    <w:t>83</w:t>
                  </w:r>
                </w:fldSimple>
              </w:p>
            </w:txbxContent>
          </v:textbox>
          <w10:wrap anchorx="page" anchory="page"/>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479" w:rsidRDefault="00B21479" w:rsidP="006B00A8">
      <w:pPr>
        <w:spacing w:after="0" w:line="240" w:lineRule="auto"/>
      </w:pPr>
      <w:r>
        <w:separator/>
      </w:r>
    </w:p>
  </w:footnote>
  <w:footnote w:type="continuationSeparator" w:id="0">
    <w:p w:rsidR="00B21479" w:rsidRDefault="00B21479" w:rsidP="006B00A8">
      <w:pPr>
        <w:spacing w:after="0" w:line="240" w:lineRule="auto"/>
      </w:pPr>
      <w:r>
        <w:continuationSeparator/>
      </w:r>
    </w:p>
  </w:footnote>
  <w:footnote w:id="1">
    <w:p w:rsidR="00170B8B" w:rsidRDefault="00170B8B" w:rsidP="00951361">
      <w:pPr>
        <w:pStyle w:val="Notedebasdepage"/>
      </w:pPr>
      <w:r w:rsidRPr="00F908F7">
        <w:rPr>
          <w:rStyle w:val="Appelnotedebasdep"/>
          <w:sz w:val="20"/>
          <w:szCs w:val="20"/>
        </w:rPr>
        <w:footnoteRef/>
      </w:r>
      <w:r>
        <w:t xml:space="preserve"> Source : </w:t>
      </w:r>
      <w:r w:rsidRPr="005768F6">
        <w:rPr>
          <w:rFonts w:ascii="Times New Roman" w:hAnsi="Times New Roman" w:cs="Times New Roman"/>
          <w:color w:val="000000"/>
          <w:sz w:val="18"/>
          <w:szCs w:val="18"/>
        </w:rPr>
        <w:t>Swiss Ré,  Sigma n° 3/201</w:t>
      </w:r>
      <w:r>
        <w:rPr>
          <w:rFonts w:ascii="Times New Roman" w:hAnsi="Times New Roman" w:cs="Times New Roman"/>
          <w:color w:val="000000"/>
          <w:sz w:val="18"/>
          <w:szCs w:val="18"/>
        </w:rPr>
        <w:t>6</w:t>
      </w:r>
      <w:r w:rsidRPr="005768F6">
        <w:rPr>
          <w:rFonts w:ascii="Times New Roman" w:hAnsi="Times New Roman" w:cs="Times New Roman"/>
          <w:color w:val="000000"/>
          <w:sz w:val="18"/>
          <w:szCs w:val="18"/>
        </w:rPr>
        <w:t xml:space="preserve"> </w:t>
      </w:r>
    </w:p>
  </w:footnote>
  <w:footnote w:id="2">
    <w:p w:rsidR="00170B8B" w:rsidRPr="003D6FEC" w:rsidRDefault="00170B8B" w:rsidP="00662315">
      <w:pPr>
        <w:pStyle w:val="Notedebasdepage"/>
        <w:rPr>
          <w:rStyle w:val="Appelnotedebasdep"/>
          <w:sz w:val="18"/>
          <w:szCs w:val="18"/>
        </w:rPr>
      </w:pPr>
      <w:r w:rsidRPr="000477B5">
        <w:rPr>
          <w:rStyle w:val="Appelnotedebasdep"/>
          <w:sz w:val="32"/>
        </w:rPr>
        <w:footnoteRef/>
      </w:r>
      <w:r w:rsidRPr="00607B57">
        <w:rPr>
          <w:sz w:val="28"/>
          <w:szCs w:val="28"/>
        </w:rPr>
        <w:t xml:space="preserve"> </w:t>
      </w:r>
      <w:r w:rsidRPr="00863652">
        <w:rPr>
          <w:sz w:val="16"/>
          <w:szCs w:val="16"/>
        </w:rPr>
        <w:t>Pour une comparaison homogène, les taux de croissance sont calculés sans les données des sociétés TRUST</w:t>
      </w:r>
      <w:r>
        <w:rPr>
          <w:sz w:val="16"/>
          <w:szCs w:val="16"/>
        </w:rPr>
        <w:t xml:space="preserve">, MACIR VIE (chiffres 2015 non transmis) </w:t>
      </w:r>
      <w:r w:rsidRPr="00863652">
        <w:rPr>
          <w:sz w:val="16"/>
          <w:szCs w:val="16"/>
        </w:rPr>
        <w:t xml:space="preserve">et MAATEC (chiffres 2014 non transmis). </w:t>
      </w:r>
    </w:p>
    <w:p w:rsidR="00170B8B" w:rsidRDefault="00170B8B">
      <w:pPr>
        <w:pStyle w:val="Notedebasdepage"/>
      </w:pPr>
    </w:p>
  </w:footnote>
  <w:footnote w:id="3">
    <w:p w:rsidR="00170B8B" w:rsidRDefault="00170B8B">
      <w:pPr>
        <w:pStyle w:val="Notedebasdepage"/>
        <w:spacing w:before="0" w:after="0" w:line="240" w:lineRule="auto"/>
        <w:rPr>
          <w:rStyle w:val="Appelnotedebasdep"/>
          <w:sz w:val="18"/>
          <w:szCs w:val="18"/>
        </w:rPr>
      </w:pPr>
      <w:r>
        <w:rPr>
          <w:rStyle w:val="Appelnotedebasdep"/>
          <w:b/>
          <w:bCs/>
          <w:sz w:val="28"/>
          <w:szCs w:val="12"/>
        </w:rPr>
        <w:t>*</w:t>
      </w:r>
      <w:r w:rsidRPr="007B29A1">
        <w:rPr>
          <w:sz w:val="12"/>
          <w:szCs w:val="12"/>
        </w:rPr>
        <w:t xml:space="preserve"> </w:t>
      </w:r>
      <w:r w:rsidRPr="00863652">
        <w:rPr>
          <w:sz w:val="16"/>
          <w:szCs w:val="16"/>
        </w:rPr>
        <w:t>Pour une comparaison homogène, les taux de croissance sont calculés san</w:t>
      </w:r>
      <w:r>
        <w:rPr>
          <w:sz w:val="16"/>
          <w:szCs w:val="16"/>
        </w:rPr>
        <w:t>s</w:t>
      </w:r>
      <w:r w:rsidRPr="00863652">
        <w:rPr>
          <w:sz w:val="16"/>
          <w:szCs w:val="16"/>
        </w:rPr>
        <w:t xml:space="preserve"> les données des sociétés TRUST</w:t>
      </w:r>
      <w:r>
        <w:rPr>
          <w:sz w:val="16"/>
          <w:szCs w:val="16"/>
        </w:rPr>
        <w:t xml:space="preserve"> (chiffres 2015 non transmis) </w:t>
      </w:r>
      <w:r w:rsidRPr="00863652">
        <w:rPr>
          <w:sz w:val="16"/>
          <w:szCs w:val="16"/>
        </w:rPr>
        <w:t>et MAATEC (chiffres 2014</w:t>
      </w:r>
      <w:r>
        <w:rPr>
          <w:sz w:val="16"/>
          <w:szCs w:val="16"/>
        </w:rPr>
        <w:t xml:space="preserve"> </w:t>
      </w:r>
      <w:r w:rsidRPr="00863652">
        <w:rPr>
          <w:sz w:val="16"/>
          <w:szCs w:val="16"/>
        </w:rPr>
        <w:t xml:space="preserve">non transmis). </w:t>
      </w:r>
      <w:r w:rsidRPr="00607B57">
        <w:rPr>
          <w:sz w:val="16"/>
          <w:szCs w:val="16"/>
        </w:rPr>
        <w:t xml:space="preserve"> </w:t>
      </w:r>
    </w:p>
  </w:footnote>
  <w:footnote w:id="4">
    <w:p w:rsidR="00170B8B" w:rsidRDefault="00170B8B">
      <w:pPr>
        <w:pStyle w:val="Notedebasdepage"/>
        <w:spacing w:before="0" w:after="0" w:line="240" w:lineRule="auto"/>
      </w:pPr>
      <w:r w:rsidRPr="007B29A1">
        <w:rPr>
          <w:rStyle w:val="Appelnotedebasdep"/>
          <w:b/>
          <w:bCs/>
          <w:sz w:val="22"/>
          <w:szCs w:val="22"/>
        </w:rPr>
        <w:footnoteRef/>
      </w:r>
      <w:r w:rsidRPr="00775833">
        <w:rPr>
          <w:sz w:val="32"/>
          <w:szCs w:val="32"/>
        </w:rPr>
        <w:t xml:space="preserve"> </w:t>
      </w:r>
      <w:r w:rsidRPr="00863652">
        <w:rPr>
          <w:sz w:val="16"/>
          <w:szCs w:val="16"/>
        </w:rPr>
        <w:t>Pour une comparaison homogène, les taux de croissance sont calculés sans les données des sociétés TRUST</w:t>
      </w:r>
      <w:r>
        <w:rPr>
          <w:sz w:val="16"/>
          <w:szCs w:val="16"/>
        </w:rPr>
        <w:t xml:space="preserve"> (chiffres 2015 non transmis) </w:t>
      </w:r>
      <w:r w:rsidRPr="00863652">
        <w:rPr>
          <w:sz w:val="16"/>
          <w:szCs w:val="16"/>
        </w:rPr>
        <w:t>et MAATEC (chiffres 2014 non transmis).</w:t>
      </w:r>
    </w:p>
  </w:footnote>
  <w:footnote w:id="5">
    <w:p w:rsidR="00170B8B" w:rsidRDefault="00170B8B">
      <w:pPr>
        <w:pStyle w:val="Notedebasdepage"/>
        <w:spacing w:before="0" w:after="0" w:line="240" w:lineRule="auto"/>
        <w:rPr>
          <w:b/>
          <w:bCs/>
          <w:u w:val="single"/>
        </w:rPr>
      </w:pPr>
      <w:r w:rsidRPr="007B29A1">
        <w:rPr>
          <w:rStyle w:val="Appelnotedebasdep"/>
          <w:b/>
          <w:bCs/>
          <w:sz w:val="24"/>
          <w:szCs w:val="24"/>
        </w:rPr>
        <w:footnoteRef/>
      </w:r>
      <w:r w:rsidRPr="007B29A1">
        <w:rPr>
          <w:b/>
          <w:bCs/>
          <w:u w:val="single"/>
        </w:rPr>
        <w:t xml:space="preserve"> </w:t>
      </w:r>
      <w:r w:rsidRPr="000477B5">
        <w:rPr>
          <w:b/>
          <w:bCs/>
          <w:u w:val="single"/>
        </w:rPr>
        <w:t>Les taux de croissance sont calculés en dehors des sociétés n’ayant pas communiqué leurs chiffres, à savoir MACIR VIE.</w:t>
      </w:r>
    </w:p>
    <w:p w:rsidR="00170B8B" w:rsidRDefault="00170B8B">
      <w:pPr>
        <w:pStyle w:val="Notedebasdepage"/>
        <w:spacing w:before="0" w:after="0"/>
      </w:pPr>
    </w:p>
  </w:footnote>
  <w:footnote w:id="6">
    <w:p w:rsidR="00170B8B" w:rsidRPr="003D6FEC" w:rsidRDefault="00170B8B" w:rsidP="00E471CC">
      <w:pPr>
        <w:pStyle w:val="Notedebasdepage"/>
        <w:rPr>
          <w:sz w:val="16"/>
          <w:szCs w:val="16"/>
        </w:rPr>
      </w:pPr>
      <w:r w:rsidRPr="000477B5">
        <w:rPr>
          <w:rStyle w:val="Appelnotedebasdep"/>
          <w:sz w:val="32"/>
        </w:rPr>
        <w:footnoteRef/>
      </w:r>
      <w:r w:rsidRPr="000477B5">
        <w:rPr>
          <w:sz w:val="22"/>
        </w:rPr>
        <w:t xml:space="preserve"> </w:t>
      </w:r>
      <w:r w:rsidRPr="00607B57">
        <w:rPr>
          <w:sz w:val="16"/>
          <w:szCs w:val="16"/>
        </w:rPr>
        <w:t>Pour une comparaison homogène, les</w:t>
      </w:r>
      <w:r w:rsidRPr="000477B5">
        <w:rPr>
          <w:sz w:val="16"/>
          <w:szCs w:val="16"/>
        </w:rPr>
        <w:t xml:space="preserve"> taux de croissance sont calculés </w:t>
      </w:r>
      <w:r w:rsidRPr="00607B57">
        <w:rPr>
          <w:sz w:val="16"/>
          <w:szCs w:val="16"/>
        </w:rPr>
        <w:t>sans le</w:t>
      </w:r>
      <w:r>
        <w:rPr>
          <w:sz w:val="16"/>
          <w:szCs w:val="16"/>
        </w:rPr>
        <w:t>s données</w:t>
      </w:r>
      <w:r w:rsidRPr="000477B5">
        <w:rPr>
          <w:sz w:val="16"/>
          <w:szCs w:val="16"/>
        </w:rPr>
        <w:t xml:space="preserve"> des sociétés </w:t>
      </w:r>
      <w:r>
        <w:rPr>
          <w:sz w:val="16"/>
          <w:szCs w:val="16"/>
        </w:rPr>
        <w:t xml:space="preserve">TRUST, </w:t>
      </w:r>
      <w:r w:rsidRPr="00607B57">
        <w:rPr>
          <w:sz w:val="16"/>
          <w:szCs w:val="16"/>
        </w:rPr>
        <w:t xml:space="preserve">MACIR VIE (chiffres 2015 non transmis)  et MAATEC (chiffres 2014 non transmis). </w:t>
      </w:r>
    </w:p>
    <w:p w:rsidR="00170B8B" w:rsidRPr="003D6FEC" w:rsidRDefault="00170B8B" w:rsidP="00B82289">
      <w:pPr>
        <w:pStyle w:val="Notedebasdepage"/>
        <w:rPr>
          <w:sz w:val="16"/>
          <w:szCs w:val="16"/>
        </w:rPr>
      </w:pPr>
    </w:p>
  </w:footnote>
  <w:footnote w:id="7">
    <w:p w:rsidR="00170B8B" w:rsidRDefault="00170B8B" w:rsidP="00D2428F">
      <w:pPr>
        <w:pStyle w:val="Notedebasdepage"/>
      </w:pPr>
      <w:r w:rsidRPr="000477B5">
        <w:rPr>
          <w:rStyle w:val="Appelnotedebasdep"/>
          <w:sz w:val="32"/>
        </w:rPr>
        <w:footnoteRef/>
      </w:r>
      <w:r w:rsidRPr="000477B5">
        <w:rPr>
          <w:sz w:val="32"/>
        </w:rPr>
        <w:t xml:space="preserve"> </w:t>
      </w:r>
      <w:r>
        <w:t>Sans la TRUST</w:t>
      </w:r>
    </w:p>
  </w:footnote>
  <w:footnote w:id="8">
    <w:p w:rsidR="00170B8B" w:rsidRDefault="00170B8B">
      <w:pPr>
        <w:pStyle w:val="Notedebasdepage"/>
      </w:pPr>
      <w:r w:rsidRPr="000477B5">
        <w:rPr>
          <w:rStyle w:val="Appelnotedebasdep"/>
          <w:sz w:val="32"/>
          <w:szCs w:val="32"/>
        </w:rPr>
        <w:footnoteRef/>
      </w:r>
      <w:r>
        <w:t>Sans MACIR VIE.</w:t>
      </w:r>
    </w:p>
  </w:footnote>
  <w:footnote w:id="9">
    <w:p w:rsidR="00170B8B" w:rsidRPr="003D6FEC" w:rsidRDefault="00170B8B" w:rsidP="00E471CC">
      <w:pPr>
        <w:pStyle w:val="Notedebasdepage"/>
        <w:rPr>
          <w:sz w:val="16"/>
          <w:szCs w:val="16"/>
        </w:rPr>
      </w:pPr>
      <w:r w:rsidRPr="000477B5">
        <w:rPr>
          <w:rStyle w:val="Appelnotedebasdep"/>
          <w:sz w:val="32"/>
          <w:szCs w:val="32"/>
        </w:rPr>
        <w:footnoteRef/>
      </w:r>
      <w:r w:rsidRPr="00607B57">
        <w:rPr>
          <w:sz w:val="24"/>
          <w:szCs w:val="24"/>
        </w:rPr>
        <w:t xml:space="preserve"> </w:t>
      </w:r>
      <w:r w:rsidRPr="00607B57">
        <w:rPr>
          <w:sz w:val="16"/>
          <w:szCs w:val="16"/>
        </w:rPr>
        <w:t>Pour une comparaison homogène, les</w:t>
      </w:r>
      <w:r w:rsidRPr="000477B5">
        <w:rPr>
          <w:sz w:val="16"/>
          <w:szCs w:val="16"/>
        </w:rPr>
        <w:t xml:space="preserve"> taux de croissance sont calculés </w:t>
      </w:r>
      <w:r>
        <w:rPr>
          <w:sz w:val="16"/>
          <w:szCs w:val="16"/>
        </w:rPr>
        <w:t>sans</w:t>
      </w:r>
      <w:r w:rsidRPr="00607B57">
        <w:rPr>
          <w:sz w:val="16"/>
          <w:szCs w:val="16"/>
        </w:rPr>
        <w:t xml:space="preserve"> le</w:t>
      </w:r>
      <w:r>
        <w:rPr>
          <w:sz w:val="16"/>
          <w:szCs w:val="16"/>
        </w:rPr>
        <w:t>s données</w:t>
      </w:r>
      <w:r w:rsidRPr="000477B5">
        <w:rPr>
          <w:sz w:val="16"/>
          <w:szCs w:val="16"/>
        </w:rPr>
        <w:t xml:space="preserve"> des sociétés </w:t>
      </w:r>
      <w:r>
        <w:rPr>
          <w:sz w:val="16"/>
          <w:szCs w:val="16"/>
        </w:rPr>
        <w:t xml:space="preserve">TRUST, </w:t>
      </w:r>
      <w:r w:rsidRPr="00607B57">
        <w:rPr>
          <w:sz w:val="16"/>
          <w:szCs w:val="16"/>
        </w:rPr>
        <w:t xml:space="preserve">MACIR VIE (chiffres 2015 non transmis)  et MAATEC (chiffres 2014 non transmis). </w:t>
      </w:r>
    </w:p>
    <w:p w:rsidR="00170B8B" w:rsidRDefault="00170B8B" w:rsidP="00B82289">
      <w:pPr>
        <w:pStyle w:val="Notedebasdepage"/>
      </w:pPr>
    </w:p>
  </w:footnote>
  <w:footnote w:id="10">
    <w:p w:rsidR="00170B8B" w:rsidRPr="003D6FEC" w:rsidRDefault="00170B8B" w:rsidP="00E471CC">
      <w:pPr>
        <w:pStyle w:val="Notedebasdepage"/>
        <w:rPr>
          <w:sz w:val="16"/>
          <w:szCs w:val="16"/>
        </w:rPr>
      </w:pPr>
      <w:r w:rsidRPr="000477B5">
        <w:rPr>
          <w:rStyle w:val="Appelnotedebasdep"/>
          <w:sz w:val="32"/>
          <w:szCs w:val="32"/>
        </w:rPr>
        <w:footnoteRef/>
      </w:r>
      <w:r w:rsidRPr="00607B57">
        <w:rPr>
          <w:sz w:val="16"/>
          <w:szCs w:val="16"/>
        </w:rPr>
        <w:t>Pour une comparaison homogène, les</w:t>
      </w:r>
      <w:r w:rsidRPr="000477B5">
        <w:rPr>
          <w:sz w:val="16"/>
          <w:szCs w:val="16"/>
        </w:rPr>
        <w:t xml:space="preserve"> taux de croissance sont calculés </w:t>
      </w:r>
      <w:r>
        <w:rPr>
          <w:sz w:val="16"/>
          <w:szCs w:val="16"/>
        </w:rPr>
        <w:t>sans</w:t>
      </w:r>
      <w:r w:rsidRPr="00607B57">
        <w:rPr>
          <w:sz w:val="16"/>
          <w:szCs w:val="16"/>
        </w:rPr>
        <w:t xml:space="preserve"> le</w:t>
      </w:r>
      <w:r>
        <w:rPr>
          <w:sz w:val="16"/>
          <w:szCs w:val="16"/>
        </w:rPr>
        <w:t>s données</w:t>
      </w:r>
      <w:r w:rsidRPr="000477B5">
        <w:rPr>
          <w:sz w:val="16"/>
          <w:szCs w:val="16"/>
        </w:rPr>
        <w:t xml:space="preserve"> des sociétés </w:t>
      </w:r>
      <w:r>
        <w:rPr>
          <w:sz w:val="16"/>
          <w:szCs w:val="16"/>
        </w:rPr>
        <w:t xml:space="preserve">TRUST, </w:t>
      </w:r>
      <w:r w:rsidRPr="00607B57">
        <w:rPr>
          <w:sz w:val="16"/>
          <w:szCs w:val="16"/>
        </w:rPr>
        <w:t>MACIR VIE (chiffres 2015 non transmis)</w:t>
      </w:r>
      <w:r>
        <w:rPr>
          <w:sz w:val="16"/>
          <w:szCs w:val="16"/>
        </w:rPr>
        <w:t xml:space="preserve"> </w:t>
      </w:r>
      <w:r w:rsidRPr="00607B57">
        <w:rPr>
          <w:sz w:val="16"/>
          <w:szCs w:val="16"/>
        </w:rPr>
        <w:t xml:space="preserve">et MAATEC (chiffres 2014 non transmis). </w:t>
      </w:r>
    </w:p>
    <w:p w:rsidR="00170B8B" w:rsidRDefault="00170B8B" w:rsidP="00E471CC">
      <w:pPr>
        <w:pStyle w:val="Notedebasdepage"/>
      </w:pPr>
    </w:p>
  </w:footnote>
  <w:footnote w:id="11">
    <w:p w:rsidR="00170B8B" w:rsidRPr="003D6FEC" w:rsidRDefault="00170B8B" w:rsidP="00E471CC">
      <w:pPr>
        <w:pStyle w:val="Notedebasdepage"/>
        <w:rPr>
          <w:sz w:val="16"/>
          <w:szCs w:val="16"/>
        </w:rPr>
      </w:pPr>
      <w:r w:rsidRPr="000477B5">
        <w:rPr>
          <w:rStyle w:val="Appelnotedebasdep"/>
          <w:sz w:val="32"/>
        </w:rPr>
        <w:footnoteRef/>
      </w:r>
      <w:r w:rsidRPr="000477B5">
        <w:rPr>
          <w:sz w:val="16"/>
        </w:rPr>
        <w:t xml:space="preserve"> </w:t>
      </w:r>
      <w:r w:rsidRPr="00E471CC">
        <w:rPr>
          <w:sz w:val="16"/>
          <w:szCs w:val="16"/>
        </w:rPr>
        <w:t xml:space="preserve"> </w:t>
      </w:r>
      <w:r w:rsidRPr="00607B57">
        <w:rPr>
          <w:sz w:val="16"/>
          <w:szCs w:val="16"/>
        </w:rPr>
        <w:t>Pour une comparaison homogène, les</w:t>
      </w:r>
      <w:r w:rsidRPr="000477B5">
        <w:rPr>
          <w:sz w:val="16"/>
          <w:szCs w:val="16"/>
        </w:rPr>
        <w:t xml:space="preserve"> taux de croissance sont calculés </w:t>
      </w:r>
      <w:r>
        <w:rPr>
          <w:sz w:val="16"/>
          <w:szCs w:val="16"/>
        </w:rPr>
        <w:t>sans</w:t>
      </w:r>
      <w:r w:rsidRPr="00607B57">
        <w:rPr>
          <w:sz w:val="16"/>
          <w:szCs w:val="16"/>
        </w:rPr>
        <w:t xml:space="preserve"> le</w:t>
      </w:r>
      <w:r>
        <w:rPr>
          <w:sz w:val="16"/>
          <w:szCs w:val="16"/>
        </w:rPr>
        <w:t>s données</w:t>
      </w:r>
      <w:r w:rsidRPr="000477B5">
        <w:rPr>
          <w:sz w:val="16"/>
          <w:szCs w:val="16"/>
        </w:rPr>
        <w:t xml:space="preserve"> des sociétés </w:t>
      </w:r>
      <w:r>
        <w:rPr>
          <w:sz w:val="16"/>
          <w:szCs w:val="16"/>
        </w:rPr>
        <w:t xml:space="preserve">TRUST, </w:t>
      </w:r>
      <w:r w:rsidRPr="00607B57">
        <w:rPr>
          <w:sz w:val="16"/>
          <w:szCs w:val="16"/>
        </w:rPr>
        <w:t xml:space="preserve">MACIR VIE (chiffres 2015 non transmis)  et MAATEC (chiffres 2014 non transmis). </w:t>
      </w:r>
    </w:p>
    <w:p w:rsidR="00170B8B" w:rsidRDefault="00170B8B" w:rsidP="00E471CC">
      <w:pPr>
        <w:pStyle w:val="Notedebasdepage"/>
      </w:pPr>
    </w:p>
  </w:footnote>
  <w:footnote w:id="12">
    <w:p w:rsidR="00170B8B" w:rsidRPr="003D6FEC" w:rsidRDefault="00170B8B" w:rsidP="00E471CC">
      <w:pPr>
        <w:pStyle w:val="Notedebasdepage"/>
        <w:rPr>
          <w:sz w:val="16"/>
          <w:szCs w:val="16"/>
        </w:rPr>
      </w:pPr>
      <w:r w:rsidRPr="000477B5">
        <w:rPr>
          <w:rStyle w:val="Appelnotedebasdep"/>
          <w:sz w:val="32"/>
        </w:rPr>
        <w:footnoteRef/>
      </w:r>
      <w:r w:rsidRPr="000477B5">
        <w:rPr>
          <w:sz w:val="32"/>
        </w:rPr>
        <w:t xml:space="preserve"> </w:t>
      </w:r>
      <w:r w:rsidRPr="00E471CC">
        <w:rPr>
          <w:sz w:val="16"/>
          <w:szCs w:val="16"/>
        </w:rPr>
        <w:t xml:space="preserve"> </w:t>
      </w:r>
      <w:r w:rsidRPr="00607B57">
        <w:rPr>
          <w:sz w:val="16"/>
          <w:szCs w:val="16"/>
        </w:rPr>
        <w:t>Pour une comparaison homogène, les</w:t>
      </w:r>
      <w:r w:rsidRPr="000477B5">
        <w:rPr>
          <w:sz w:val="16"/>
          <w:szCs w:val="16"/>
        </w:rPr>
        <w:t xml:space="preserve"> taux de croissance sont calculés </w:t>
      </w:r>
      <w:r>
        <w:rPr>
          <w:sz w:val="16"/>
          <w:szCs w:val="16"/>
        </w:rPr>
        <w:t>sans</w:t>
      </w:r>
      <w:r w:rsidRPr="00607B57">
        <w:rPr>
          <w:sz w:val="16"/>
          <w:szCs w:val="16"/>
        </w:rPr>
        <w:t xml:space="preserve"> le</w:t>
      </w:r>
      <w:r>
        <w:rPr>
          <w:sz w:val="16"/>
          <w:szCs w:val="16"/>
        </w:rPr>
        <w:t>s données</w:t>
      </w:r>
      <w:r w:rsidRPr="000477B5">
        <w:rPr>
          <w:sz w:val="16"/>
          <w:szCs w:val="16"/>
        </w:rPr>
        <w:t xml:space="preserve"> des sociétés </w:t>
      </w:r>
      <w:r>
        <w:rPr>
          <w:sz w:val="16"/>
          <w:szCs w:val="16"/>
        </w:rPr>
        <w:t xml:space="preserve">TRUST, </w:t>
      </w:r>
      <w:r w:rsidRPr="00607B57">
        <w:rPr>
          <w:sz w:val="16"/>
          <w:szCs w:val="16"/>
        </w:rPr>
        <w:t xml:space="preserve">MACIR VIE (chiffres 2015 non transmis)  et MAATEC (chiffres 2014 non transmis). </w:t>
      </w:r>
    </w:p>
    <w:p w:rsidR="00170B8B" w:rsidRDefault="00170B8B" w:rsidP="00E471CC">
      <w:pPr>
        <w:pStyle w:val="Notedebasdepage"/>
      </w:pPr>
    </w:p>
  </w:footnote>
  <w:footnote w:id="13">
    <w:p w:rsidR="00170B8B" w:rsidRPr="003D6FEC" w:rsidRDefault="00170B8B" w:rsidP="00AB39A6">
      <w:pPr>
        <w:pStyle w:val="Notedebasdepage"/>
        <w:rPr>
          <w:sz w:val="16"/>
          <w:szCs w:val="16"/>
        </w:rPr>
      </w:pPr>
      <w:r w:rsidRPr="000477B5">
        <w:rPr>
          <w:rStyle w:val="Appelnotedebasdep"/>
          <w:sz w:val="32"/>
        </w:rPr>
        <w:footnoteRef/>
      </w:r>
      <w:r w:rsidRPr="00862840">
        <w:rPr>
          <w:sz w:val="24"/>
          <w:szCs w:val="24"/>
        </w:rPr>
        <w:t xml:space="preserve"> </w:t>
      </w:r>
      <w:r w:rsidRPr="00607B57">
        <w:rPr>
          <w:sz w:val="16"/>
          <w:szCs w:val="16"/>
        </w:rPr>
        <w:t>Pour une comparaison homogène, les</w:t>
      </w:r>
      <w:r w:rsidRPr="000477B5">
        <w:rPr>
          <w:sz w:val="16"/>
          <w:szCs w:val="16"/>
        </w:rPr>
        <w:t xml:space="preserve"> taux de croissance sont calculés </w:t>
      </w:r>
      <w:r>
        <w:rPr>
          <w:sz w:val="16"/>
          <w:szCs w:val="16"/>
        </w:rPr>
        <w:t>sans</w:t>
      </w:r>
      <w:r w:rsidRPr="00607B57">
        <w:rPr>
          <w:sz w:val="16"/>
          <w:szCs w:val="16"/>
        </w:rPr>
        <w:t xml:space="preserve"> le</w:t>
      </w:r>
      <w:r>
        <w:rPr>
          <w:sz w:val="16"/>
          <w:szCs w:val="16"/>
        </w:rPr>
        <w:t>s données</w:t>
      </w:r>
      <w:r w:rsidRPr="000477B5">
        <w:rPr>
          <w:sz w:val="16"/>
          <w:szCs w:val="16"/>
        </w:rPr>
        <w:t xml:space="preserve"> des sociétés </w:t>
      </w:r>
      <w:r>
        <w:rPr>
          <w:sz w:val="16"/>
          <w:szCs w:val="16"/>
        </w:rPr>
        <w:t>TRUST</w:t>
      </w:r>
      <w:r w:rsidRPr="00607B57">
        <w:rPr>
          <w:sz w:val="16"/>
          <w:szCs w:val="16"/>
        </w:rPr>
        <w:t xml:space="preserve"> (chiffres 2015 non transmis)  et MAATEC (chiffres 2014 non transmis). </w:t>
      </w:r>
    </w:p>
    <w:p w:rsidR="00170B8B" w:rsidRDefault="00170B8B" w:rsidP="00E471CC">
      <w:pPr>
        <w:pStyle w:val="Notedebasdepage"/>
      </w:pPr>
    </w:p>
  </w:footnote>
  <w:footnote w:id="14">
    <w:p w:rsidR="00170B8B" w:rsidRDefault="00170B8B">
      <w:pPr>
        <w:pStyle w:val="Notedebasdepage"/>
        <w:rPr>
          <w:sz w:val="10"/>
          <w:szCs w:val="10"/>
        </w:rPr>
      </w:pPr>
      <w:r w:rsidRPr="00E471CC">
        <w:rPr>
          <w:rStyle w:val="Appelnotedebasdep"/>
          <w:sz w:val="32"/>
          <w:szCs w:val="32"/>
        </w:rPr>
        <w:footnoteRef/>
      </w:r>
      <w:r w:rsidRPr="00607B57">
        <w:rPr>
          <w:sz w:val="22"/>
          <w:szCs w:val="22"/>
        </w:rPr>
        <w:t xml:space="preserve"> </w:t>
      </w:r>
      <w:r w:rsidRPr="00B82289">
        <w:rPr>
          <w:sz w:val="16"/>
          <w:szCs w:val="16"/>
        </w:rPr>
        <w:t>Pour une comparaison homogène, les taux de croissance sont calculés sans les données des sociétés TRUST</w:t>
      </w:r>
      <w:r>
        <w:rPr>
          <w:sz w:val="16"/>
          <w:szCs w:val="16"/>
        </w:rPr>
        <w:t xml:space="preserve">, </w:t>
      </w:r>
      <w:r w:rsidRPr="00B82289">
        <w:rPr>
          <w:sz w:val="16"/>
          <w:szCs w:val="16"/>
        </w:rPr>
        <w:t xml:space="preserve">MACIR VIE (chiffres 2015 non transmis)  et MAATEC (chiffres 2014 non transmis). </w:t>
      </w:r>
    </w:p>
    <w:p w:rsidR="00170B8B" w:rsidRDefault="00170B8B" w:rsidP="00B82289">
      <w:pPr>
        <w:pStyle w:val="Notedebasdepage"/>
      </w:pPr>
    </w:p>
  </w:footnote>
  <w:footnote w:id="15">
    <w:p w:rsidR="00170B8B" w:rsidRDefault="00170B8B">
      <w:pPr>
        <w:pStyle w:val="Notedebasdepage"/>
        <w:rPr>
          <w:sz w:val="10"/>
          <w:szCs w:val="10"/>
        </w:rPr>
      </w:pPr>
      <w:r w:rsidRPr="000477B5">
        <w:rPr>
          <w:rStyle w:val="Appelnotedebasdep"/>
          <w:sz w:val="32"/>
        </w:rPr>
        <w:footnoteRef/>
      </w:r>
      <w:r w:rsidRPr="000477B5">
        <w:rPr>
          <w:sz w:val="22"/>
        </w:rPr>
        <w:t xml:space="preserve"> </w:t>
      </w:r>
      <w:r w:rsidRPr="00B82289">
        <w:rPr>
          <w:sz w:val="16"/>
          <w:szCs w:val="16"/>
        </w:rPr>
        <w:t>Pour une comparaison homogène, les taux de croissance sont calculés sans les données des sociétés TRUST</w:t>
      </w:r>
      <w:r>
        <w:rPr>
          <w:sz w:val="16"/>
          <w:szCs w:val="16"/>
        </w:rPr>
        <w:t xml:space="preserve">, </w:t>
      </w:r>
      <w:r w:rsidRPr="00B82289">
        <w:rPr>
          <w:sz w:val="16"/>
          <w:szCs w:val="16"/>
        </w:rPr>
        <w:t xml:space="preserve">MACIR VIE (chiffres 2015 non transmis)  et MAATEC (chiffres 2014 non transmis). </w:t>
      </w:r>
    </w:p>
    <w:p w:rsidR="00170B8B" w:rsidRDefault="00170B8B" w:rsidP="003D6FEC">
      <w:pPr>
        <w:pStyle w:val="Notedebasdepage"/>
      </w:pPr>
    </w:p>
    <w:p w:rsidR="00170B8B" w:rsidRDefault="00170B8B" w:rsidP="00D2428F">
      <w:pPr>
        <w:pStyle w:val="Notedebasdepage"/>
        <w:ind w:left="0" w:firstLine="0"/>
      </w:pPr>
    </w:p>
  </w:footnote>
  <w:footnote w:id="16">
    <w:p w:rsidR="00170B8B" w:rsidRDefault="00170B8B">
      <w:pPr>
        <w:pStyle w:val="Notedebasdepage"/>
        <w:rPr>
          <w:sz w:val="10"/>
          <w:szCs w:val="10"/>
        </w:rPr>
      </w:pPr>
      <w:r w:rsidRPr="000477B5">
        <w:rPr>
          <w:rStyle w:val="Appelnotedebasdep"/>
          <w:sz w:val="32"/>
        </w:rPr>
        <w:footnoteRef/>
      </w:r>
      <w:r w:rsidRPr="000477B5">
        <w:rPr>
          <w:sz w:val="20"/>
        </w:rPr>
        <w:t xml:space="preserve"> </w:t>
      </w:r>
      <w:r w:rsidRPr="00B82289">
        <w:rPr>
          <w:sz w:val="16"/>
          <w:szCs w:val="16"/>
        </w:rPr>
        <w:t>Pour une comparaison homogène, les taux de croissance sont calculés sans les données des sociétés TRUST</w:t>
      </w:r>
      <w:r>
        <w:rPr>
          <w:sz w:val="16"/>
          <w:szCs w:val="16"/>
        </w:rPr>
        <w:t xml:space="preserve">, </w:t>
      </w:r>
      <w:r w:rsidRPr="00B82289">
        <w:rPr>
          <w:sz w:val="16"/>
          <w:szCs w:val="16"/>
        </w:rPr>
        <w:t xml:space="preserve">MACIR VIE (chiffres 2015 non transmis)  et MAATEC (chiffres 2014 non transmis). </w:t>
      </w:r>
    </w:p>
    <w:p w:rsidR="00170B8B" w:rsidRDefault="00170B8B" w:rsidP="003D6FEC">
      <w:pPr>
        <w:pStyle w:val="Notedebasdepage"/>
      </w:pPr>
    </w:p>
  </w:footnote>
  <w:footnote w:id="17">
    <w:p w:rsidR="00170B8B" w:rsidRPr="003D6FEC" w:rsidRDefault="00170B8B" w:rsidP="00830020">
      <w:pPr>
        <w:pStyle w:val="Notedebasdepage"/>
        <w:rPr>
          <w:sz w:val="16"/>
          <w:szCs w:val="16"/>
        </w:rPr>
      </w:pPr>
      <w:r w:rsidRPr="000477B5">
        <w:rPr>
          <w:rStyle w:val="Appelnotedebasdep"/>
          <w:sz w:val="32"/>
        </w:rPr>
        <w:footnoteRef/>
      </w:r>
      <w:r w:rsidRPr="00607B57">
        <w:rPr>
          <w:sz w:val="22"/>
          <w:szCs w:val="22"/>
        </w:rPr>
        <w:t xml:space="preserve"> </w:t>
      </w:r>
      <w:r w:rsidRPr="00607B57">
        <w:rPr>
          <w:sz w:val="16"/>
          <w:szCs w:val="16"/>
        </w:rPr>
        <w:t xml:space="preserve">Pour une comparaison homogène, les taux de croissance sont calculés sans les données de la société MACIR VIE (chiffres 2015 non transmis). </w:t>
      </w:r>
    </w:p>
    <w:p w:rsidR="00170B8B" w:rsidRDefault="00170B8B" w:rsidP="00D2428F">
      <w:pPr>
        <w:pStyle w:val="Notedebasdepage"/>
      </w:pPr>
    </w:p>
  </w:footnote>
  <w:footnote w:id="18">
    <w:p w:rsidR="00170B8B" w:rsidRDefault="00170B8B" w:rsidP="00830020">
      <w:pPr>
        <w:pStyle w:val="Notedebasdepage"/>
      </w:pPr>
      <w:r w:rsidRPr="000477B5">
        <w:rPr>
          <w:rStyle w:val="Appelnotedebasdep"/>
          <w:sz w:val="32"/>
        </w:rPr>
        <w:footnoteRef/>
      </w:r>
      <w:r w:rsidRPr="00607B57">
        <w:rPr>
          <w:sz w:val="16"/>
          <w:szCs w:val="16"/>
        </w:rPr>
        <w:t>Pour une comparaison homogène, les taux de croissance sont calculés sans les données de la société</w:t>
      </w:r>
      <w:r w:rsidRPr="000477B5">
        <w:t xml:space="preserve"> </w:t>
      </w:r>
      <w:r w:rsidRPr="00607B57">
        <w:rPr>
          <w:sz w:val="16"/>
          <w:szCs w:val="16"/>
        </w:rPr>
        <w:t xml:space="preserve">MACIR VIE (chiffres 2015 non transmis). </w:t>
      </w:r>
    </w:p>
    <w:p w:rsidR="00170B8B" w:rsidRDefault="00170B8B" w:rsidP="00D2428F">
      <w:pPr>
        <w:pStyle w:val="Notedebasdepage"/>
      </w:pPr>
    </w:p>
  </w:footnote>
  <w:footnote w:id="19">
    <w:p w:rsidR="00170B8B" w:rsidRPr="003D6FEC" w:rsidRDefault="00170B8B" w:rsidP="001F7E49">
      <w:pPr>
        <w:pStyle w:val="Notedebasdepage"/>
        <w:rPr>
          <w:sz w:val="16"/>
          <w:szCs w:val="16"/>
        </w:rPr>
      </w:pPr>
      <w:r w:rsidRPr="000477B5">
        <w:rPr>
          <w:rStyle w:val="Appelnotedebasdep"/>
          <w:sz w:val="32"/>
        </w:rPr>
        <w:footnoteRef/>
      </w:r>
      <w:r w:rsidRPr="00607B57">
        <w:rPr>
          <w:sz w:val="22"/>
          <w:szCs w:val="22"/>
        </w:rPr>
        <w:t xml:space="preserve"> </w:t>
      </w:r>
      <w:r w:rsidRPr="00607B57">
        <w:rPr>
          <w:sz w:val="16"/>
          <w:szCs w:val="16"/>
        </w:rPr>
        <w:t>Pour une comparaison homogène, les taux de croissance sont calculés sans les données des sociétés TRUST, MACIR VIE (chiffres 2015 non transmis) et MAATEC (chiffres 2014 non transmis).</w:t>
      </w:r>
    </w:p>
    <w:p w:rsidR="00170B8B" w:rsidRDefault="00170B8B" w:rsidP="00D2428F">
      <w:pPr>
        <w:pStyle w:val="Notedebasdepage"/>
      </w:pPr>
    </w:p>
  </w:footnote>
  <w:footnote w:id="20">
    <w:p w:rsidR="00170B8B" w:rsidRDefault="00170B8B" w:rsidP="002510AC">
      <w:pPr>
        <w:pStyle w:val="Notedebasdepage"/>
        <w:rPr>
          <w:sz w:val="16"/>
          <w:szCs w:val="16"/>
        </w:rPr>
      </w:pPr>
      <w:r w:rsidRPr="000477B5">
        <w:rPr>
          <w:rStyle w:val="Appelnotedebasdep"/>
          <w:sz w:val="32"/>
          <w:szCs w:val="32"/>
        </w:rPr>
        <w:footnoteRef/>
      </w:r>
      <w:r w:rsidRPr="000477B5">
        <w:rPr>
          <w:sz w:val="32"/>
        </w:rPr>
        <w:t xml:space="preserve"> </w:t>
      </w:r>
      <w:r>
        <w:rPr>
          <w:sz w:val="16"/>
          <w:szCs w:val="16"/>
        </w:rPr>
        <w:t>Sans les chiffres de MACIR VIE et la TRUST.</w:t>
      </w:r>
    </w:p>
    <w:p w:rsidR="00170B8B" w:rsidRPr="003D6FEC" w:rsidRDefault="00170B8B" w:rsidP="00830020">
      <w:pPr>
        <w:pStyle w:val="Notedebasdepage"/>
        <w:rPr>
          <w:sz w:val="16"/>
          <w:szCs w:val="16"/>
        </w:rPr>
      </w:pPr>
    </w:p>
  </w:footnote>
  <w:footnote w:id="21">
    <w:p w:rsidR="00170B8B" w:rsidRPr="003D6FEC" w:rsidRDefault="00170B8B" w:rsidP="00841ADF">
      <w:pPr>
        <w:pStyle w:val="Notedebasdepage"/>
        <w:rPr>
          <w:sz w:val="16"/>
          <w:szCs w:val="16"/>
        </w:rPr>
      </w:pPr>
      <w:r w:rsidRPr="00607B57">
        <w:rPr>
          <w:rStyle w:val="Appelnotedebasdep"/>
          <w:sz w:val="24"/>
          <w:szCs w:val="24"/>
        </w:rPr>
        <w:footnoteRef/>
      </w:r>
      <w:r w:rsidRPr="00607B57">
        <w:rPr>
          <w:sz w:val="16"/>
          <w:szCs w:val="16"/>
        </w:rPr>
        <w:t xml:space="preserve"> </w:t>
      </w:r>
      <w:r w:rsidRPr="00607B57">
        <w:rPr>
          <w:rFonts w:ascii="Comic Sans MS" w:hAnsi="Comic Sans MS" w:cs="Arial"/>
          <w:sz w:val="16"/>
          <w:szCs w:val="16"/>
        </w:rPr>
        <w:t>Autres intermédiaires représente la production des agences directes des sociétés dommages pour les sociétés AP.</w:t>
      </w:r>
    </w:p>
  </w:footnote>
  <w:footnote w:id="22">
    <w:p w:rsidR="00170B8B" w:rsidRPr="003D6FEC" w:rsidRDefault="00170B8B">
      <w:pPr>
        <w:pStyle w:val="Notedebasdepage"/>
        <w:rPr>
          <w:sz w:val="16"/>
          <w:szCs w:val="16"/>
        </w:rPr>
      </w:pPr>
      <w:r w:rsidRPr="000477B5">
        <w:rPr>
          <w:rStyle w:val="Appelnotedebasdep"/>
          <w:sz w:val="32"/>
        </w:rPr>
        <w:footnoteRef/>
      </w:r>
      <w:r w:rsidRPr="00607B57">
        <w:rPr>
          <w:sz w:val="28"/>
          <w:szCs w:val="28"/>
        </w:rPr>
        <w:t xml:space="preserve"> </w:t>
      </w:r>
      <w:r w:rsidRPr="00607B57">
        <w:rPr>
          <w:sz w:val="16"/>
          <w:szCs w:val="16"/>
        </w:rPr>
        <w:t>Sans les données de la TRUST et MACIR VIE.</w:t>
      </w:r>
    </w:p>
  </w:footnote>
  <w:footnote w:id="23">
    <w:p w:rsidR="00170B8B" w:rsidRPr="003D6FEC" w:rsidRDefault="00170B8B" w:rsidP="00830020">
      <w:pPr>
        <w:pStyle w:val="Notedebasdepage"/>
        <w:rPr>
          <w:sz w:val="16"/>
          <w:szCs w:val="16"/>
        </w:rPr>
      </w:pPr>
      <w:r w:rsidRPr="000477B5">
        <w:rPr>
          <w:rStyle w:val="Appelnotedebasdep"/>
          <w:sz w:val="32"/>
        </w:rPr>
        <w:footnoteRef/>
      </w:r>
      <w:r w:rsidRPr="000477B5">
        <w:rPr>
          <w:sz w:val="22"/>
        </w:rPr>
        <w:t xml:space="preserve"> </w:t>
      </w:r>
      <w:r w:rsidRPr="00607B57">
        <w:rPr>
          <w:sz w:val="16"/>
          <w:szCs w:val="16"/>
        </w:rPr>
        <w:t>Pour une comparaison homogène, les taux de croissance sont calculés sans les données des sociétés TRUST, MACIR VIE (chiffres 2015 non transmis)  et MAATEC (chiffres 2014 non transmis).</w:t>
      </w:r>
    </w:p>
    <w:p w:rsidR="00170B8B" w:rsidRDefault="00170B8B" w:rsidP="00830020">
      <w:pPr>
        <w:pStyle w:val="Notedebasdepage"/>
      </w:pPr>
    </w:p>
  </w:footnote>
  <w:footnote w:id="24">
    <w:p w:rsidR="00170B8B" w:rsidRPr="003D6FEC" w:rsidRDefault="00170B8B" w:rsidP="00830020">
      <w:pPr>
        <w:pStyle w:val="Notedebasdepage"/>
        <w:rPr>
          <w:sz w:val="16"/>
          <w:szCs w:val="16"/>
        </w:rPr>
      </w:pPr>
      <w:r w:rsidRPr="00607B57">
        <w:rPr>
          <w:rStyle w:val="Appelnotedebasdep"/>
          <w:sz w:val="22"/>
          <w:szCs w:val="22"/>
        </w:rPr>
        <w:footnoteRef/>
      </w:r>
      <w:r w:rsidRPr="00607B57">
        <w:rPr>
          <w:sz w:val="22"/>
          <w:szCs w:val="22"/>
        </w:rPr>
        <w:t xml:space="preserve"> </w:t>
      </w:r>
      <w:r w:rsidRPr="00607B57">
        <w:rPr>
          <w:sz w:val="16"/>
          <w:szCs w:val="16"/>
        </w:rPr>
        <w:t>Pour une comparaison homogène, les taux de croissance sont calculés sans les données des sociétés TRUST, MACIR VIE (chiffres 2015 non transmis)  et MAATEC (chiffres 2014 non transmis).</w:t>
      </w:r>
    </w:p>
    <w:p w:rsidR="00170B8B" w:rsidRPr="003D6FEC" w:rsidRDefault="00170B8B" w:rsidP="00830020">
      <w:pPr>
        <w:pStyle w:val="Notedebasdepage"/>
        <w:rPr>
          <w:sz w:val="16"/>
          <w:szCs w:val="16"/>
        </w:rPr>
      </w:pPr>
    </w:p>
  </w:footnote>
  <w:footnote w:id="25">
    <w:p w:rsidR="009517CA" w:rsidRDefault="00170B8B">
      <w:pPr>
        <w:pStyle w:val="Notedebasdepage"/>
        <w:spacing w:after="240"/>
        <w:rPr>
          <w:sz w:val="16"/>
          <w:szCs w:val="16"/>
        </w:rPr>
      </w:pPr>
      <w:r w:rsidRPr="000477B5">
        <w:rPr>
          <w:rStyle w:val="Appelnotedebasdep"/>
          <w:sz w:val="32"/>
        </w:rPr>
        <w:footnoteRef/>
      </w:r>
      <w:r w:rsidRPr="000477B5">
        <w:rPr>
          <w:sz w:val="32"/>
        </w:rPr>
        <w:t xml:space="preserve"> </w:t>
      </w:r>
      <w:r w:rsidRPr="00607B57">
        <w:rPr>
          <w:sz w:val="16"/>
          <w:szCs w:val="16"/>
        </w:rPr>
        <w:t>Pour une comparaison homogène, les taux de croissance sont calculés sans les données des sociétés TRUST, MACIR VIE (chiffres 2015 non transmis)  et MAATEC (chiffres 2014 non transmis).</w:t>
      </w:r>
    </w:p>
    <w:p w:rsidR="00170B8B" w:rsidRPr="003D6FEC" w:rsidRDefault="00170B8B" w:rsidP="00830020">
      <w:pPr>
        <w:pStyle w:val="Notedebasdepage"/>
        <w:rPr>
          <w:sz w:val="16"/>
          <w:szCs w:val="16"/>
        </w:rPr>
      </w:pPr>
    </w:p>
  </w:footnote>
  <w:footnote w:id="26">
    <w:p w:rsidR="00170B8B" w:rsidRDefault="00170B8B">
      <w:pPr>
        <w:pStyle w:val="Notedebasdepage"/>
        <w:rPr>
          <w:sz w:val="16"/>
          <w:szCs w:val="16"/>
        </w:rPr>
      </w:pPr>
      <w:r w:rsidRPr="00C75AEF">
        <w:rPr>
          <w:rStyle w:val="Appelnotedebasdep"/>
          <w:sz w:val="32"/>
          <w:szCs w:val="32"/>
        </w:rPr>
        <w:footnoteRef/>
      </w:r>
      <w:r w:rsidRPr="00C75AEF">
        <w:rPr>
          <w:sz w:val="32"/>
          <w:szCs w:val="32"/>
        </w:rPr>
        <w:t xml:space="preserve"> </w:t>
      </w:r>
      <w:r w:rsidRPr="00607B57">
        <w:rPr>
          <w:sz w:val="16"/>
          <w:szCs w:val="16"/>
        </w:rPr>
        <w:t>Pour une comparaison homogène, les taux de croissance sont calculés sans les données des sociétés TRUST,  MACIR VIE (chiffres 2015 non transmis)  et MAATEC (chiffres 2014 non transmis).</w:t>
      </w:r>
    </w:p>
    <w:p w:rsidR="00170B8B" w:rsidRDefault="00170B8B" w:rsidP="00830020">
      <w:pPr>
        <w:pStyle w:val="Notedebasdepage"/>
      </w:pPr>
    </w:p>
  </w:footnote>
  <w:footnote w:id="27">
    <w:p w:rsidR="00170B8B" w:rsidRDefault="00170B8B">
      <w:pPr>
        <w:pStyle w:val="Notedebasdepage"/>
        <w:spacing w:line="240" w:lineRule="auto"/>
        <w:rPr>
          <w:sz w:val="16"/>
          <w:szCs w:val="16"/>
        </w:rPr>
      </w:pPr>
      <w:r w:rsidRPr="00C75AEF">
        <w:rPr>
          <w:rStyle w:val="Appelnotedebasdep"/>
          <w:sz w:val="32"/>
          <w:szCs w:val="32"/>
        </w:rPr>
        <w:footnoteRef/>
      </w:r>
      <w:r w:rsidRPr="00C75AEF">
        <w:rPr>
          <w:sz w:val="32"/>
          <w:szCs w:val="32"/>
        </w:rPr>
        <w:t xml:space="preserve"> </w:t>
      </w:r>
      <w:r w:rsidRPr="00607B57">
        <w:rPr>
          <w:sz w:val="16"/>
          <w:szCs w:val="16"/>
        </w:rPr>
        <w:t>Pour une comparaison homogène, les taux de croissance sont calculés sans les données des sociétés TRUST,  MACIR VIE (chiffres 2015 non transmis)  et MAATEC (chiffres 2014 non transmis).</w:t>
      </w:r>
    </w:p>
    <w:p w:rsidR="00170B8B" w:rsidRDefault="00170B8B">
      <w:pPr>
        <w:pStyle w:val="Notedebasdepage"/>
        <w:spacing w:line="240" w:lineRule="auto"/>
      </w:pPr>
    </w:p>
  </w:footnote>
  <w:footnote w:id="28">
    <w:p w:rsidR="00170B8B" w:rsidRDefault="00170B8B">
      <w:pPr>
        <w:pStyle w:val="Notedebasdepage"/>
        <w:rPr>
          <w:sz w:val="16"/>
          <w:szCs w:val="16"/>
        </w:rPr>
      </w:pPr>
      <w:r w:rsidRPr="000477B5">
        <w:rPr>
          <w:rStyle w:val="Appelnotedebasdep"/>
          <w:sz w:val="32"/>
        </w:rPr>
        <w:footnoteRef/>
      </w:r>
      <w:r w:rsidRPr="00607B57">
        <w:rPr>
          <w:sz w:val="22"/>
          <w:szCs w:val="22"/>
        </w:rPr>
        <w:t xml:space="preserve"> </w:t>
      </w:r>
      <w:r w:rsidRPr="000477B5">
        <w:rPr>
          <w:sz w:val="32"/>
        </w:rPr>
        <w:t xml:space="preserve"> </w:t>
      </w:r>
      <w:r w:rsidRPr="00607B57">
        <w:rPr>
          <w:sz w:val="16"/>
          <w:szCs w:val="16"/>
        </w:rPr>
        <w:t>Pour une comparaison homogène, les taux de croissance sont calculés sans les données des sociétés TRUST, MACIR</w:t>
      </w:r>
      <w:r>
        <w:rPr>
          <w:sz w:val="16"/>
          <w:szCs w:val="16"/>
        </w:rPr>
        <w:t xml:space="preserve"> </w:t>
      </w:r>
      <w:r w:rsidRPr="00607B57">
        <w:rPr>
          <w:sz w:val="16"/>
          <w:szCs w:val="16"/>
        </w:rPr>
        <w:t>VIE</w:t>
      </w:r>
      <w:r>
        <w:rPr>
          <w:sz w:val="16"/>
          <w:szCs w:val="16"/>
        </w:rPr>
        <w:t xml:space="preserve"> et MAATEC</w:t>
      </w:r>
      <w:r w:rsidRPr="00607B57">
        <w:rPr>
          <w:sz w:val="16"/>
          <w:szCs w:val="16"/>
        </w:rPr>
        <w:t xml:space="preserve"> (</w:t>
      </w:r>
      <w:r>
        <w:rPr>
          <w:sz w:val="16"/>
          <w:szCs w:val="16"/>
        </w:rPr>
        <w:t>chiffres non transmis</w:t>
      </w:r>
      <w:r w:rsidRPr="00607B57">
        <w:rPr>
          <w:sz w:val="16"/>
          <w:szCs w:val="16"/>
        </w:rPr>
        <w:t>).</w:t>
      </w:r>
    </w:p>
  </w:footnote>
  <w:footnote w:id="29">
    <w:p w:rsidR="00170B8B" w:rsidRDefault="00170B8B" w:rsidP="00F717FA">
      <w:pPr>
        <w:pStyle w:val="Notedebasdepage"/>
      </w:pPr>
      <w:r w:rsidRPr="00607B57">
        <w:rPr>
          <w:rStyle w:val="Appelnotedebasdep"/>
          <w:sz w:val="22"/>
          <w:szCs w:val="22"/>
        </w:rPr>
        <w:footnoteRef/>
      </w:r>
      <w:r w:rsidRPr="00607B57">
        <w:rPr>
          <w:sz w:val="22"/>
          <w:szCs w:val="22"/>
        </w:rPr>
        <w:t xml:space="preserve"> </w:t>
      </w:r>
      <w:r>
        <w:t>Sans les données de la TRUST.</w:t>
      </w:r>
    </w:p>
  </w:footnote>
  <w:footnote w:id="30">
    <w:p w:rsidR="00170B8B" w:rsidRDefault="00170B8B" w:rsidP="0017721E">
      <w:pPr>
        <w:pStyle w:val="Notedebasdepage"/>
      </w:pPr>
      <w:r w:rsidRPr="00607B57">
        <w:rPr>
          <w:rStyle w:val="Appelnotedebasdep"/>
          <w:sz w:val="22"/>
          <w:szCs w:val="22"/>
        </w:rPr>
        <w:footnoteRef/>
      </w:r>
      <w:r w:rsidRPr="000477B5">
        <w:t xml:space="preserve"> </w:t>
      </w:r>
      <w:r w:rsidRPr="0017721E">
        <w:t>Sans</w:t>
      </w:r>
      <w:r>
        <w:t xml:space="preserve"> les données de la TRUST</w:t>
      </w:r>
    </w:p>
  </w:footnote>
  <w:footnote w:id="31">
    <w:p w:rsidR="00170B8B" w:rsidRDefault="00170B8B">
      <w:pPr>
        <w:pStyle w:val="Notedebasdepage"/>
      </w:pPr>
      <w:r w:rsidRPr="000C08C5">
        <w:rPr>
          <w:rStyle w:val="Appelnotedebasdep"/>
          <w:sz w:val="32"/>
          <w:szCs w:val="32"/>
        </w:rPr>
        <w:footnoteRef/>
      </w:r>
      <w:r>
        <w:t xml:space="preserve"> Le taux de croissance de croissance est calculé sans les données de la TRUST (chiffres 2015 non transmis) et la MAATEC (chiffres 2014 non transmis).</w:t>
      </w:r>
    </w:p>
  </w:footnote>
  <w:footnote w:id="32">
    <w:p w:rsidR="00170B8B" w:rsidRDefault="00170B8B" w:rsidP="00F717FA">
      <w:pPr>
        <w:pStyle w:val="Notedebasdepage"/>
        <w:ind w:left="0" w:firstLine="0"/>
      </w:pPr>
      <w:r w:rsidRPr="00994E9B">
        <w:rPr>
          <w:rStyle w:val="Appelnotedebasdep"/>
          <w:rFonts w:ascii="Footlight MT Light" w:hAnsi="Footlight MT Light"/>
          <w:sz w:val="28"/>
          <w:szCs w:val="28"/>
        </w:rPr>
        <w:footnoteRef/>
      </w:r>
      <w:r>
        <w:t>Loi de finance 2007</w:t>
      </w:r>
    </w:p>
  </w:footnote>
  <w:footnote w:id="33">
    <w:p w:rsidR="00170B8B" w:rsidRDefault="00170B8B" w:rsidP="00994E9B">
      <w:pPr>
        <w:pStyle w:val="Notedebasdepage"/>
        <w:rPr>
          <w:sz w:val="16"/>
          <w:szCs w:val="16"/>
        </w:rPr>
      </w:pPr>
      <w:r w:rsidRPr="000477B5">
        <w:rPr>
          <w:rStyle w:val="Appelnotedebasdep"/>
          <w:sz w:val="32"/>
        </w:rPr>
        <w:footnoteRef/>
      </w:r>
      <w:r w:rsidRPr="000477B5">
        <w:rPr>
          <w:sz w:val="20"/>
        </w:rPr>
        <w:t xml:space="preserve"> </w:t>
      </w:r>
      <w:r w:rsidRPr="00607B57">
        <w:rPr>
          <w:sz w:val="16"/>
          <w:szCs w:val="16"/>
        </w:rPr>
        <w:t xml:space="preserve">Pour une comparaison homogène, les taux de croissance sont calculés sans les données des sociétés TRUST, MACIR VIE </w:t>
      </w:r>
      <w:r w:rsidRPr="003D6FEC">
        <w:rPr>
          <w:sz w:val="16"/>
          <w:szCs w:val="16"/>
        </w:rPr>
        <w:t>et MAATEC</w:t>
      </w:r>
      <w:r w:rsidRPr="00607B57">
        <w:rPr>
          <w:sz w:val="16"/>
          <w:szCs w:val="16"/>
        </w:rPr>
        <w:t xml:space="preserve"> (chiffres non transmis).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97427F">
    <w:pPr>
      <w:pStyle w:val="En-tte"/>
      <w:tabs>
        <w:tab w:val="left" w:pos="8789"/>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D2428F">
    <w:pPr>
      <w:pStyle w:val="En-tte"/>
      <w:tabs>
        <w:tab w:val="left" w:pos="8789"/>
      </w:tabs>
    </w:pPr>
  </w:p>
  <w:p w:rsidR="00170B8B" w:rsidRDefault="00170B8B" w:rsidP="00D2428F">
    <w:pPr>
      <w:pStyle w:val="En-tte"/>
      <w:tabs>
        <w:tab w:val="left" w:pos="8789"/>
      </w:tabs>
    </w:pPr>
    <w:r>
      <w:rPr>
        <w:noProof/>
      </w:rPr>
      <w:drawing>
        <wp:anchor distT="0" distB="0" distL="114300" distR="114300" simplePos="0" relativeHeight="251687936" behindDoc="0" locked="0" layoutInCell="1" allowOverlap="1">
          <wp:simplePos x="0" y="0"/>
          <wp:positionH relativeFrom="column">
            <wp:posOffset>4087495</wp:posOffset>
          </wp:positionH>
          <wp:positionV relativeFrom="paragraph">
            <wp:posOffset>9525</wp:posOffset>
          </wp:positionV>
          <wp:extent cx="786765" cy="479425"/>
          <wp:effectExtent l="38100" t="0" r="13335" b="130175"/>
          <wp:wrapNone/>
          <wp:docPr id="23"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70B8B" w:rsidRDefault="00170B8B">
    <w:pPr>
      <w:pStyle w:val="En-tte"/>
      <w:tabs>
        <w:tab w:val="left" w:pos="8789"/>
      </w:tabs>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pPr>
      <w:pStyle w:val="En-tte"/>
    </w:pPr>
    <w:r>
      <w:rPr>
        <w:noProof/>
      </w:rPr>
      <w:drawing>
        <wp:anchor distT="0" distB="0" distL="114300" distR="114300" simplePos="0" relativeHeight="251689984" behindDoc="0" locked="0" layoutInCell="1" allowOverlap="1">
          <wp:simplePos x="0" y="0"/>
          <wp:positionH relativeFrom="column">
            <wp:posOffset>2449195</wp:posOffset>
          </wp:positionH>
          <wp:positionV relativeFrom="paragraph">
            <wp:posOffset>-259080</wp:posOffset>
          </wp:positionV>
          <wp:extent cx="786765" cy="479425"/>
          <wp:effectExtent l="38100" t="0" r="13335" b="130175"/>
          <wp:wrapNone/>
          <wp:docPr id="25"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pPr>
      <w:pStyle w:val="En-tte"/>
    </w:pPr>
    <w:r>
      <w:rPr>
        <w:noProof/>
      </w:rPr>
      <w:drawing>
        <wp:anchor distT="0" distB="0" distL="114300" distR="114300" simplePos="0" relativeHeight="251669504" behindDoc="0" locked="0" layoutInCell="1" allowOverlap="1">
          <wp:simplePos x="0" y="0"/>
          <wp:positionH relativeFrom="column">
            <wp:posOffset>1902642</wp:posOffset>
          </wp:positionH>
          <wp:positionV relativeFrom="paragraph">
            <wp:posOffset>-97971</wp:posOffset>
          </wp:positionV>
          <wp:extent cx="786765" cy="479425"/>
          <wp:effectExtent l="38100" t="0" r="13335" b="130175"/>
          <wp:wrapNone/>
          <wp:docPr id="1"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D2428F">
    <w:pPr>
      <w:pStyle w:val="En-tte"/>
      <w:tabs>
        <w:tab w:val="left" w:pos="8789"/>
      </w:tabs>
    </w:pPr>
    <w:r>
      <w:rPr>
        <w:noProof/>
      </w:rPr>
      <w:drawing>
        <wp:anchor distT="0" distB="0" distL="114300" distR="114300" simplePos="0" relativeHeight="251671552" behindDoc="0" locked="0" layoutInCell="1" allowOverlap="1">
          <wp:simplePos x="0" y="0"/>
          <wp:positionH relativeFrom="column">
            <wp:posOffset>2163445</wp:posOffset>
          </wp:positionH>
          <wp:positionV relativeFrom="paragraph">
            <wp:posOffset>-212090</wp:posOffset>
          </wp:positionV>
          <wp:extent cx="786765" cy="479425"/>
          <wp:effectExtent l="38100" t="0" r="13335" b="130175"/>
          <wp:wrapNone/>
          <wp:docPr id="2"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70B8B" w:rsidRDefault="00170B8B" w:rsidP="00D2428F">
    <w:pPr>
      <w:pStyle w:val="En-tte"/>
      <w:tabs>
        <w:tab w:val="left" w:pos="8789"/>
      </w:tabs>
    </w:pPr>
  </w:p>
  <w:p w:rsidR="00170B8B" w:rsidRDefault="00170B8B">
    <w:pPr>
      <w:pStyle w:val="En-tte"/>
      <w:tabs>
        <w:tab w:val="left" w:pos="8789"/>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D2428F">
    <w:pPr>
      <w:pStyle w:val="En-tte"/>
      <w:tabs>
        <w:tab w:val="left" w:pos="8789"/>
      </w:tabs>
    </w:pPr>
    <w:r>
      <w:rPr>
        <w:noProof/>
      </w:rPr>
      <w:drawing>
        <wp:anchor distT="0" distB="0" distL="114300" distR="114300" simplePos="0" relativeHeight="251673600" behindDoc="0" locked="0" layoutInCell="1" allowOverlap="1">
          <wp:simplePos x="0" y="0"/>
          <wp:positionH relativeFrom="column">
            <wp:posOffset>3877945</wp:posOffset>
          </wp:positionH>
          <wp:positionV relativeFrom="paragraph">
            <wp:posOffset>57150</wp:posOffset>
          </wp:positionV>
          <wp:extent cx="786765" cy="479425"/>
          <wp:effectExtent l="38100" t="0" r="13335" b="130175"/>
          <wp:wrapNone/>
          <wp:docPr id="5"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70B8B" w:rsidRDefault="00170B8B" w:rsidP="00D2428F">
    <w:pPr>
      <w:pStyle w:val="En-tte"/>
      <w:tabs>
        <w:tab w:val="left" w:pos="8789"/>
      </w:tabs>
    </w:pPr>
  </w:p>
  <w:p w:rsidR="00170B8B" w:rsidRDefault="00170B8B">
    <w:pPr>
      <w:pStyle w:val="En-tte"/>
      <w:tabs>
        <w:tab w:val="left" w:pos="8789"/>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D2428F">
    <w:pPr>
      <w:pStyle w:val="En-tte"/>
      <w:tabs>
        <w:tab w:val="left" w:pos="8789"/>
      </w:tabs>
    </w:pPr>
    <w:r>
      <w:rPr>
        <w:noProof/>
      </w:rPr>
      <w:drawing>
        <wp:anchor distT="0" distB="0" distL="114300" distR="114300" simplePos="0" relativeHeight="251675648" behindDoc="0" locked="0" layoutInCell="1" allowOverlap="1">
          <wp:simplePos x="0" y="0"/>
          <wp:positionH relativeFrom="column">
            <wp:posOffset>2163445</wp:posOffset>
          </wp:positionH>
          <wp:positionV relativeFrom="paragraph">
            <wp:posOffset>-212090</wp:posOffset>
          </wp:positionV>
          <wp:extent cx="786765" cy="479425"/>
          <wp:effectExtent l="38100" t="0" r="13335" b="130175"/>
          <wp:wrapNone/>
          <wp:docPr id="12"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70B8B" w:rsidRDefault="00170B8B" w:rsidP="00D2428F">
    <w:pPr>
      <w:pStyle w:val="En-tte"/>
      <w:tabs>
        <w:tab w:val="left" w:pos="8789"/>
      </w:tabs>
    </w:pPr>
  </w:p>
  <w:p w:rsidR="00170B8B" w:rsidRDefault="00170B8B">
    <w:pPr>
      <w:pStyle w:val="En-tte"/>
      <w:tabs>
        <w:tab w:val="left" w:pos="8789"/>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D2428F">
    <w:pPr>
      <w:pStyle w:val="En-tte"/>
      <w:tabs>
        <w:tab w:val="left" w:pos="8789"/>
      </w:tabs>
    </w:pPr>
    <w:r>
      <w:rPr>
        <w:noProof/>
      </w:rPr>
      <w:drawing>
        <wp:anchor distT="0" distB="0" distL="114300" distR="114300" simplePos="0" relativeHeight="251679744" behindDoc="0" locked="0" layoutInCell="1" allowOverlap="1">
          <wp:simplePos x="0" y="0"/>
          <wp:positionH relativeFrom="column">
            <wp:posOffset>3973195</wp:posOffset>
          </wp:positionH>
          <wp:positionV relativeFrom="paragraph">
            <wp:posOffset>80645</wp:posOffset>
          </wp:positionV>
          <wp:extent cx="786765" cy="479425"/>
          <wp:effectExtent l="38100" t="0" r="13335" b="130175"/>
          <wp:wrapNone/>
          <wp:docPr id="14"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70B8B" w:rsidRDefault="00170B8B" w:rsidP="00D2428F">
    <w:pPr>
      <w:pStyle w:val="En-tte"/>
      <w:tabs>
        <w:tab w:val="left" w:pos="8789"/>
      </w:tabs>
    </w:pPr>
  </w:p>
  <w:p w:rsidR="00170B8B" w:rsidRDefault="00170B8B">
    <w:pPr>
      <w:pStyle w:val="En-tte"/>
      <w:tabs>
        <w:tab w:val="left" w:pos="8789"/>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D2428F">
    <w:pPr>
      <w:pStyle w:val="En-tte"/>
      <w:tabs>
        <w:tab w:val="left" w:pos="8789"/>
      </w:tabs>
    </w:pPr>
  </w:p>
  <w:p w:rsidR="00170B8B" w:rsidRDefault="00170B8B" w:rsidP="00D2428F">
    <w:pPr>
      <w:pStyle w:val="En-tte"/>
      <w:tabs>
        <w:tab w:val="left" w:pos="8789"/>
      </w:tabs>
    </w:pPr>
    <w:r>
      <w:rPr>
        <w:noProof/>
      </w:rPr>
      <w:drawing>
        <wp:anchor distT="0" distB="0" distL="114300" distR="114300" simplePos="0" relativeHeight="251677696" behindDoc="0" locked="0" layoutInCell="1" allowOverlap="1">
          <wp:simplePos x="0" y="0"/>
          <wp:positionH relativeFrom="column">
            <wp:posOffset>2068195</wp:posOffset>
          </wp:positionH>
          <wp:positionV relativeFrom="paragraph">
            <wp:posOffset>-226695</wp:posOffset>
          </wp:positionV>
          <wp:extent cx="786765" cy="479425"/>
          <wp:effectExtent l="38100" t="0" r="13335" b="130175"/>
          <wp:wrapNone/>
          <wp:docPr id="13"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70B8B" w:rsidRDefault="00170B8B">
    <w:pPr>
      <w:pStyle w:val="En-tte"/>
      <w:tabs>
        <w:tab w:val="left" w:pos="8789"/>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D2428F">
    <w:pPr>
      <w:pStyle w:val="En-tte"/>
      <w:tabs>
        <w:tab w:val="left" w:pos="8789"/>
      </w:tabs>
    </w:pPr>
    <w:r>
      <w:rPr>
        <w:noProof/>
      </w:rPr>
      <w:drawing>
        <wp:anchor distT="0" distB="0" distL="114300" distR="114300" simplePos="0" relativeHeight="251683840" behindDoc="0" locked="0" layoutInCell="1" allowOverlap="1">
          <wp:simplePos x="0" y="0"/>
          <wp:positionH relativeFrom="column">
            <wp:posOffset>4166870</wp:posOffset>
          </wp:positionH>
          <wp:positionV relativeFrom="paragraph">
            <wp:posOffset>-164465</wp:posOffset>
          </wp:positionV>
          <wp:extent cx="786765" cy="479425"/>
          <wp:effectExtent l="38100" t="0" r="13335" b="130175"/>
          <wp:wrapNone/>
          <wp:docPr id="17"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70B8B" w:rsidRDefault="00170B8B" w:rsidP="00D2428F">
    <w:pPr>
      <w:pStyle w:val="En-tte"/>
      <w:tabs>
        <w:tab w:val="left" w:pos="8789"/>
      </w:tabs>
    </w:pPr>
  </w:p>
  <w:p w:rsidR="00170B8B" w:rsidRDefault="00170B8B">
    <w:pPr>
      <w:pStyle w:val="En-tte"/>
      <w:tabs>
        <w:tab w:val="left" w:pos="8789"/>
      </w:tab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B8B" w:rsidRDefault="00170B8B" w:rsidP="00D2428F">
    <w:pPr>
      <w:pStyle w:val="En-tte"/>
      <w:tabs>
        <w:tab w:val="left" w:pos="8789"/>
      </w:tabs>
    </w:pPr>
  </w:p>
  <w:p w:rsidR="00170B8B" w:rsidRDefault="00170B8B" w:rsidP="00D2428F">
    <w:pPr>
      <w:pStyle w:val="En-tte"/>
      <w:tabs>
        <w:tab w:val="left" w:pos="8789"/>
      </w:tabs>
    </w:pPr>
    <w:r>
      <w:rPr>
        <w:noProof/>
      </w:rPr>
      <w:drawing>
        <wp:anchor distT="0" distB="0" distL="114300" distR="114300" simplePos="0" relativeHeight="251685888" behindDoc="0" locked="0" layoutInCell="1" allowOverlap="1">
          <wp:simplePos x="0" y="0"/>
          <wp:positionH relativeFrom="column">
            <wp:posOffset>2525395</wp:posOffset>
          </wp:positionH>
          <wp:positionV relativeFrom="paragraph">
            <wp:posOffset>9525</wp:posOffset>
          </wp:positionV>
          <wp:extent cx="786765" cy="479425"/>
          <wp:effectExtent l="38100" t="0" r="13335" b="130175"/>
          <wp:wrapNone/>
          <wp:docPr id="19" name="Image 0"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pic:cNvPicPr/>
                </pic:nvPicPr>
                <pic:blipFill>
                  <a:blip r:embed="rId1"/>
                  <a:stretch>
                    <a:fillRect/>
                  </a:stretch>
                </pic:blipFill>
                <pic:spPr>
                  <a:xfrm>
                    <a:off x="0" y="0"/>
                    <a:ext cx="786765" cy="47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70B8B" w:rsidRDefault="00170B8B">
    <w:pPr>
      <w:pStyle w:val="En-tte"/>
      <w:tabs>
        <w:tab w:val="left" w:pos="8789"/>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4pt;height:13.4pt" o:bullet="t">
        <v:imagedata r:id="rId1" o:title="BD21329_"/>
      </v:shape>
    </w:pict>
  </w:numPicBullet>
  <w:numPicBullet w:numPicBulletId="1">
    <w:pict>
      <v:shape id="_x0000_i1029" type="#_x0000_t75" style="width:9.2pt;height:9.2pt" o:bullet="t">
        <v:imagedata r:id="rId2" o:title="BD10268_"/>
      </v:shape>
    </w:pict>
  </w:numPicBullet>
  <w:abstractNum w:abstractNumId="0">
    <w:nsid w:val="001A1BDC"/>
    <w:multiLevelType w:val="multilevel"/>
    <w:tmpl w:val="82069C70"/>
    <w:lvl w:ilvl="0">
      <w:start w:val="1"/>
      <w:numFmt w:val="bullet"/>
      <w:lvlText w:val=""/>
      <w:lvlJc w:val="left"/>
      <w:pPr>
        <w:tabs>
          <w:tab w:val="num" w:pos="360"/>
        </w:tabs>
        <w:ind w:left="360" w:hanging="360"/>
      </w:pPr>
      <w:rPr>
        <w:rFonts w:ascii="Wingdings" w:hAnsi="Wingdings" w:cs="Wingdings" w:hint="default"/>
        <w:b w:val="0"/>
        <w:bCs w:val="0"/>
        <w:i w:val="0"/>
        <w:iCs w:val="0"/>
        <w:sz w:val="16"/>
        <w:szCs w:val="16"/>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nsid w:val="034B0B37"/>
    <w:multiLevelType w:val="hybridMultilevel"/>
    <w:tmpl w:val="77DE1086"/>
    <w:lvl w:ilvl="0" w:tplc="F598489C">
      <w:start w:val="1"/>
      <w:numFmt w:val="decimal"/>
      <w:pStyle w:val="Titre3"/>
      <w:lvlText w:val="%1."/>
      <w:lvlJc w:val="left"/>
      <w:pPr>
        <w:ind w:left="360" w:hanging="360"/>
      </w:pPr>
      <w:rPr>
        <w:rFonts w:ascii="Calibri" w:hAnsi="Calibri" w:cs="Arial" w:hint="default"/>
        <w:b/>
        <w:bCs/>
        <w:i w:val="0"/>
        <w:iCs w:val="0"/>
        <w:caps w:val="0"/>
        <w:smallCaps w:val="0"/>
        <w:strike w:val="0"/>
        <w:dstrike w:val="0"/>
        <w:outline w:val="0"/>
        <w:shadow w:val="0"/>
        <w:emboss w:val="0"/>
        <w:imprint w:val="0"/>
        <w:vanish w:val="0"/>
        <w:color w:val="auto"/>
        <w:spacing w:val="0"/>
        <w:w w:val="100"/>
        <w:kern w:val="0"/>
        <w:position w:val="0"/>
        <w:sz w:val="28"/>
        <w:szCs w:val="28"/>
        <w:u w:val="none" w:color="000000"/>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77305EE"/>
    <w:multiLevelType w:val="hybridMultilevel"/>
    <w:tmpl w:val="17FEEC6C"/>
    <w:lvl w:ilvl="0" w:tplc="8CE48C1E">
      <w:start w:val="1"/>
      <w:numFmt w:val="decimal"/>
      <w:lvlText w:val="%1."/>
      <w:lvlJc w:val="left"/>
      <w:pPr>
        <w:ind w:left="360" w:hanging="360"/>
      </w:pPr>
      <w:rPr>
        <w:rFonts w:ascii="Calibri" w:hAnsi="Calibri" w:cs="Cambria" w:hint="default"/>
        <w:b/>
        <w:bCs w:val="0"/>
        <w:i w:val="0"/>
        <w:iCs w:val="0"/>
        <w:caps w:val="0"/>
        <w:strike w:val="0"/>
        <w:dstrike w:val="0"/>
        <w:outline w:val="0"/>
        <w:shadow w:val="0"/>
        <w:emboss w:val="0"/>
        <w:imprint w:val="0"/>
        <w:vanish w:val="0"/>
        <w:color w:val="auto"/>
        <w:spacing w:val="0"/>
        <w:w w:val="100"/>
        <w:kern w:val="0"/>
        <w:position w:val="0"/>
        <w:sz w:val="28"/>
        <w:szCs w:val="28"/>
        <w:u w:val="none" w:color="000000"/>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BC82E1D"/>
    <w:multiLevelType w:val="hybridMultilevel"/>
    <w:tmpl w:val="AA16AB66"/>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BFF620D"/>
    <w:multiLevelType w:val="hybridMultilevel"/>
    <w:tmpl w:val="6CBCEA9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025313"/>
    <w:multiLevelType w:val="hybridMultilevel"/>
    <w:tmpl w:val="C2D02BEC"/>
    <w:lvl w:ilvl="0" w:tplc="875C78BA">
      <w:start w:val="1"/>
      <w:numFmt w:val="upperRoman"/>
      <w:lvlText w:val="%1."/>
      <w:lvlJc w:val="left"/>
      <w:pPr>
        <w:ind w:left="1080" w:hanging="72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7614A6"/>
    <w:multiLevelType w:val="hybridMultilevel"/>
    <w:tmpl w:val="7A1618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7F42F8"/>
    <w:multiLevelType w:val="hybridMultilevel"/>
    <w:tmpl w:val="C5200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1B6829"/>
    <w:multiLevelType w:val="hybridMultilevel"/>
    <w:tmpl w:val="5A32B71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ACE0A51"/>
    <w:multiLevelType w:val="hybridMultilevel"/>
    <w:tmpl w:val="015EF41A"/>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C4412B7"/>
    <w:multiLevelType w:val="hybridMultilevel"/>
    <w:tmpl w:val="598CA3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131E6C"/>
    <w:multiLevelType w:val="hybridMultilevel"/>
    <w:tmpl w:val="F6269F4E"/>
    <w:lvl w:ilvl="0" w:tplc="12E40216">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0504BFD"/>
    <w:multiLevelType w:val="hybridMultilevel"/>
    <w:tmpl w:val="D2EAEEC0"/>
    <w:lvl w:ilvl="0" w:tplc="E0A0ED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B528BA"/>
    <w:multiLevelType w:val="hybridMultilevel"/>
    <w:tmpl w:val="347ABDC2"/>
    <w:lvl w:ilvl="0" w:tplc="040C0017">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2FD799F"/>
    <w:multiLevelType w:val="hybridMultilevel"/>
    <w:tmpl w:val="59C2DD6A"/>
    <w:lvl w:ilvl="0" w:tplc="B4F2218E">
      <w:start w:val="1"/>
      <w:numFmt w:val="decimal"/>
      <w:lvlText w:val="%1."/>
      <w:lvlJc w:val="left"/>
      <w:pPr>
        <w:ind w:left="360" w:hanging="360"/>
      </w:pPr>
      <w:rPr>
        <w:rFonts w:hint="default"/>
        <w:b/>
        <w:b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23610643"/>
    <w:multiLevelType w:val="hybridMultilevel"/>
    <w:tmpl w:val="BA2E0CDC"/>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6">
    <w:nsid w:val="24BF6AA2"/>
    <w:multiLevelType w:val="hybridMultilevel"/>
    <w:tmpl w:val="4F7E00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A83E7A"/>
    <w:multiLevelType w:val="hybridMultilevel"/>
    <w:tmpl w:val="B462A81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81272C9"/>
    <w:multiLevelType w:val="hybridMultilevel"/>
    <w:tmpl w:val="37BA446E"/>
    <w:lvl w:ilvl="0" w:tplc="82FC9C9C">
      <w:start w:val="1"/>
      <w:numFmt w:val="bullet"/>
      <w:lvlText w:val=""/>
      <w:lvlPicBulletId w:val="0"/>
      <w:lvlJc w:val="left"/>
      <w:pPr>
        <w:ind w:left="1440" w:hanging="360"/>
      </w:pPr>
      <w:rPr>
        <w:rFonts w:ascii="Symbol" w:hAnsi="Symbol" w:hint="default"/>
        <w:color w:val="1F497D" w:themeColor="text2"/>
        <w:sz w:val="32"/>
        <w:szCs w:val="32"/>
        <w:u w:val="no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88072C1"/>
    <w:multiLevelType w:val="hybridMultilevel"/>
    <w:tmpl w:val="D65C2F0C"/>
    <w:lvl w:ilvl="0" w:tplc="CB8C6C0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nsid w:val="29414EE6"/>
    <w:multiLevelType w:val="hybridMultilevel"/>
    <w:tmpl w:val="0290CA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C185B37"/>
    <w:multiLevelType w:val="hybridMultilevel"/>
    <w:tmpl w:val="DF56AA6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2CF73D7E"/>
    <w:multiLevelType w:val="hybridMultilevel"/>
    <w:tmpl w:val="7BD04720"/>
    <w:lvl w:ilvl="0" w:tplc="D7545DFE">
      <w:start w:val="1"/>
      <w:numFmt w:val="lowerLetter"/>
      <w:pStyle w:val="Titr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F4F3565"/>
    <w:multiLevelType w:val="hybridMultilevel"/>
    <w:tmpl w:val="66589EF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nsid w:val="2F645C4B"/>
    <w:multiLevelType w:val="hybridMultilevel"/>
    <w:tmpl w:val="DEDADFD6"/>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25">
    <w:nsid w:val="31373FDE"/>
    <w:multiLevelType w:val="hybridMultilevel"/>
    <w:tmpl w:val="7C426106"/>
    <w:lvl w:ilvl="0" w:tplc="1BA25732">
      <w:start w:val="6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3297C06"/>
    <w:multiLevelType w:val="hybridMultilevel"/>
    <w:tmpl w:val="A07050A0"/>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27">
    <w:nsid w:val="33904625"/>
    <w:multiLevelType w:val="hybridMultilevel"/>
    <w:tmpl w:val="2BC6A400"/>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4985E89"/>
    <w:multiLevelType w:val="hybridMultilevel"/>
    <w:tmpl w:val="1304F56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9">
    <w:nsid w:val="35757579"/>
    <w:multiLevelType w:val="hybridMultilevel"/>
    <w:tmpl w:val="2C065F0A"/>
    <w:lvl w:ilvl="0" w:tplc="F98AC16E">
      <w:start w:val="1"/>
      <w:numFmt w:val="decimal"/>
      <w:lvlText w:val="%1."/>
      <w:lvlJc w:val="left"/>
      <w:pPr>
        <w:ind w:left="720" w:hanging="720"/>
      </w:pPr>
      <w:rPr>
        <w:rFonts w:hint="default"/>
        <w:sz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3B0B457D"/>
    <w:multiLevelType w:val="hybridMultilevel"/>
    <w:tmpl w:val="27ECE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C78782F"/>
    <w:multiLevelType w:val="hybridMultilevel"/>
    <w:tmpl w:val="C4FC9D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6032C41"/>
    <w:multiLevelType w:val="hybridMultilevel"/>
    <w:tmpl w:val="13E223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483130B1"/>
    <w:multiLevelType w:val="hybridMultilevel"/>
    <w:tmpl w:val="76EA592C"/>
    <w:lvl w:ilvl="0" w:tplc="0E94A1F6">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4A2D5E01"/>
    <w:multiLevelType w:val="hybridMultilevel"/>
    <w:tmpl w:val="52C83462"/>
    <w:lvl w:ilvl="0" w:tplc="DBBEA06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4D754B8E"/>
    <w:multiLevelType w:val="hybridMultilevel"/>
    <w:tmpl w:val="118457E2"/>
    <w:lvl w:ilvl="0" w:tplc="6C546DA6">
      <w:start w:val="40"/>
      <w:numFmt w:val="bullet"/>
      <w:lvlText w:val=""/>
      <w:lvlJc w:val="left"/>
      <w:pPr>
        <w:ind w:left="720" w:hanging="360"/>
      </w:pPr>
      <w:rPr>
        <w:rFonts w:ascii="Symbol" w:eastAsia="Times New Roman" w:hAnsi="Symbol"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EBC3794"/>
    <w:multiLevelType w:val="hybridMultilevel"/>
    <w:tmpl w:val="4454B5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F9953C9"/>
    <w:multiLevelType w:val="hybridMultilevel"/>
    <w:tmpl w:val="0D442E86"/>
    <w:lvl w:ilvl="0" w:tplc="FDE62A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0261668"/>
    <w:multiLevelType w:val="hybridMultilevel"/>
    <w:tmpl w:val="97921FE0"/>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9">
    <w:nsid w:val="510204FC"/>
    <w:multiLevelType w:val="hybridMultilevel"/>
    <w:tmpl w:val="2104014A"/>
    <w:lvl w:ilvl="0" w:tplc="BB02AC3E">
      <w:start w:val="1"/>
      <w:numFmt w:val="bullet"/>
      <w:lvlText w:val=""/>
      <w:lvlJc w:val="left"/>
      <w:pPr>
        <w:ind w:left="644" w:hanging="360"/>
      </w:pPr>
      <w:rPr>
        <w:rFonts w:ascii="Wingdings" w:hAnsi="Wingdings" w:cs="Wingdings" w:hint="default"/>
        <w:shadow/>
        <w:emboss w:val="0"/>
        <w:imprint w:val="0"/>
        <w:color w:val="1F497D" w:themeColor="text2"/>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5A720CA"/>
    <w:multiLevelType w:val="hybridMultilevel"/>
    <w:tmpl w:val="273A1E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5CB19CE"/>
    <w:multiLevelType w:val="hybridMultilevel"/>
    <w:tmpl w:val="165AFC2C"/>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6275A51"/>
    <w:multiLevelType w:val="hybridMultilevel"/>
    <w:tmpl w:val="60EA76B4"/>
    <w:lvl w:ilvl="0" w:tplc="E0A0ED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66D6635"/>
    <w:multiLevelType w:val="hybridMultilevel"/>
    <w:tmpl w:val="AAE6E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2036BD4"/>
    <w:multiLevelType w:val="hybridMultilevel"/>
    <w:tmpl w:val="C1F0C0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33B1147"/>
    <w:multiLevelType w:val="hybridMultilevel"/>
    <w:tmpl w:val="F66053AA"/>
    <w:lvl w:ilvl="0" w:tplc="8AD6A426">
      <w:start w:val="15"/>
      <w:numFmt w:val="bullet"/>
      <w:lvlText w:val=""/>
      <w:lvlPicBulletId w:val="1"/>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3550AA0"/>
    <w:multiLevelType w:val="hybridMultilevel"/>
    <w:tmpl w:val="BE568AF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3E45BFD"/>
    <w:multiLevelType w:val="hybridMultilevel"/>
    <w:tmpl w:val="9D7285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64B71173"/>
    <w:multiLevelType w:val="hybridMultilevel"/>
    <w:tmpl w:val="132CF3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A6279F5"/>
    <w:multiLevelType w:val="hybridMultilevel"/>
    <w:tmpl w:val="0D46A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D301B72"/>
    <w:multiLevelType w:val="hybridMultilevel"/>
    <w:tmpl w:val="138A16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E7A0C47"/>
    <w:multiLevelType w:val="hybridMultilevel"/>
    <w:tmpl w:val="F42014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0315DFC"/>
    <w:multiLevelType w:val="hybridMultilevel"/>
    <w:tmpl w:val="B994F714"/>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53">
    <w:nsid w:val="78B21680"/>
    <w:multiLevelType w:val="hybridMultilevel"/>
    <w:tmpl w:val="DD1ACFE6"/>
    <w:lvl w:ilvl="0" w:tplc="8C1A54F8">
      <w:start w:val="1"/>
      <w:numFmt w:val="bullet"/>
      <w:lvlText w:val=""/>
      <w:lvlJc w:val="left"/>
      <w:pPr>
        <w:tabs>
          <w:tab w:val="num" w:pos="360"/>
        </w:tabs>
        <w:ind w:left="360" w:hanging="360"/>
      </w:pPr>
      <w:rPr>
        <w:rFonts w:ascii="Symbol" w:hAnsi="Symbol" w:cs="Symbol" w:hint="default"/>
        <w:effect w:val="none"/>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54">
    <w:nsid w:val="7A9E5BF0"/>
    <w:multiLevelType w:val="hybridMultilevel"/>
    <w:tmpl w:val="FC4EF446"/>
    <w:lvl w:ilvl="0" w:tplc="3C6A28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BBE0278"/>
    <w:multiLevelType w:val="hybridMultilevel"/>
    <w:tmpl w:val="C0203424"/>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56">
    <w:nsid w:val="7C03545F"/>
    <w:multiLevelType w:val="hybridMultilevel"/>
    <w:tmpl w:val="61543B6C"/>
    <w:lvl w:ilvl="0" w:tplc="10D87094">
      <w:start w:val="1"/>
      <w:numFmt w:val="decimal"/>
      <w:lvlText w:val="%1."/>
      <w:lvlJc w:val="left"/>
      <w:pPr>
        <w:ind w:left="360" w:hanging="360"/>
      </w:pPr>
      <w:rPr>
        <w:rFonts w:hint="default"/>
        <w:b/>
        <w:bCs w:val="0"/>
        <w:sz w:val="28"/>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7C3004E0"/>
    <w:multiLevelType w:val="hybridMultilevel"/>
    <w:tmpl w:val="79E253AA"/>
    <w:lvl w:ilvl="0" w:tplc="9B86E688">
      <w:start w:val="1"/>
      <w:numFmt w:val="bullet"/>
      <w:lvlText w:val=""/>
      <w:lvlJc w:val="left"/>
      <w:pPr>
        <w:tabs>
          <w:tab w:val="num" w:pos="720"/>
        </w:tabs>
        <w:ind w:left="720" w:hanging="360"/>
      </w:pPr>
      <w:rPr>
        <w:rFonts w:ascii="Symbol" w:hAnsi="Symbol" w:cs="Symbol" w:hint="default"/>
        <w:sz w:val="16"/>
        <w:szCs w:val="16"/>
      </w:rPr>
    </w:lvl>
    <w:lvl w:ilvl="1" w:tplc="A4BC6576">
      <w:start w:val="1"/>
      <w:numFmt w:val="bullet"/>
      <w:lvlText w:val="o"/>
      <w:lvlJc w:val="left"/>
      <w:pPr>
        <w:tabs>
          <w:tab w:val="num" w:pos="1440"/>
        </w:tabs>
        <w:ind w:left="1440" w:hanging="360"/>
      </w:pPr>
      <w:rPr>
        <w:rFonts w:ascii="Courier New" w:hAnsi="Courier New" w:cs="Courier New" w:hint="default"/>
      </w:rPr>
    </w:lvl>
    <w:lvl w:ilvl="2" w:tplc="F83CA456">
      <w:start w:val="1"/>
      <w:numFmt w:val="bullet"/>
      <w:lvlText w:val=""/>
      <w:lvlJc w:val="left"/>
      <w:pPr>
        <w:tabs>
          <w:tab w:val="num" w:pos="2160"/>
        </w:tabs>
        <w:ind w:left="2160" w:hanging="360"/>
      </w:pPr>
      <w:rPr>
        <w:rFonts w:ascii="Wingdings" w:hAnsi="Wingdings" w:cs="Wingdings" w:hint="default"/>
      </w:rPr>
    </w:lvl>
    <w:lvl w:ilvl="3" w:tplc="07D017B4">
      <w:start w:val="1"/>
      <w:numFmt w:val="bullet"/>
      <w:lvlText w:val=""/>
      <w:lvlJc w:val="left"/>
      <w:pPr>
        <w:tabs>
          <w:tab w:val="num" w:pos="2880"/>
        </w:tabs>
        <w:ind w:left="2880" w:hanging="360"/>
      </w:pPr>
      <w:rPr>
        <w:rFonts w:ascii="Symbol" w:hAnsi="Symbol" w:cs="Symbol" w:hint="default"/>
      </w:rPr>
    </w:lvl>
    <w:lvl w:ilvl="4" w:tplc="A6CA0A2A">
      <w:start w:val="1"/>
      <w:numFmt w:val="bullet"/>
      <w:lvlText w:val="o"/>
      <w:lvlJc w:val="left"/>
      <w:pPr>
        <w:tabs>
          <w:tab w:val="num" w:pos="3600"/>
        </w:tabs>
        <w:ind w:left="3600" w:hanging="360"/>
      </w:pPr>
      <w:rPr>
        <w:rFonts w:ascii="Courier New" w:hAnsi="Courier New" w:cs="Courier New" w:hint="default"/>
      </w:rPr>
    </w:lvl>
    <w:lvl w:ilvl="5" w:tplc="2B3E6FD0">
      <w:start w:val="1"/>
      <w:numFmt w:val="bullet"/>
      <w:lvlText w:val=""/>
      <w:lvlJc w:val="left"/>
      <w:pPr>
        <w:tabs>
          <w:tab w:val="num" w:pos="4320"/>
        </w:tabs>
        <w:ind w:left="4320" w:hanging="360"/>
      </w:pPr>
      <w:rPr>
        <w:rFonts w:ascii="Wingdings" w:hAnsi="Wingdings" w:cs="Wingdings" w:hint="default"/>
      </w:rPr>
    </w:lvl>
    <w:lvl w:ilvl="6" w:tplc="DD4C2C30">
      <w:start w:val="1"/>
      <w:numFmt w:val="bullet"/>
      <w:lvlText w:val=""/>
      <w:lvlJc w:val="left"/>
      <w:pPr>
        <w:tabs>
          <w:tab w:val="num" w:pos="5040"/>
        </w:tabs>
        <w:ind w:left="5040" w:hanging="360"/>
      </w:pPr>
      <w:rPr>
        <w:rFonts w:ascii="Symbol" w:hAnsi="Symbol" w:cs="Symbol" w:hint="default"/>
      </w:rPr>
    </w:lvl>
    <w:lvl w:ilvl="7" w:tplc="B4B89A5C">
      <w:start w:val="1"/>
      <w:numFmt w:val="bullet"/>
      <w:lvlText w:val="o"/>
      <w:lvlJc w:val="left"/>
      <w:pPr>
        <w:tabs>
          <w:tab w:val="num" w:pos="5760"/>
        </w:tabs>
        <w:ind w:left="5760" w:hanging="360"/>
      </w:pPr>
      <w:rPr>
        <w:rFonts w:ascii="Courier New" w:hAnsi="Courier New" w:cs="Courier New" w:hint="default"/>
      </w:rPr>
    </w:lvl>
    <w:lvl w:ilvl="8" w:tplc="3184035A">
      <w:start w:val="1"/>
      <w:numFmt w:val="bullet"/>
      <w:lvlText w:val=""/>
      <w:lvlJc w:val="left"/>
      <w:pPr>
        <w:tabs>
          <w:tab w:val="num" w:pos="6480"/>
        </w:tabs>
        <w:ind w:left="6480" w:hanging="360"/>
      </w:pPr>
      <w:rPr>
        <w:rFonts w:ascii="Wingdings" w:hAnsi="Wingdings" w:cs="Wingdings" w:hint="default"/>
      </w:rPr>
    </w:lvl>
  </w:abstractNum>
  <w:abstractNum w:abstractNumId="58">
    <w:nsid w:val="7E40282E"/>
    <w:multiLevelType w:val="hybridMultilevel"/>
    <w:tmpl w:val="6B0E7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58"/>
  </w:num>
  <w:num w:numId="3">
    <w:abstractNumId w:val="0"/>
  </w:num>
  <w:num w:numId="4">
    <w:abstractNumId w:val="57"/>
  </w:num>
  <w:num w:numId="5">
    <w:abstractNumId w:val="26"/>
  </w:num>
  <w:num w:numId="6">
    <w:abstractNumId w:val="24"/>
  </w:num>
  <w:num w:numId="7">
    <w:abstractNumId w:val="55"/>
  </w:num>
  <w:num w:numId="8">
    <w:abstractNumId w:val="28"/>
  </w:num>
  <w:num w:numId="9">
    <w:abstractNumId w:val="41"/>
  </w:num>
  <w:num w:numId="10">
    <w:abstractNumId w:val="47"/>
  </w:num>
  <w:num w:numId="11">
    <w:abstractNumId w:val="25"/>
  </w:num>
  <w:num w:numId="12">
    <w:abstractNumId w:val="52"/>
  </w:num>
  <w:num w:numId="13">
    <w:abstractNumId w:val="40"/>
  </w:num>
  <w:num w:numId="14">
    <w:abstractNumId w:val="30"/>
  </w:num>
  <w:num w:numId="15">
    <w:abstractNumId w:val="53"/>
  </w:num>
  <w:num w:numId="16">
    <w:abstractNumId w:val="13"/>
  </w:num>
  <w:num w:numId="17">
    <w:abstractNumId w:val="15"/>
  </w:num>
  <w:num w:numId="18">
    <w:abstractNumId w:val="49"/>
  </w:num>
  <w:num w:numId="19">
    <w:abstractNumId w:val="36"/>
  </w:num>
  <w:num w:numId="20">
    <w:abstractNumId w:val="20"/>
  </w:num>
  <w:num w:numId="21">
    <w:abstractNumId w:val="31"/>
  </w:num>
  <w:num w:numId="22">
    <w:abstractNumId w:val="44"/>
  </w:num>
  <w:num w:numId="23">
    <w:abstractNumId w:val="51"/>
  </w:num>
  <w:num w:numId="24">
    <w:abstractNumId w:val="48"/>
  </w:num>
  <w:num w:numId="25">
    <w:abstractNumId w:val="10"/>
  </w:num>
  <w:num w:numId="26">
    <w:abstractNumId w:val="32"/>
  </w:num>
  <w:num w:numId="27">
    <w:abstractNumId w:val="42"/>
  </w:num>
  <w:num w:numId="28">
    <w:abstractNumId w:val="17"/>
  </w:num>
  <w:num w:numId="29">
    <w:abstractNumId w:val="6"/>
  </w:num>
  <w:num w:numId="30">
    <w:abstractNumId w:val="27"/>
  </w:num>
  <w:num w:numId="31">
    <w:abstractNumId w:val="16"/>
  </w:num>
  <w:num w:numId="32">
    <w:abstractNumId w:val="43"/>
  </w:num>
  <w:num w:numId="33">
    <w:abstractNumId w:val="7"/>
  </w:num>
  <w:num w:numId="34">
    <w:abstractNumId w:val="21"/>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2"/>
  </w:num>
  <w:num w:numId="38">
    <w:abstractNumId w:val="10"/>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39"/>
  </w:num>
  <w:num w:numId="42">
    <w:abstractNumId w:val="37"/>
  </w:num>
  <w:num w:numId="43">
    <w:abstractNumId w:val="2"/>
  </w:num>
  <w:num w:numId="44">
    <w:abstractNumId w:val="11"/>
  </w:num>
  <w:num w:numId="45">
    <w:abstractNumId w:val="46"/>
  </w:num>
  <w:num w:numId="46">
    <w:abstractNumId w:val="19"/>
  </w:num>
  <w:num w:numId="47">
    <w:abstractNumId w:val="34"/>
  </w:num>
  <w:num w:numId="48">
    <w:abstractNumId w:val="14"/>
  </w:num>
  <w:num w:numId="49">
    <w:abstractNumId w:val="29"/>
  </w:num>
  <w:num w:numId="50">
    <w:abstractNumId w:val="56"/>
  </w:num>
  <w:num w:numId="51">
    <w:abstractNumId w:val="50"/>
  </w:num>
  <w:num w:numId="52">
    <w:abstractNumId w:val="33"/>
  </w:num>
  <w:num w:numId="53">
    <w:abstractNumId w:val="45"/>
  </w:num>
  <w:num w:numId="54">
    <w:abstractNumId w:val="4"/>
  </w:num>
  <w:num w:numId="55">
    <w:abstractNumId w:val="54"/>
  </w:num>
  <w:num w:numId="56">
    <w:abstractNumId w:val="18"/>
  </w:num>
  <w:num w:numId="57">
    <w:abstractNumId w:val="8"/>
  </w:num>
  <w:num w:numId="58">
    <w:abstractNumId w:val="22"/>
  </w:num>
  <w:num w:numId="59">
    <w:abstractNumId w:val="1"/>
  </w:num>
  <w:num w:numId="60">
    <w:abstractNumId w:val="1"/>
  </w:num>
  <w:num w:numId="61">
    <w:abstractNumId w:val="1"/>
  </w:num>
  <w:num w:numId="62">
    <w:abstractNumId w:val="1"/>
  </w:num>
  <w:num w:numId="63">
    <w:abstractNumId w:val="1"/>
  </w:num>
  <w:num w:numId="64">
    <w:abstractNumId w:val="22"/>
  </w:num>
  <w:num w:numId="65">
    <w:abstractNumId w:val="9"/>
  </w:num>
  <w:num w:numId="66">
    <w:abstractNumId w:val="3"/>
  </w:num>
  <w:num w:numId="67">
    <w:abstractNumId w:val="1"/>
  </w:num>
  <w:num w:numId="68">
    <w:abstractNumId w:val="1"/>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trackRevisions/>
  <w:defaultTabStop w:val="709"/>
  <w:hyphenationZone w:val="425"/>
  <w:drawingGridHorizontalSpacing w:val="110"/>
  <w:displayHorizontalDrawingGridEvery w:val="2"/>
  <w:characterSpacingControl w:val="doNotCompress"/>
  <w:hdrShapeDefaults>
    <o:shapedefaults v:ext="edit" spidmax="11266"/>
    <o:shapelayout v:ext="edit">
      <o:idmap v:ext="edit" data="2"/>
    </o:shapelayout>
  </w:hdrShapeDefaults>
  <w:footnotePr>
    <w:numFmt w:val="chicago"/>
    <w:numRestart w:val="eachPage"/>
    <w:footnote w:id="-1"/>
    <w:footnote w:id="0"/>
  </w:footnotePr>
  <w:endnotePr>
    <w:endnote w:id="-1"/>
    <w:endnote w:id="0"/>
  </w:endnotePr>
  <w:compat/>
  <w:rsids>
    <w:rsidRoot w:val="006B00A8"/>
    <w:rsid w:val="0000098B"/>
    <w:rsid w:val="00004615"/>
    <w:rsid w:val="00004A25"/>
    <w:rsid w:val="00004DD8"/>
    <w:rsid w:val="0000766A"/>
    <w:rsid w:val="00010996"/>
    <w:rsid w:val="00012283"/>
    <w:rsid w:val="0001556F"/>
    <w:rsid w:val="00015676"/>
    <w:rsid w:val="00017DA5"/>
    <w:rsid w:val="00024A56"/>
    <w:rsid w:val="00025580"/>
    <w:rsid w:val="000257AC"/>
    <w:rsid w:val="00027983"/>
    <w:rsid w:val="0003332E"/>
    <w:rsid w:val="00035F07"/>
    <w:rsid w:val="0004271C"/>
    <w:rsid w:val="00044B3A"/>
    <w:rsid w:val="00046521"/>
    <w:rsid w:val="000477B5"/>
    <w:rsid w:val="000503DD"/>
    <w:rsid w:val="000505A5"/>
    <w:rsid w:val="00050D51"/>
    <w:rsid w:val="00053155"/>
    <w:rsid w:val="00057732"/>
    <w:rsid w:val="000648A1"/>
    <w:rsid w:val="00064F47"/>
    <w:rsid w:val="00064F96"/>
    <w:rsid w:val="00065AB9"/>
    <w:rsid w:val="00065E4F"/>
    <w:rsid w:val="000714DC"/>
    <w:rsid w:val="00072F35"/>
    <w:rsid w:val="0007416F"/>
    <w:rsid w:val="000759F8"/>
    <w:rsid w:val="00075DD0"/>
    <w:rsid w:val="00076FC0"/>
    <w:rsid w:val="00077B82"/>
    <w:rsid w:val="0008068D"/>
    <w:rsid w:val="00081913"/>
    <w:rsid w:val="00085A2D"/>
    <w:rsid w:val="00086001"/>
    <w:rsid w:val="000861A8"/>
    <w:rsid w:val="00087EA9"/>
    <w:rsid w:val="00090275"/>
    <w:rsid w:val="00090F42"/>
    <w:rsid w:val="000912BB"/>
    <w:rsid w:val="00092234"/>
    <w:rsid w:val="00092C40"/>
    <w:rsid w:val="00093976"/>
    <w:rsid w:val="00094439"/>
    <w:rsid w:val="00094577"/>
    <w:rsid w:val="000A1A63"/>
    <w:rsid w:val="000A23C7"/>
    <w:rsid w:val="000A2B86"/>
    <w:rsid w:val="000A3319"/>
    <w:rsid w:val="000A362E"/>
    <w:rsid w:val="000A3FAF"/>
    <w:rsid w:val="000A489E"/>
    <w:rsid w:val="000A503A"/>
    <w:rsid w:val="000A53AA"/>
    <w:rsid w:val="000A54FA"/>
    <w:rsid w:val="000A675B"/>
    <w:rsid w:val="000A7B35"/>
    <w:rsid w:val="000B0B7C"/>
    <w:rsid w:val="000B14EA"/>
    <w:rsid w:val="000B22F0"/>
    <w:rsid w:val="000B3100"/>
    <w:rsid w:val="000B384D"/>
    <w:rsid w:val="000B5424"/>
    <w:rsid w:val="000C08C5"/>
    <w:rsid w:val="000C11AA"/>
    <w:rsid w:val="000C5225"/>
    <w:rsid w:val="000C54B2"/>
    <w:rsid w:val="000C5FB0"/>
    <w:rsid w:val="000C65A4"/>
    <w:rsid w:val="000C73B7"/>
    <w:rsid w:val="000D0152"/>
    <w:rsid w:val="000D081A"/>
    <w:rsid w:val="000D17E2"/>
    <w:rsid w:val="000D2D0F"/>
    <w:rsid w:val="000D2D4C"/>
    <w:rsid w:val="000D5FE2"/>
    <w:rsid w:val="000D6F26"/>
    <w:rsid w:val="000D744C"/>
    <w:rsid w:val="000D74F6"/>
    <w:rsid w:val="000E05EB"/>
    <w:rsid w:val="000E07ED"/>
    <w:rsid w:val="000E0993"/>
    <w:rsid w:val="000E1DDE"/>
    <w:rsid w:val="000E405F"/>
    <w:rsid w:val="000E7F60"/>
    <w:rsid w:val="000F1079"/>
    <w:rsid w:val="000F2638"/>
    <w:rsid w:val="000F3536"/>
    <w:rsid w:val="000F6A41"/>
    <w:rsid w:val="00100622"/>
    <w:rsid w:val="001014C9"/>
    <w:rsid w:val="0010270A"/>
    <w:rsid w:val="00107E75"/>
    <w:rsid w:val="00110F1A"/>
    <w:rsid w:val="00111BAA"/>
    <w:rsid w:val="0011213D"/>
    <w:rsid w:val="0011267F"/>
    <w:rsid w:val="001144F6"/>
    <w:rsid w:val="00115402"/>
    <w:rsid w:val="00115B19"/>
    <w:rsid w:val="00115D06"/>
    <w:rsid w:val="00116D29"/>
    <w:rsid w:val="00122948"/>
    <w:rsid w:val="00124C24"/>
    <w:rsid w:val="001259FD"/>
    <w:rsid w:val="00130177"/>
    <w:rsid w:val="001340B9"/>
    <w:rsid w:val="00135289"/>
    <w:rsid w:val="00135E5B"/>
    <w:rsid w:val="00137983"/>
    <w:rsid w:val="00137DCF"/>
    <w:rsid w:val="00140D25"/>
    <w:rsid w:val="00141B7B"/>
    <w:rsid w:val="00142653"/>
    <w:rsid w:val="00151756"/>
    <w:rsid w:val="001519DC"/>
    <w:rsid w:val="00151AF4"/>
    <w:rsid w:val="001525B9"/>
    <w:rsid w:val="00154D48"/>
    <w:rsid w:val="00161D80"/>
    <w:rsid w:val="0016323F"/>
    <w:rsid w:val="00165806"/>
    <w:rsid w:val="0016599A"/>
    <w:rsid w:val="001707D4"/>
    <w:rsid w:val="00170B8B"/>
    <w:rsid w:val="00172988"/>
    <w:rsid w:val="00173E9A"/>
    <w:rsid w:val="00173F05"/>
    <w:rsid w:val="00176324"/>
    <w:rsid w:val="0017721E"/>
    <w:rsid w:val="00180A8E"/>
    <w:rsid w:val="001814A6"/>
    <w:rsid w:val="00183445"/>
    <w:rsid w:val="00185FB8"/>
    <w:rsid w:val="0018693F"/>
    <w:rsid w:val="00187603"/>
    <w:rsid w:val="00187C85"/>
    <w:rsid w:val="001906F1"/>
    <w:rsid w:val="0019146A"/>
    <w:rsid w:val="00191DE4"/>
    <w:rsid w:val="00193786"/>
    <w:rsid w:val="00194C34"/>
    <w:rsid w:val="00195A01"/>
    <w:rsid w:val="00197540"/>
    <w:rsid w:val="0019766A"/>
    <w:rsid w:val="001A41FF"/>
    <w:rsid w:val="001A4748"/>
    <w:rsid w:val="001A4B55"/>
    <w:rsid w:val="001A5495"/>
    <w:rsid w:val="001A57B4"/>
    <w:rsid w:val="001A6499"/>
    <w:rsid w:val="001A700C"/>
    <w:rsid w:val="001B03B1"/>
    <w:rsid w:val="001B0C21"/>
    <w:rsid w:val="001B0E17"/>
    <w:rsid w:val="001B683C"/>
    <w:rsid w:val="001B77FC"/>
    <w:rsid w:val="001C054D"/>
    <w:rsid w:val="001C1437"/>
    <w:rsid w:val="001C598C"/>
    <w:rsid w:val="001C69F1"/>
    <w:rsid w:val="001C6FF3"/>
    <w:rsid w:val="001D0EA5"/>
    <w:rsid w:val="001D181C"/>
    <w:rsid w:val="001D4A8E"/>
    <w:rsid w:val="001E0328"/>
    <w:rsid w:val="001E1EB9"/>
    <w:rsid w:val="001E3247"/>
    <w:rsid w:val="001E3509"/>
    <w:rsid w:val="001E3B58"/>
    <w:rsid w:val="001E57A4"/>
    <w:rsid w:val="001E74C4"/>
    <w:rsid w:val="001F0E67"/>
    <w:rsid w:val="001F1242"/>
    <w:rsid w:val="001F1A2D"/>
    <w:rsid w:val="001F27A9"/>
    <w:rsid w:val="001F30F9"/>
    <w:rsid w:val="001F53E6"/>
    <w:rsid w:val="001F7E49"/>
    <w:rsid w:val="00200E60"/>
    <w:rsid w:val="00201A83"/>
    <w:rsid w:val="00201A91"/>
    <w:rsid w:val="00203C39"/>
    <w:rsid w:val="00203ED4"/>
    <w:rsid w:val="00211B99"/>
    <w:rsid w:val="002131FB"/>
    <w:rsid w:val="00213A7C"/>
    <w:rsid w:val="00215427"/>
    <w:rsid w:val="002156F8"/>
    <w:rsid w:val="00215AB9"/>
    <w:rsid w:val="00216C05"/>
    <w:rsid w:val="0021721B"/>
    <w:rsid w:val="00217629"/>
    <w:rsid w:val="002208C2"/>
    <w:rsid w:val="00221140"/>
    <w:rsid w:val="00221B97"/>
    <w:rsid w:val="00222763"/>
    <w:rsid w:val="0022403E"/>
    <w:rsid w:val="00225B7C"/>
    <w:rsid w:val="00227026"/>
    <w:rsid w:val="002307D2"/>
    <w:rsid w:val="0023493C"/>
    <w:rsid w:val="002412B8"/>
    <w:rsid w:val="00241F50"/>
    <w:rsid w:val="00245C9F"/>
    <w:rsid w:val="00245D4B"/>
    <w:rsid w:val="0024689B"/>
    <w:rsid w:val="002510AC"/>
    <w:rsid w:val="0025404F"/>
    <w:rsid w:val="00254C8E"/>
    <w:rsid w:val="00255BD7"/>
    <w:rsid w:val="002602FE"/>
    <w:rsid w:val="00261798"/>
    <w:rsid w:val="0026279F"/>
    <w:rsid w:val="00263741"/>
    <w:rsid w:val="0026374E"/>
    <w:rsid w:val="00265496"/>
    <w:rsid w:val="00270652"/>
    <w:rsid w:val="00274879"/>
    <w:rsid w:val="002759A7"/>
    <w:rsid w:val="00276F65"/>
    <w:rsid w:val="00277BC1"/>
    <w:rsid w:val="00280063"/>
    <w:rsid w:val="00280AFC"/>
    <w:rsid w:val="00280B91"/>
    <w:rsid w:val="00281CE3"/>
    <w:rsid w:val="00291CDC"/>
    <w:rsid w:val="00292DAB"/>
    <w:rsid w:val="00293C49"/>
    <w:rsid w:val="00293EE3"/>
    <w:rsid w:val="0029475D"/>
    <w:rsid w:val="0029507B"/>
    <w:rsid w:val="00297C16"/>
    <w:rsid w:val="00297C5B"/>
    <w:rsid w:val="002A1465"/>
    <w:rsid w:val="002A1E29"/>
    <w:rsid w:val="002A288C"/>
    <w:rsid w:val="002B1318"/>
    <w:rsid w:val="002B2134"/>
    <w:rsid w:val="002B5A03"/>
    <w:rsid w:val="002C19B5"/>
    <w:rsid w:val="002C20E9"/>
    <w:rsid w:val="002C7EF8"/>
    <w:rsid w:val="002D00F5"/>
    <w:rsid w:val="002D03FE"/>
    <w:rsid w:val="002D112D"/>
    <w:rsid w:val="002D1B53"/>
    <w:rsid w:val="002E0F80"/>
    <w:rsid w:val="002E1DC8"/>
    <w:rsid w:val="002E4023"/>
    <w:rsid w:val="002E440D"/>
    <w:rsid w:val="002E503F"/>
    <w:rsid w:val="002E65D1"/>
    <w:rsid w:val="002F0413"/>
    <w:rsid w:val="002F3427"/>
    <w:rsid w:val="002F5CC0"/>
    <w:rsid w:val="00300759"/>
    <w:rsid w:val="003030B1"/>
    <w:rsid w:val="00303B02"/>
    <w:rsid w:val="00303EC3"/>
    <w:rsid w:val="00305092"/>
    <w:rsid w:val="003063DD"/>
    <w:rsid w:val="00306706"/>
    <w:rsid w:val="003127BB"/>
    <w:rsid w:val="00312F15"/>
    <w:rsid w:val="00315AEC"/>
    <w:rsid w:val="00316EE6"/>
    <w:rsid w:val="003173B7"/>
    <w:rsid w:val="00321465"/>
    <w:rsid w:val="00321511"/>
    <w:rsid w:val="00321A2D"/>
    <w:rsid w:val="003225CC"/>
    <w:rsid w:val="00323031"/>
    <w:rsid w:val="00326DE1"/>
    <w:rsid w:val="00327D27"/>
    <w:rsid w:val="00331C74"/>
    <w:rsid w:val="00332AD7"/>
    <w:rsid w:val="00332B2B"/>
    <w:rsid w:val="003354B8"/>
    <w:rsid w:val="00336404"/>
    <w:rsid w:val="00336EC4"/>
    <w:rsid w:val="00337DB0"/>
    <w:rsid w:val="003418C7"/>
    <w:rsid w:val="00343DBF"/>
    <w:rsid w:val="003460FB"/>
    <w:rsid w:val="003469C6"/>
    <w:rsid w:val="003509D1"/>
    <w:rsid w:val="0035125D"/>
    <w:rsid w:val="0035485C"/>
    <w:rsid w:val="00355098"/>
    <w:rsid w:val="003551B8"/>
    <w:rsid w:val="0035550B"/>
    <w:rsid w:val="00356134"/>
    <w:rsid w:val="00360957"/>
    <w:rsid w:val="00365B05"/>
    <w:rsid w:val="00366046"/>
    <w:rsid w:val="00367135"/>
    <w:rsid w:val="00367983"/>
    <w:rsid w:val="00370E0C"/>
    <w:rsid w:val="00370E23"/>
    <w:rsid w:val="00371644"/>
    <w:rsid w:val="003735B6"/>
    <w:rsid w:val="00374443"/>
    <w:rsid w:val="0037489E"/>
    <w:rsid w:val="00374943"/>
    <w:rsid w:val="00374CCB"/>
    <w:rsid w:val="00375327"/>
    <w:rsid w:val="00380C0F"/>
    <w:rsid w:val="00381859"/>
    <w:rsid w:val="00385483"/>
    <w:rsid w:val="00385592"/>
    <w:rsid w:val="00385759"/>
    <w:rsid w:val="003876B8"/>
    <w:rsid w:val="003879E8"/>
    <w:rsid w:val="003915E5"/>
    <w:rsid w:val="00393338"/>
    <w:rsid w:val="003939ED"/>
    <w:rsid w:val="00394468"/>
    <w:rsid w:val="00394E27"/>
    <w:rsid w:val="00397CDD"/>
    <w:rsid w:val="00397D61"/>
    <w:rsid w:val="003A0446"/>
    <w:rsid w:val="003A0A7D"/>
    <w:rsid w:val="003A109D"/>
    <w:rsid w:val="003A1540"/>
    <w:rsid w:val="003A16A7"/>
    <w:rsid w:val="003A2F1A"/>
    <w:rsid w:val="003A7553"/>
    <w:rsid w:val="003B01A9"/>
    <w:rsid w:val="003B2983"/>
    <w:rsid w:val="003B70E1"/>
    <w:rsid w:val="003B7286"/>
    <w:rsid w:val="003C2AC8"/>
    <w:rsid w:val="003C3666"/>
    <w:rsid w:val="003C3E3A"/>
    <w:rsid w:val="003C4C4E"/>
    <w:rsid w:val="003C58C1"/>
    <w:rsid w:val="003C7324"/>
    <w:rsid w:val="003C7429"/>
    <w:rsid w:val="003D202F"/>
    <w:rsid w:val="003D2F55"/>
    <w:rsid w:val="003D4357"/>
    <w:rsid w:val="003D6FEC"/>
    <w:rsid w:val="003D78EF"/>
    <w:rsid w:val="003D79E0"/>
    <w:rsid w:val="003D79F0"/>
    <w:rsid w:val="003E2073"/>
    <w:rsid w:val="003E3FC3"/>
    <w:rsid w:val="003E4502"/>
    <w:rsid w:val="003E48D0"/>
    <w:rsid w:val="003E5036"/>
    <w:rsid w:val="003E50A0"/>
    <w:rsid w:val="003E50D1"/>
    <w:rsid w:val="003E55E4"/>
    <w:rsid w:val="003E738F"/>
    <w:rsid w:val="003F0E1A"/>
    <w:rsid w:val="003F25F5"/>
    <w:rsid w:val="003F3337"/>
    <w:rsid w:val="003F3A3E"/>
    <w:rsid w:val="003F60C0"/>
    <w:rsid w:val="003F7388"/>
    <w:rsid w:val="003F7B52"/>
    <w:rsid w:val="0040015C"/>
    <w:rsid w:val="00400B04"/>
    <w:rsid w:val="00400F06"/>
    <w:rsid w:val="004047A3"/>
    <w:rsid w:val="00406A1A"/>
    <w:rsid w:val="00406FA4"/>
    <w:rsid w:val="00407147"/>
    <w:rsid w:val="004107F9"/>
    <w:rsid w:val="004130FB"/>
    <w:rsid w:val="004166AC"/>
    <w:rsid w:val="004168D9"/>
    <w:rsid w:val="00417AE2"/>
    <w:rsid w:val="00421119"/>
    <w:rsid w:val="004224B5"/>
    <w:rsid w:val="004233B3"/>
    <w:rsid w:val="00425546"/>
    <w:rsid w:val="004259F7"/>
    <w:rsid w:val="00427208"/>
    <w:rsid w:val="00427CE5"/>
    <w:rsid w:val="0043203B"/>
    <w:rsid w:val="004332D7"/>
    <w:rsid w:val="0043354A"/>
    <w:rsid w:val="00433AF0"/>
    <w:rsid w:val="00433FDA"/>
    <w:rsid w:val="004366D2"/>
    <w:rsid w:val="004369CB"/>
    <w:rsid w:val="0043795C"/>
    <w:rsid w:val="00440290"/>
    <w:rsid w:val="00440384"/>
    <w:rsid w:val="00441681"/>
    <w:rsid w:val="004425A0"/>
    <w:rsid w:val="004431A9"/>
    <w:rsid w:val="00445876"/>
    <w:rsid w:val="00445A2B"/>
    <w:rsid w:val="00445A3E"/>
    <w:rsid w:val="0045149D"/>
    <w:rsid w:val="00452EDF"/>
    <w:rsid w:val="004536A1"/>
    <w:rsid w:val="00453DA8"/>
    <w:rsid w:val="00454FD1"/>
    <w:rsid w:val="00456C37"/>
    <w:rsid w:val="00456D4E"/>
    <w:rsid w:val="0045722B"/>
    <w:rsid w:val="0046016F"/>
    <w:rsid w:val="004619BE"/>
    <w:rsid w:val="004627FD"/>
    <w:rsid w:val="00464107"/>
    <w:rsid w:val="00470A69"/>
    <w:rsid w:val="00471212"/>
    <w:rsid w:val="004716D9"/>
    <w:rsid w:val="004732C4"/>
    <w:rsid w:val="0047402A"/>
    <w:rsid w:val="004755C8"/>
    <w:rsid w:val="00476A42"/>
    <w:rsid w:val="00480223"/>
    <w:rsid w:val="00483299"/>
    <w:rsid w:val="00487359"/>
    <w:rsid w:val="004902B5"/>
    <w:rsid w:val="004928E2"/>
    <w:rsid w:val="00492AC7"/>
    <w:rsid w:val="00493CE3"/>
    <w:rsid w:val="00495E38"/>
    <w:rsid w:val="004A4CBD"/>
    <w:rsid w:val="004A5C19"/>
    <w:rsid w:val="004B349A"/>
    <w:rsid w:val="004B36B5"/>
    <w:rsid w:val="004B7442"/>
    <w:rsid w:val="004C1E79"/>
    <w:rsid w:val="004C25D4"/>
    <w:rsid w:val="004C305F"/>
    <w:rsid w:val="004D159B"/>
    <w:rsid w:val="004D2012"/>
    <w:rsid w:val="004D4723"/>
    <w:rsid w:val="004D637D"/>
    <w:rsid w:val="004D65C4"/>
    <w:rsid w:val="004D6697"/>
    <w:rsid w:val="004D7DCC"/>
    <w:rsid w:val="004E0716"/>
    <w:rsid w:val="004E375F"/>
    <w:rsid w:val="004E53F2"/>
    <w:rsid w:val="004E7298"/>
    <w:rsid w:val="004E7AF9"/>
    <w:rsid w:val="004F07F6"/>
    <w:rsid w:val="004F15FE"/>
    <w:rsid w:val="004F1C11"/>
    <w:rsid w:val="004F250E"/>
    <w:rsid w:val="004F3005"/>
    <w:rsid w:val="004F36C7"/>
    <w:rsid w:val="004F441E"/>
    <w:rsid w:val="004F51AE"/>
    <w:rsid w:val="004F5300"/>
    <w:rsid w:val="00503015"/>
    <w:rsid w:val="005034AA"/>
    <w:rsid w:val="00503751"/>
    <w:rsid w:val="005048D8"/>
    <w:rsid w:val="00510F70"/>
    <w:rsid w:val="00510FE3"/>
    <w:rsid w:val="00511442"/>
    <w:rsid w:val="005118D7"/>
    <w:rsid w:val="00512BDC"/>
    <w:rsid w:val="00516601"/>
    <w:rsid w:val="00517BC2"/>
    <w:rsid w:val="00520871"/>
    <w:rsid w:val="00520D73"/>
    <w:rsid w:val="00521387"/>
    <w:rsid w:val="00525869"/>
    <w:rsid w:val="00526E12"/>
    <w:rsid w:val="00527927"/>
    <w:rsid w:val="005327E8"/>
    <w:rsid w:val="00533D4B"/>
    <w:rsid w:val="005354B5"/>
    <w:rsid w:val="00535CEE"/>
    <w:rsid w:val="00537E65"/>
    <w:rsid w:val="00541064"/>
    <w:rsid w:val="00542771"/>
    <w:rsid w:val="00544E71"/>
    <w:rsid w:val="005456A9"/>
    <w:rsid w:val="005461A5"/>
    <w:rsid w:val="00551867"/>
    <w:rsid w:val="00551AA1"/>
    <w:rsid w:val="00553023"/>
    <w:rsid w:val="00553591"/>
    <w:rsid w:val="00554596"/>
    <w:rsid w:val="005562B3"/>
    <w:rsid w:val="00556FF3"/>
    <w:rsid w:val="00561AB7"/>
    <w:rsid w:val="00561B1D"/>
    <w:rsid w:val="005626D5"/>
    <w:rsid w:val="005627CA"/>
    <w:rsid w:val="005659A7"/>
    <w:rsid w:val="0057372E"/>
    <w:rsid w:val="005768F6"/>
    <w:rsid w:val="00580348"/>
    <w:rsid w:val="005812C3"/>
    <w:rsid w:val="005817E7"/>
    <w:rsid w:val="0058745D"/>
    <w:rsid w:val="005876C3"/>
    <w:rsid w:val="00587D2E"/>
    <w:rsid w:val="005929FF"/>
    <w:rsid w:val="005A08E0"/>
    <w:rsid w:val="005A1722"/>
    <w:rsid w:val="005A2C22"/>
    <w:rsid w:val="005A3E90"/>
    <w:rsid w:val="005A3FDF"/>
    <w:rsid w:val="005A79A3"/>
    <w:rsid w:val="005B1A05"/>
    <w:rsid w:val="005B2DC3"/>
    <w:rsid w:val="005B42EF"/>
    <w:rsid w:val="005B6D25"/>
    <w:rsid w:val="005B75F9"/>
    <w:rsid w:val="005B79BC"/>
    <w:rsid w:val="005C002D"/>
    <w:rsid w:val="005C0FF4"/>
    <w:rsid w:val="005C2D3C"/>
    <w:rsid w:val="005C2EE4"/>
    <w:rsid w:val="005C31F8"/>
    <w:rsid w:val="005C47F4"/>
    <w:rsid w:val="005C48B0"/>
    <w:rsid w:val="005C7F9D"/>
    <w:rsid w:val="005D2D47"/>
    <w:rsid w:val="005D3CAF"/>
    <w:rsid w:val="005D492E"/>
    <w:rsid w:val="005D6C10"/>
    <w:rsid w:val="005E0836"/>
    <w:rsid w:val="005E11AC"/>
    <w:rsid w:val="005E1247"/>
    <w:rsid w:val="005E261C"/>
    <w:rsid w:val="005E42CB"/>
    <w:rsid w:val="005E7202"/>
    <w:rsid w:val="005F15FF"/>
    <w:rsid w:val="005F24A5"/>
    <w:rsid w:val="005F2546"/>
    <w:rsid w:val="005F35CD"/>
    <w:rsid w:val="005F5DEF"/>
    <w:rsid w:val="00601440"/>
    <w:rsid w:val="006031D1"/>
    <w:rsid w:val="00604CE1"/>
    <w:rsid w:val="006059AA"/>
    <w:rsid w:val="00607B57"/>
    <w:rsid w:val="00610276"/>
    <w:rsid w:val="00610C69"/>
    <w:rsid w:val="00610F02"/>
    <w:rsid w:val="00614FE1"/>
    <w:rsid w:val="006207D8"/>
    <w:rsid w:val="00623E33"/>
    <w:rsid w:val="00624793"/>
    <w:rsid w:val="00624E5F"/>
    <w:rsid w:val="00627D4F"/>
    <w:rsid w:val="00633386"/>
    <w:rsid w:val="006334A1"/>
    <w:rsid w:val="00635607"/>
    <w:rsid w:val="00635EA2"/>
    <w:rsid w:val="00642D9A"/>
    <w:rsid w:val="0064303F"/>
    <w:rsid w:val="00643F03"/>
    <w:rsid w:val="00646CEB"/>
    <w:rsid w:val="00647209"/>
    <w:rsid w:val="00650CF2"/>
    <w:rsid w:val="006510C7"/>
    <w:rsid w:val="00651F44"/>
    <w:rsid w:val="00655530"/>
    <w:rsid w:val="00655BA3"/>
    <w:rsid w:val="00657B5C"/>
    <w:rsid w:val="00661BC9"/>
    <w:rsid w:val="00661CB0"/>
    <w:rsid w:val="00662315"/>
    <w:rsid w:val="0066524C"/>
    <w:rsid w:val="00666371"/>
    <w:rsid w:val="006675ED"/>
    <w:rsid w:val="00667F8A"/>
    <w:rsid w:val="00670404"/>
    <w:rsid w:val="006739D2"/>
    <w:rsid w:val="00677529"/>
    <w:rsid w:val="00677F83"/>
    <w:rsid w:val="006836CA"/>
    <w:rsid w:val="006853F8"/>
    <w:rsid w:val="00685CE6"/>
    <w:rsid w:val="00686B98"/>
    <w:rsid w:val="00686F2D"/>
    <w:rsid w:val="006871EA"/>
    <w:rsid w:val="0069027D"/>
    <w:rsid w:val="00691A2B"/>
    <w:rsid w:val="00692E1C"/>
    <w:rsid w:val="00692EC3"/>
    <w:rsid w:val="006A1F13"/>
    <w:rsid w:val="006A2C6E"/>
    <w:rsid w:val="006A654F"/>
    <w:rsid w:val="006B00A8"/>
    <w:rsid w:val="006B0A8E"/>
    <w:rsid w:val="006B0C07"/>
    <w:rsid w:val="006B1014"/>
    <w:rsid w:val="006B186C"/>
    <w:rsid w:val="006B19AE"/>
    <w:rsid w:val="006B2066"/>
    <w:rsid w:val="006B23C5"/>
    <w:rsid w:val="006B4545"/>
    <w:rsid w:val="006B4729"/>
    <w:rsid w:val="006B5626"/>
    <w:rsid w:val="006B57F9"/>
    <w:rsid w:val="006B69CD"/>
    <w:rsid w:val="006B7344"/>
    <w:rsid w:val="006B7FB7"/>
    <w:rsid w:val="006C01C5"/>
    <w:rsid w:val="006C31DF"/>
    <w:rsid w:val="006C462A"/>
    <w:rsid w:val="006C5F5E"/>
    <w:rsid w:val="006D01AB"/>
    <w:rsid w:val="006D131B"/>
    <w:rsid w:val="006D462C"/>
    <w:rsid w:val="006D5293"/>
    <w:rsid w:val="006E0205"/>
    <w:rsid w:val="006E42B4"/>
    <w:rsid w:val="006E524D"/>
    <w:rsid w:val="006E7C86"/>
    <w:rsid w:val="006E7DAA"/>
    <w:rsid w:val="006E7F48"/>
    <w:rsid w:val="006F27A3"/>
    <w:rsid w:val="006F27EA"/>
    <w:rsid w:val="006F5FBD"/>
    <w:rsid w:val="006F6366"/>
    <w:rsid w:val="00700A77"/>
    <w:rsid w:val="00700DB0"/>
    <w:rsid w:val="00701199"/>
    <w:rsid w:val="007127C6"/>
    <w:rsid w:val="00714C65"/>
    <w:rsid w:val="00716F00"/>
    <w:rsid w:val="007177AA"/>
    <w:rsid w:val="00717DA9"/>
    <w:rsid w:val="00721679"/>
    <w:rsid w:val="00723750"/>
    <w:rsid w:val="00723989"/>
    <w:rsid w:val="00725A4E"/>
    <w:rsid w:val="00725F60"/>
    <w:rsid w:val="00730798"/>
    <w:rsid w:val="00730E3F"/>
    <w:rsid w:val="00730F9A"/>
    <w:rsid w:val="00731030"/>
    <w:rsid w:val="00731FFD"/>
    <w:rsid w:val="007333F3"/>
    <w:rsid w:val="0073379B"/>
    <w:rsid w:val="0073726B"/>
    <w:rsid w:val="0073765B"/>
    <w:rsid w:val="00746528"/>
    <w:rsid w:val="007465AF"/>
    <w:rsid w:val="007559AD"/>
    <w:rsid w:val="007564B2"/>
    <w:rsid w:val="0075781E"/>
    <w:rsid w:val="00760C4F"/>
    <w:rsid w:val="00771E48"/>
    <w:rsid w:val="007725D0"/>
    <w:rsid w:val="00775833"/>
    <w:rsid w:val="007805ED"/>
    <w:rsid w:val="007807E7"/>
    <w:rsid w:val="007826E0"/>
    <w:rsid w:val="00783E93"/>
    <w:rsid w:val="00785AE1"/>
    <w:rsid w:val="00787C54"/>
    <w:rsid w:val="00791499"/>
    <w:rsid w:val="0079156F"/>
    <w:rsid w:val="007915E5"/>
    <w:rsid w:val="00791BB7"/>
    <w:rsid w:val="00795C99"/>
    <w:rsid w:val="007966FD"/>
    <w:rsid w:val="007A1849"/>
    <w:rsid w:val="007A1943"/>
    <w:rsid w:val="007A1F03"/>
    <w:rsid w:val="007A2298"/>
    <w:rsid w:val="007A27D6"/>
    <w:rsid w:val="007A299F"/>
    <w:rsid w:val="007A30ED"/>
    <w:rsid w:val="007A34D0"/>
    <w:rsid w:val="007A768E"/>
    <w:rsid w:val="007B29A1"/>
    <w:rsid w:val="007B30AE"/>
    <w:rsid w:val="007B5B0A"/>
    <w:rsid w:val="007B5B5D"/>
    <w:rsid w:val="007C0882"/>
    <w:rsid w:val="007C0BFC"/>
    <w:rsid w:val="007C19BA"/>
    <w:rsid w:val="007C234F"/>
    <w:rsid w:val="007C46D7"/>
    <w:rsid w:val="007C514C"/>
    <w:rsid w:val="007C6910"/>
    <w:rsid w:val="007C7265"/>
    <w:rsid w:val="007C72A4"/>
    <w:rsid w:val="007D4DDD"/>
    <w:rsid w:val="007D5B7B"/>
    <w:rsid w:val="007D7ABA"/>
    <w:rsid w:val="007E1D4E"/>
    <w:rsid w:val="007E2A81"/>
    <w:rsid w:val="007E5419"/>
    <w:rsid w:val="007E6232"/>
    <w:rsid w:val="007E6988"/>
    <w:rsid w:val="007E6AA2"/>
    <w:rsid w:val="007E6E1B"/>
    <w:rsid w:val="007E775D"/>
    <w:rsid w:val="007F1555"/>
    <w:rsid w:val="007F1A53"/>
    <w:rsid w:val="007F41B3"/>
    <w:rsid w:val="007F5077"/>
    <w:rsid w:val="007F60F6"/>
    <w:rsid w:val="008001DE"/>
    <w:rsid w:val="00800DED"/>
    <w:rsid w:val="00801CC4"/>
    <w:rsid w:val="008068F5"/>
    <w:rsid w:val="008102A4"/>
    <w:rsid w:val="008104D8"/>
    <w:rsid w:val="0081159A"/>
    <w:rsid w:val="00811710"/>
    <w:rsid w:val="00812561"/>
    <w:rsid w:val="0081271E"/>
    <w:rsid w:val="008135CD"/>
    <w:rsid w:val="00814D41"/>
    <w:rsid w:val="00815845"/>
    <w:rsid w:val="00816E53"/>
    <w:rsid w:val="0081714F"/>
    <w:rsid w:val="00820209"/>
    <w:rsid w:val="008228C1"/>
    <w:rsid w:val="00822DF6"/>
    <w:rsid w:val="00824B92"/>
    <w:rsid w:val="0082514B"/>
    <w:rsid w:val="008265D3"/>
    <w:rsid w:val="00827C76"/>
    <w:rsid w:val="00830020"/>
    <w:rsid w:val="00831AD1"/>
    <w:rsid w:val="00832ACE"/>
    <w:rsid w:val="008336A6"/>
    <w:rsid w:val="008339FA"/>
    <w:rsid w:val="00833B37"/>
    <w:rsid w:val="00836CB7"/>
    <w:rsid w:val="008373B4"/>
    <w:rsid w:val="00840140"/>
    <w:rsid w:val="0084064C"/>
    <w:rsid w:val="00841ADF"/>
    <w:rsid w:val="00844139"/>
    <w:rsid w:val="00844DDE"/>
    <w:rsid w:val="00845550"/>
    <w:rsid w:val="008470CB"/>
    <w:rsid w:val="00847F75"/>
    <w:rsid w:val="008528D7"/>
    <w:rsid w:val="00854BCD"/>
    <w:rsid w:val="008551EC"/>
    <w:rsid w:val="00855326"/>
    <w:rsid w:val="0085635E"/>
    <w:rsid w:val="00857135"/>
    <w:rsid w:val="00861113"/>
    <w:rsid w:val="00861C58"/>
    <w:rsid w:val="00861EB4"/>
    <w:rsid w:val="00862499"/>
    <w:rsid w:val="00862840"/>
    <w:rsid w:val="00863652"/>
    <w:rsid w:val="00863C6C"/>
    <w:rsid w:val="00864E8E"/>
    <w:rsid w:val="00865CA5"/>
    <w:rsid w:val="00867109"/>
    <w:rsid w:val="00870FC9"/>
    <w:rsid w:val="00873157"/>
    <w:rsid w:val="0087465A"/>
    <w:rsid w:val="00875EEE"/>
    <w:rsid w:val="00875FD6"/>
    <w:rsid w:val="00882D99"/>
    <w:rsid w:val="00885A7F"/>
    <w:rsid w:val="00886CDA"/>
    <w:rsid w:val="00891F47"/>
    <w:rsid w:val="00893AC9"/>
    <w:rsid w:val="00893FD2"/>
    <w:rsid w:val="008959FC"/>
    <w:rsid w:val="008968E7"/>
    <w:rsid w:val="008A397A"/>
    <w:rsid w:val="008B048B"/>
    <w:rsid w:val="008B230F"/>
    <w:rsid w:val="008B3663"/>
    <w:rsid w:val="008B36C1"/>
    <w:rsid w:val="008B5E51"/>
    <w:rsid w:val="008B7947"/>
    <w:rsid w:val="008B7CD5"/>
    <w:rsid w:val="008C535A"/>
    <w:rsid w:val="008D245F"/>
    <w:rsid w:val="008D363E"/>
    <w:rsid w:val="008D3D19"/>
    <w:rsid w:val="008D47A6"/>
    <w:rsid w:val="008D49D9"/>
    <w:rsid w:val="008D4C28"/>
    <w:rsid w:val="008D59ED"/>
    <w:rsid w:val="008D703F"/>
    <w:rsid w:val="008E02A8"/>
    <w:rsid w:val="008E1937"/>
    <w:rsid w:val="008E4E7E"/>
    <w:rsid w:val="008E545B"/>
    <w:rsid w:val="008E600D"/>
    <w:rsid w:val="008E6144"/>
    <w:rsid w:val="008F1214"/>
    <w:rsid w:val="008F368F"/>
    <w:rsid w:val="008F4B02"/>
    <w:rsid w:val="008F54A9"/>
    <w:rsid w:val="008F798F"/>
    <w:rsid w:val="0090539C"/>
    <w:rsid w:val="009066E9"/>
    <w:rsid w:val="00906B10"/>
    <w:rsid w:val="009104F5"/>
    <w:rsid w:val="009138D9"/>
    <w:rsid w:val="00913D1A"/>
    <w:rsid w:val="0092088B"/>
    <w:rsid w:val="009210FD"/>
    <w:rsid w:val="00921164"/>
    <w:rsid w:val="00921451"/>
    <w:rsid w:val="009214CA"/>
    <w:rsid w:val="00921636"/>
    <w:rsid w:val="00925FC5"/>
    <w:rsid w:val="0093043E"/>
    <w:rsid w:val="00933B8C"/>
    <w:rsid w:val="0093587C"/>
    <w:rsid w:val="00937CD5"/>
    <w:rsid w:val="009402B2"/>
    <w:rsid w:val="00941DA0"/>
    <w:rsid w:val="00943CC6"/>
    <w:rsid w:val="00945D0C"/>
    <w:rsid w:val="0094734E"/>
    <w:rsid w:val="00947C17"/>
    <w:rsid w:val="00950039"/>
    <w:rsid w:val="0095073D"/>
    <w:rsid w:val="00951361"/>
    <w:rsid w:val="009517CA"/>
    <w:rsid w:val="0095326B"/>
    <w:rsid w:val="00954942"/>
    <w:rsid w:val="00955286"/>
    <w:rsid w:val="00964B67"/>
    <w:rsid w:val="00966843"/>
    <w:rsid w:val="00966CA1"/>
    <w:rsid w:val="0096713A"/>
    <w:rsid w:val="00970C89"/>
    <w:rsid w:val="00971FB7"/>
    <w:rsid w:val="00972ACB"/>
    <w:rsid w:val="0097341F"/>
    <w:rsid w:val="00973BA2"/>
    <w:rsid w:val="0097427F"/>
    <w:rsid w:val="00975229"/>
    <w:rsid w:val="00975490"/>
    <w:rsid w:val="00980404"/>
    <w:rsid w:val="00980AF0"/>
    <w:rsid w:val="00981111"/>
    <w:rsid w:val="00982AA7"/>
    <w:rsid w:val="00982D09"/>
    <w:rsid w:val="009837A0"/>
    <w:rsid w:val="0098381C"/>
    <w:rsid w:val="00984D2D"/>
    <w:rsid w:val="00987A0F"/>
    <w:rsid w:val="00991371"/>
    <w:rsid w:val="00994E9B"/>
    <w:rsid w:val="00996337"/>
    <w:rsid w:val="00997016"/>
    <w:rsid w:val="00997A0D"/>
    <w:rsid w:val="00997AEB"/>
    <w:rsid w:val="00997E6F"/>
    <w:rsid w:val="009B1EFD"/>
    <w:rsid w:val="009B2D00"/>
    <w:rsid w:val="009B612C"/>
    <w:rsid w:val="009C00AB"/>
    <w:rsid w:val="009C5C35"/>
    <w:rsid w:val="009D2D7B"/>
    <w:rsid w:val="009D368E"/>
    <w:rsid w:val="009D45B2"/>
    <w:rsid w:val="009D7F56"/>
    <w:rsid w:val="009E0635"/>
    <w:rsid w:val="009E0EBC"/>
    <w:rsid w:val="009E2B54"/>
    <w:rsid w:val="009E2CDC"/>
    <w:rsid w:val="009E6EFD"/>
    <w:rsid w:val="009F0F24"/>
    <w:rsid w:val="009F3B15"/>
    <w:rsid w:val="009F5334"/>
    <w:rsid w:val="009F711D"/>
    <w:rsid w:val="00A01FDF"/>
    <w:rsid w:val="00A03940"/>
    <w:rsid w:val="00A0437E"/>
    <w:rsid w:val="00A0504B"/>
    <w:rsid w:val="00A05D28"/>
    <w:rsid w:val="00A06189"/>
    <w:rsid w:val="00A067BA"/>
    <w:rsid w:val="00A06AF6"/>
    <w:rsid w:val="00A139E1"/>
    <w:rsid w:val="00A15873"/>
    <w:rsid w:val="00A16168"/>
    <w:rsid w:val="00A16AFE"/>
    <w:rsid w:val="00A2003F"/>
    <w:rsid w:val="00A207D3"/>
    <w:rsid w:val="00A20DE8"/>
    <w:rsid w:val="00A222F7"/>
    <w:rsid w:val="00A3620C"/>
    <w:rsid w:val="00A36406"/>
    <w:rsid w:val="00A37438"/>
    <w:rsid w:val="00A42111"/>
    <w:rsid w:val="00A42C1B"/>
    <w:rsid w:val="00A42FAE"/>
    <w:rsid w:val="00A453C7"/>
    <w:rsid w:val="00A45799"/>
    <w:rsid w:val="00A47FC6"/>
    <w:rsid w:val="00A50EFF"/>
    <w:rsid w:val="00A52147"/>
    <w:rsid w:val="00A54DB4"/>
    <w:rsid w:val="00A55758"/>
    <w:rsid w:val="00A55AAE"/>
    <w:rsid w:val="00A55EAB"/>
    <w:rsid w:val="00A57D84"/>
    <w:rsid w:val="00A60065"/>
    <w:rsid w:val="00A6390F"/>
    <w:rsid w:val="00A640D1"/>
    <w:rsid w:val="00A65B38"/>
    <w:rsid w:val="00A65B81"/>
    <w:rsid w:val="00A66119"/>
    <w:rsid w:val="00A66FCE"/>
    <w:rsid w:val="00A6729D"/>
    <w:rsid w:val="00A7158C"/>
    <w:rsid w:val="00A74959"/>
    <w:rsid w:val="00A751DC"/>
    <w:rsid w:val="00A76E2F"/>
    <w:rsid w:val="00A80062"/>
    <w:rsid w:val="00A805A8"/>
    <w:rsid w:val="00A81FC9"/>
    <w:rsid w:val="00A834BD"/>
    <w:rsid w:val="00A83E5B"/>
    <w:rsid w:val="00A87B31"/>
    <w:rsid w:val="00A9071B"/>
    <w:rsid w:val="00A90807"/>
    <w:rsid w:val="00A911BA"/>
    <w:rsid w:val="00A914C0"/>
    <w:rsid w:val="00AA0279"/>
    <w:rsid w:val="00AA1089"/>
    <w:rsid w:val="00AA1D7F"/>
    <w:rsid w:val="00AA2532"/>
    <w:rsid w:val="00AA6082"/>
    <w:rsid w:val="00AA66D8"/>
    <w:rsid w:val="00AA7243"/>
    <w:rsid w:val="00AA7807"/>
    <w:rsid w:val="00AA79BE"/>
    <w:rsid w:val="00AB0FFA"/>
    <w:rsid w:val="00AB106E"/>
    <w:rsid w:val="00AB1D6D"/>
    <w:rsid w:val="00AB1F9A"/>
    <w:rsid w:val="00AB2645"/>
    <w:rsid w:val="00AB39A6"/>
    <w:rsid w:val="00AB47CB"/>
    <w:rsid w:val="00AB7B63"/>
    <w:rsid w:val="00AB7D3E"/>
    <w:rsid w:val="00AC1507"/>
    <w:rsid w:val="00AC5EFF"/>
    <w:rsid w:val="00AC6FE1"/>
    <w:rsid w:val="00AC70A4"/>
    <w:rsid w:val="00AD2049"/>
    <w:rsid w:val="00AD36A5"/>
    <w:rsid w:val="00AD75BA"/>
    <w:rsid w:val="00AE330B"/>
    <w:rsid w:val="00AE3A0B"/>
    <w:rsid w:val="00AE44B4"/>
    <w:rsid w:val="00AE46B4"/>
    <w:rsid w:val="00AE554A"/>
    <w:rsid w:val="00AE6609"/>
    <w:rsid w:val="00AF16C0"/>
    <w:rsid w:val="00AF1ACC"/>
    <w:rsid w:val="00AF2180"/>
    <w:rsid w:val="00AF5553"/>
    <w:rsid w:val="00B0126C"/>
    <w:rsid w:val="00B0433B"/>
    <w:rsid w:val="00B051CE"/>
    <w:rsid w:val="00B0591E"/>
    <w:rsid w:val="00B06A5E"/>
    <w:rsid w:val="00B06EE0"/>
    <w:rsid w:val="00B105BE"/>
    <w:rsid w:val="00B157A0"/>
    <w:rsid w:val="00B15F3D"/>
    <w:rsid w:val="00B16681"/>
    <w:rsid w:val="00B176BC"/>
    <w:rsid w:val="00B20737"/>
    <w:rsid w:val="00B207AB"/>
    <w:rsid w:val="00B21479"/>
    <w:rsid w:val="00B26927"/>
    <w:rsid w:val="00B335AA"/>
    <w:rsid w:val="00B33AC2"/>
    <w:rsid w:val="00B35DD9"/>
    <w:rsid w:val="00B37AA7"/>
    <w:rsid w:val="00B40EDC"/>
    <w:rsid w:val="00B47696"/>
    <w:rsid w:val="00B51A3A"/>
    <w:rsid w:val="00B535C3"/>
    <w:rsid w:val="00B53847"/>
    <w:rsid w:val="00B53A6B"/>
    <w:rsid w:val="00B547C3"/>
    <w:rsid w:val="00B54963"/>
    <w:rsid w:val="00B5570F"/>
    <w:rsid w:val="00B56CCF"/>
    <w:rsid w:val="00B57EC4"/>
    <w:rsid w:val="00B60358"/>
    <w:rsid w:val="00B615C8"/>
    <w:rsid w:val="00B62DB4"/>
    <w:rsid w:val="00B62F24"/>
    <w:rsid w:val="00B634A8"/>
    <w:rsid w:val="00B70BD4"/>
    <w:rsid w:val="00B71E4E"/>
    <w:rsid w:val="00B758DF"/>
    <w:rsid w:val="00B75DD9"/>
    <w:rsid w:val="00B82289"/>
    <w:rsid w:val="00B830EC"/>
    <w:rsid w:val="00B84BE5"/>
    <w:rsid w:val="00B85AA3"/>
    <w:rsid w:val="00B91545"/>
    <w:rsid w:val="00B9351E"/>
    <w:rsid w:val="00B95475"/>
    <w:rsid w:val="00B958B8"/>
    <w:rsid w:val="00B973A6"/>
    <w:rsid w:val="00BA1C0E"/>
    <w:rsid w:val="00BA1CB7"/>
    <w:rsid w:val="00BA1F6D"/>
    <w:rsid w:val="00BA3353"/>
    <w:rsid w:val="00BA6CFF"/>
    <w:rsid w:val="00BB0AB0"/>
    <w:rsid w:val="00BB1EE8"/>
    <w:rsid w:val="00BB3E11"/>
    <w:rsid w:val="00BB5D1D"/>
    <w:rsid w:val="00BB5D97"/>
    <w:rsid w:val="00BB5F75"/>
    <w:rsid w:val="00BC06F0"/>
    <w:rsid w:val="00BC3546"/>
    <w:rsid w:val="00BC4938"/>
    <w:rsid w:val="00BD02FD"/>
    <w:rsid w:val="00BD0EE5"/>
    <w:rsid w:val="00BD2313"/>
    <w:rsid w:val="00BE00A2"/>
    <w:rsid w:val="00BE06BC"/>
    <w:rsid w:val="00BE0DB5"/>
    <w:rsid w:val="00BE18F4"/>
    <w:rsid w:val="00BE30F3"/>
    <w:rsid w:val="00BE54AC"/>
    <w:rsid w:val="00BF1B49"/>
    <w:rsid w:val="00BF220E"/>
    <w:rsid w:val="00BF2B1C"/>
    <w:rsid w:val="00BF4D1A"/>
    <w:rsid w:val="00C020BE"/>
    <w:rsid w:val="00C03BDB"/>
    <w:rsid w:val="00C07C69"/>
    <w:rsid w:val="00C10B9D"/>
    <w:rsid w:val="00C10E0E"/>
    <w:rsid w:val="00C20C35"/>
    <w:rsid w:val="00C21610"/>
    <w:rsid w:val="00C22D85"/>
    <w:rsid w:val="00C2320F"/>
    <w:rsid w:val="00C2362F"/>
    <w:rsid w:val="00C23EFA"/>
    <w:rsid w:val="00C24030"/>
    <w:rsid w:val="00C24EED"/>
    <w:rsid w:val="00C24F07"/>
    <w:rsid w:val="00C27067"/>
    <w:rsid w:val="00C30C11"/>
    <w:rsid w:val="00C3105F"/>
    <w:rsid w:val="00C3213F"/>
    <w:rsid w:val="00C3362D"/>
    <w:rsid w:val="00C337DA"/>
    <w:rsid w:val="00C34D7B"/>
    <w:rsid w:val="00C352A3"/>
    <w:rsid w:val="00C35AE8"/>
    <w:rsid w:val="00C35B7A"/>
    <w:rsid w:val="00C3609E"/>
    <w:rsid w:val="00C3663E"/>
    <w:rsid w:val="00C40913"/>
    <w:rsid w:val="00C41268"/>
    <w:rsid w:val="00C41307"/>
    <w:rsid w:val="00C432E5"/>
    <w:rsid w:val="00C4380E"/>
    <w:rsid w:val="00C455CC"/>
    <w:rsid w:val="00C51295"/>
    <w:rsid w:val="00C513C2"/>
    <w:rsid w:val="00C53E4E"/>
    <w:rsid w:val="00C5583E"/>
    <w:rsid w:val="00C5699F"/>
    <w:rsid w:val="00C56D2C"/>
    <w:rsid w:val="00C60C99"/>
    <w:rsid w:val="00C614AB"/>
    <w:rsid w:val="00C618B8"/>
    <w:rsid w:val="00C61E22"/>
    <w:rsid w:val="00C61FC1"/>
    <w:rsid w:val="00C62DBF"/>
    <w:rsid w:val="00C63D0E"/>
    <w:rsid w:val="00C63D49"/>
    <w:rsid w:val="00C64594"/>
    <w:rsid w:val="00C64690"/>
    <w:rsid w:val="00C667C7"/>
    <w:rsid w:val="00C67AB2"/>
    <w:rsid w:val="00C67CD7"/>
    <w:rsid w:val="00C70A12"/>
    <w:rsid w:val="00C72327"/>
    <w:rsid w:val="00C75AEF"/>
    <w:rsid w:val="00C778E6"/>
    <w:rsid w:val="00C805C5"/>
    <w:rsid w:val="00C80712"/>
    <w:rsid w:val="00C8415D"/>
    <w:rsid w:val="00C84CA7"/>
    <w:rsid w:val="00C85086"/>
    <w:rsid w:val="00C85122"/>
    <w:rsid w:val="00C91FF2"/>
    <w:rsid w:val="00C921C0"/>
    <w:rsid w:val="00C9241D"/>
    <w:rsid w:val="00C935F1"/>
    <w:rsid w:val="00C95411"/>
    <w:rsid w:val="00C97B46"/>
    <w:rsid w:val="00CA1037"/>
    <w:rsid w:val="00CA2358"/>
    <w:rsid w:val="00CA690D"/>
    <w:rsid w:val="00CB3D12"/>
    <w:rsid w:val="00CB5C38"/>
    <w:rsid w:val="00CB68B5"/>
    <w:rsid w:val="00CC2697"/>
    <w:rsid w:val="00CC2C71"/>
    <w:rsid w:val="00CC5B81"/>
    <w:rsid w:val="00CD029F"/>
    <w:rsid w:val="00CD0C80"/>
    <w:rsid w:val="00CD1F88"/>
    <w:rsid w:val="00CD2B15"/>
    <w:rsid w:val="00CD2EC5"/>
    <w:rsid w:val="00CD4659"/>
    <w:rsid w:val="00CD4ABC"/>
    <w:rsid w:val="00CD609F"/>
    <w:rsid w:val="00CD7311"/>
    <w:rsid w:val="00CD7D8C"/>
    <w:rsid w:val="00CE1D29"/>
    <w:rsid w:val="00CE2576"/>
    <w:rsid w:val="00CF24DC"/>
    <w:rsid w:val="00CF2BF5"/>
    <w:rsid w:val="00CF48A3"/>
    <w:rsid w:val="00CF4BB2"/>
    <w:rsid w:val="00D04666"/>
    <w:rsid w:val="00D05458"/>
    <w:rsid w:val="00D05AB5"/>
    <w:rsid w:val="00D13B5F"/>
    <w:rsid w:val="00D13CFB"/>
    <w:rsid w:val="00D15311"/>
    <w:rsid w:val="00D175DA"/>
    <w:rsid w:val="00D202A7"/>
    <w:rsid w:val="00D213F6"/>
    <w:rsid w:val="00D22171"/>
    <w:rsid w:val="00D23D29"/>
    <w:rsid w:val="00D2428F"/>
    <w:rsid w:val="00D25006"/>
    <w:rsid w:val="00D25209"/>
    <w:rsid w:val="00D268BB"/>
    <w:rsid w:val="00D27ED1"/>
    <w:rsid w:val="00D30C23"/>
    <w:rsid w:val="00D310CD"/>
    <w:rsid w:val="00D31264"/>
    <w:rsid w:val="00D317E0"/>
    <w:rsid w:val="00D32968"/>
    <w:rsid w:val="00D3486A"/>
    <w:rsid w:val="00D40C6E"/>
    <w:rsid w:val="00D42FA6"/>
    <w:rsid w:val="00D44404"/>
    <w:rsid w:val="00D50E3E"/>
    <w:rsid w:val="00D5246D"/>
    <w:rsid w:val="00D54239"/>
    <w:rsid w:val="00D54CC6"/>
    <w:rsid w:val="00D55B77"/>
    <w:rsid w:val="00D572AC"/>
    <w:rsid w:val="00D5791E"/>
    <w:rsid w:val="00D652D8"/>
    <w:rsid w:val="00D654CA"/>
    <w:rsid w:val="00D67A04"/>
    <w:rsid w:val="00D67D15"/>
    <w:rsid w:val="00D70789"/>
    <w:rsid w:val="00D70907"/>
    <w:rsid w:val="00D70A4A"/>
    <w:rsid w:val="00D71429"/>
    <w:rsid w:val="00D72E67"/>
    <w:rsid w:val="00D73803"/>
    <w:rsid w:val="00D7418B"/>
    <w:rsid w:val="00D745F2"/>
    <w:rsid w:val="00D75C6C"/>
    <w:rsid w:val="00D76CC5"/>
    <w:rsid w:val="00D81E8A"/>
    <w:rsid w:val="00D8337D"/>
    <w:rsid w:val="00D84598"/>
    <w:rsid w:val="00D87AAF"/>
    <w:rsid w:val="00D87D60"/>
    <w:rsid w:val="00D901E7"/>
    <w:rsid w:val="00D91859"/>
    <w:rsid w:val="00D91CFB"/>
    <w:rsid w:val="00D939E0"/>
    <w:rsid w:val="00D94BB7"/>
    <w:rsid w:val="00D95E98"/>
    <w:rsid w:val="00D96F13"/>
    <w:rsid w:val="00D97BCD"/>
    <w:rsid w:val="00DA0B3C"/>
    <w:rsid w:val="00DA25B6"/>
    <w:rsid w:val="00DA4481"/>
    <w:rsid w:val="00DB1D68"/>
    <w:rsid w:val="00DB450B"/>
    <w:rsid w:val="00DB48B2"/>
    <w:rsid w:val="00DB5DB8"/>
    <w:rsid w:val="00DB5E3C"/>
    <w:rsid w:val="00DB6468"/>
    <w:rsid w:val="00DB7B31"/>
    <w:rsid w:val="00DC1153"/>
    <w:rsid w:val="00DC1669"/>
    <w:rsid w:val="00DC1971"/>
    <w:rsid w:val="00DC2830"/>
    <w:rsid w:val="00DC69DA"/>
    <w:rsid w:val="00DC6AF0"/>
    <w:rsid w:val="00DD5821"/>
    <w:rsid w:val="00DD66E1"/>
    <w:rsid w:val="00DD69E5"/>
    <w:rsid w:val="00DE209C"/>
    <w:rsid w:val="00DE20FC"/>
    <w:rsid w:val="00DE34AA"/>
    <w:rsid w:val="00DE3C0E"/>
    <w:rsid w:val="00DE3FAD"/>
    <w:rsid w:val="00DE5325"/>
    <w:rsid w:val="00DE7642"/>
    <w:rsid w:val="00DE7D02"/>
    <w:rsid w:val="00DF1EDE"/>
    <w:rsid w:val="00DF4AEB"/>
    <w:rsid w:val="00DF5105"/>
    <w:rsid w:val="00DF5A29"/>
    <w:rsid w:val="00DF7182"/>
    <w:rsid w:val="00DF7D0F"/>
    <w:rsid w:val="00E00D53"/>
    <w:rsid w:val="00E03C46"/>
    <w:rsid w:val="00E078B4"/>
    <w:rsid w:val="00E07965"/>
    <w:rsid w:val="00E07A37"/>
    <w:rsid w:val="00E1293D"/>
    <w:rsid w:val="00E22FA4"/>
    <w:rsid w:val="00E24F8D"/>
    <w:rsid w:val="00E26503"/>
    <w:rsid w:val="00E300B3"/>
    <w:rsid w:val="00E304A6"/>
    <w:rsid w:val="00E32F11"/>
    <w:rsid w:val="00E34E6A"/>
    <w:rsid w:val="00E34F11"/>
    <w:rsid w:val="00E35AA2"/>
    <w:rsid w:val="00E35B12"/>
    <w:rsid w:val="00E35B88"/>
    <w:rsid w:val="00E3791D"/>
    <w:rsid w:val="00E40ABA"/>
    <w:rsid w:val="00E41838"/>
    <w:rsid w:val="00E4186E"/>
    <w:rsid w:val="00E44705"/>
    <w:rsid w:val="00E452F3"/>
    <w:rsid w:val="00E46B1B"/>
    <w:rsid w:val="00E46DB1"/>
    <w:rsid w:val="00E471CC"/>
    <w:rsid w:val="00E50032"/>
    <w:rsid w:val="00E50926"/>
    <w:rsid w:val="00E52F58"/>
    <w:rsid w:val="00E55B4A"/>
    <w:rsid w:val="00E5606A"/>
    <w:rsid w:val="00E565DF"/>
    <w:rsid w:val="00E57DE6"/>
    <w:rsid w:val="00E6535D"/>
    <w:rsid w:val="00E655A2"/>
    <w:rsid w:val="00E65828"/>
    <w:rsid w:val="00E66B95"/>
    <w:rsid w:val="00E70820"/>
    <w:rsid w:val="00E72817"/>
    <w:rsid w:val="00E74719"/>
    <w:rsid w:val="00E7501B"/>
    <w:rsid w:val="00E75565"/>
    <w:rsid w:val="00E766A7"/>
    <w:rsid w:val="00E77A91"/>
    <w:rsid w:val="00E80DCB"/>
    <w:rsid w:val="00E80F13"/>
    <w:rsid w:val="00E81FC8"/>
    <w:rsid w:val="00E838CE"/>
    <w:rsid w:val="00E85819"/>
    <w:rsid w:val="00E87BDE"/>
    <w:rsid w:val="00E9200C"/>
    <w:rsid w:val="00E9650B"/>
    <w:rsid w:val="00E9673C"/>
    <w:rsid w:val="00EA3989"/>
    <w:rsid w:val="00EA6A0F"/>
    <w:rsid w:val="00EB0A1E"/>
    <w:rsid w:val="00EB45F6"/>
    <w:rsid w:val="00EB5D15"/>
    <w:rsid w:val="00EB71FE"/>
    <w:rsid w:val="00EC23C7"/>
    <w:rsid w:val="00EC4EA8"/>
    <w:rsid w:val="00EC5462"/>
    <w:rsid w:val="00EC5F1D"/>
    <w:rsid w:val="00EC6441"/>
    <w:rsid w:val="00ED070A"/>
    <w:rsid w:val="00ED1774"/>
    <w:rsid w:val="00ED17F8"/>
    <w:rsid w:val="00ED24AF"/>
    <w:rsid w:val="00ED3561"/>
    <w:rsid w:val="00ED3749"/>
    <w:rsid w:val="00EE044A"/>
    <w:rsid w:val="00EE0489"/>
    <w:rsid w:val="00EE205C"/>
    <w:rsid w:val="00EE4DB7"/>
    <w:rsid w:val="00EE5053"/>
    <w:rsid w:val="00EF0EC0"/>
    <w:rsid w:val="00EF12D1"/>
    <w:rsid w:val="00EF1465"/>
    <w:rsid w:val="00EF15ED"/>
    <w:rsid w:val="00EF1EFD"/>
    <w:rsid w:val="00EF26BF"/>
    <w:rsid w:val="00EF4955"/>
    <w:rsid w:val="00EF4CAE"/>
    <w:rsid w:val="00EF5C50"/>
    <w:rsid w:val="00EF7E74"/>
    <w:rsid w:val="00F0034D"/>
    <w:rsid w:val="00F02743"/>
    <w:rsid w:val="00F02F57"/>
    <w:rsid w:val="00F039A6"/>
    <w:rsid w:val="00F047C4"/>
    <w:rsid w:val="00F07008"/>
    <w:rsid w:val="00F07A2A"/>
    <w:rsid w:val="00F07AED"/>
    <w:rsid w:val="00F111DC"/>
    <w:rsid w:val="00F14956"/>
    <w:rsid w:val="00F20919"/>
    <w:rsid w:val="00F214FA"/>
    <w:rsid w:val="00F23204"/>
    <w:rsid w:val="00F2414B"/>
    <w:rsid w:val="00F248C7"/>
    <w:rsid w:val="00F2653F"/>
    <w:rsid w:val="00F26C78"/>
    <w:rsid w:val="00F300BB"/>
    <w:rsid w:val="00F30583"/>
    <w:rsid w:val="00F30EF1"/>
    <w:rsid w:val="00F31B34"/>
    <w:rsid w:val="00F31F4F"/>
    <w:rsid w:val="00F369E9"/>
    <w:rsid w:val="00F419D4"/>
    <w:rsid w:val="00F42972"/>
    <w:rsid w:val="00F44EA5"/>
    <w:rsid w:val="00F45FEC"/>
    <w:rsid w:val="00F46858"/>
    <w:rsid w:val="00F46A25"/>
    <w:rsid w:val="00F538BB"/>
    <w:rsid w:val="00F5410A"/>
    <w:rsid w:val="00F55C83"/>
    <w:rsid w:val="00F56C2A"/>
    <w:rsid w:val="00F5772F"/>
    <w:rsid w:val="00F6195C"/>
    <w:rsid w:val="00F623CE"/>
    <w:rsid w:val="00F634AA"/>
    <w:rsid w:val="00F66B53"/>
    <w:rsid w:val="00F66FB2"/>
    <w:rsid w:val="00F7088F"/>
    <w:rsid w:val="00F70DBF"/>
    <w:rsid w:val="00F717FA"/>
    <w:rsid w:val="00F73258"/>
    <w:rsid w:val="00F73ABD"/>
    <w:rsid w:val="00F74F50"/>
    <w:rsid w:val="00F76448"/>
    <w:rsid w:val="00F7701F"/>
    <w:rsid w:val="00F80F19"/>
    <w:rsid w:val="00F82190"/>
    <w:rsid w:val="00F84A92"/>
    <w:rsid w:val="00F853B7"/>
    <w:rsid w:val="00F85572"/>
    <w:rsid w:val="00F8578D"/>
    <w:rsid w:val="00F85A6E"/>
    <w:rsid w:val="00F9193A"/>
    <w:rsid w:val="00FA204A"/>
    <w:rsid w:val="00FA32F0"/>
    <w:rsid w:val="00FA5C1D"/>
    <w:rsid w:val="00FA666F"/>
    <w:rsid w:val="00FA7519"/>
    <w:rsid w:val="00FA7D02"/>
    <w:rsid w:val="00FB0BFD"/>
    <w:rsid w:val="00FB0E59"/>
    <w:rsid w:val="00FB1288"/>
    <w:rsid w:val="00FB2971"/>
    <w:rsid w:val="00FB2ECA"/>
    <w:rsid w:val="00FB5BBB"/>
    <w:rsid w:val="00FB5CCE"/>
    <w:rsid w:val="00FB5D6F"/>
    <w:rsid w:val="00FC04A0"/>
    <w:rsid w:val="00FC1109"/>
    <w:rsid w:val="00FC47CA"/>
    <w:rsid w:val="00FC71D0"/>
    <w:rsid w:val="00FD1360"/>
    <w:rsid w:val="00FD2764"/>
    <w:rsid w:val="00FD3376"/>
    <w:rsid w:val="00FD5C5D"/>
    <w:rsid w:val="00FD708B"/>
    <w:rsid w:val="00FE05F8"/>
    <w:rsid w:val="00FE2919"/>
    <w:rsid w:val="00FE401F"/>
    <w:rsid w:val="00FE517A"/>
    <w:rsid w:val="00FE630B"/>
    <w:rsid w:val="00FE64AC"/>
    <w:rsid w:val="00FF091F"/>
    <w:rsid w:val="00FF0B50"/>
    <w:rsid w:val="00FF281D"/>
    <w:rsid w:val="00FF29C9"/>
    <w:rsid w:val="00FF2FD4"/>
    <w:rsid w:val="00FF41CE"/>
    <w:rsid w:val="00FF4AD5"/>
    <w:rsid w:val="00FF79F0"/>
    <w:rsid w:val="00FF7FD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B00A8"/>
    <w:pPr>
      <w:spacing w:after="120" w:line="264" w:lineRule="auto"/>
      <w:jc w:val="both"/>
    </w:pPr>
    <w:rPr>
      <w:rFonts w:ascii="Trebuchet MS" w:eastAsia="Times New Roman" w:hAnsi="Trebuchet MS" w:cs="Trebuchet MS"/>
      <w:lang w:eastAsia="fr-FR"/>
    </w:rPr>
  </w:style>
  <w:style w:type="paragraph" w:styleId="Titre1">
    <w:name w:val="heading 1"/>
    <w:basedOn w:val="Normal"/>
    <w:next w:val="Normal"/>
    <w:link w:val="Titre1Car1"/>
    <w:uiPriority w:val="99"/>
    <w:qFormat/>
    <w:rsid w:val="00AD36A5"/>
    <w:pPr>
      <w:keepNext/>
      <w:pBdr>
        <w:bottom w:val="thickThinSmallGap" w:sz="24" w:space="1" w:color="548DD4" w:themeColor="text2" w:themeTint="99"/>
      </w:pBdr>
      <w:spacing w:before="240"/>
      <w:jc w:val="left"/>
      <w:outlineLvl w:val="0"/>
    </w:pPr>
    <w:rPr>
      <w:rFonts w:ascii="Footlight MT Light" w:hAnsi="Footlight MT Light"/>
      <w:b/>
      <w:bCs/>
      <w:caps/>
      <w:color w:val="548DD4" w:themeColor="text2" w:themeTint="99"/>
      <w:kern w:val="28"/>
      <w:sz w:val="36"/>
      <w:szCs w:val="28"/>
    </w:rPr>
  </w:style>
  <w:style w:type="paragraph" w:styleId="Titre2">
    <w:name w:val="heading 2"/>
    <w:basedOn w:val="Normal"/>
    <w:next w:val="Normal"/>
    <w:link w:val="Titre2Car"/>
    <w:qFormat/>
    <w:rsid w:val="00551AA1"/>
    <w:pPr>
      <w:keepNext/>
      <w:spacing w:before="240" w:after="60"/>
      <w:jc w:val="center"/>
      <w:outlineLvl w:val="1"/>
    </w:pPr>
    <w:rPr>
      <w:rFonts w:ascii="Footlight MT Light" w:hAnsi="Footlight MT Light"/>
      <w:b/>
      <w:caps/>
      <w:color w:val="548DD4" w:themeColor="text2" w:themeTint="99"/>
      <w:sz w:val="44"/>
      <w:szCs w:val="24"/>
    </w:rPr>
  </w:style>
  <w:style w:type="paragraph" w:styleId="Titre3">
    <w:name w:val="heading 3"/>
    <w:basedOn w:val="Normal"/>
    <w:next w:val="Normal"/>
    <w:link w:val="Titre3Car"/>
    <w:uiPriority w:val="99"/>
    <w:qFormat/>
    <w:rsid w:val="00C63D49"/>
    <w:pPr>
      <w:keepNext/>
      <w:numPr>
        <w:numId w:val="60"/>
      </w:numPr>
      <w:spacing w:before="120"/>
      <w:jc w:val="left"/>
      <w:outlineLvl w:val="2"/>
    </w:pPr>
    <w:rPr>
      <w:rFonts w:ascii="Footlight MT Light" w:hAnsi="Footlight MT Light"/>
      <w:b/>
      <w:bCs/>
      <w:caps/>
      <w:sz w:val="28"/>
    </w:rPr>
  </w:style>
  <w:style w:type="paragraph" w:styleId="Titre4">
    <w:name w:val="heading 4"/>
    <w:basedOn w:val="Normal"/>
    <w:next w:val="Normal"/>
    <w:link w:val="Titre4Car1"/>
    <w:uiPriority w:val="99"/>
    <w:qFormat/>
    <w:rsid w:val="00C63D49"/>
    <w:pPr>
      <w:keepNext/>
      <w:numPr>
        <w:numId w:val="58"/>
      </w:numPr>
      <w:spacing w:before="120" w:line="288" w:lineRule="auto"/>
      <w:outlineLvl w:val="3"/>
    </w:pPr>
    <w:rPr>
      <w:b/>
      <w:u w:val="single"/>
    </w:rPr>
  </w:style>
  <w:style w:type="paragraph" w:styleId="Titre5">
    <w:name w:val="heading 5"/>
    <w:basedOn w:val="Normal"/>
    <w:next w:val="Normal"/>
    <w:link w:val="Titre5Car"/>
    <w:uiPriority w:val="99"/>
    <w:qFormat/>
    <w:rsid w:val="000D2D0F"/>
    <w:pPr>
      <w:keepNext/>
      <w:ind w:right="-568"/>
      <w:outlineLvl w:val="4"/>
    </w:pPr>
    <w:rPr>
      <w:b/>
      <w:bCs/>
      <w:sz w:val="28"/>
      <w:szCs w:val="28"/>
    </w:rPr>
  </w:style>
  <w:style w:type="paragraph" w:styleId="Titre6">
    <w:name w:val="heading 6"/>
    <w:basedOn w:val="Normal"/>
    <w:next w:val="Normal"/>
    <w:link w:val="Titre6Car"/>
    <w:uiPriority w:val="99"/>
    <w:qFormat/>
    <w:rsid w:val="000D2D0F"/>
    <w:pPr>
      <w:keepNext/>
      <w:spacing w:after="60"/>
      <w:ind w:left="-284" w:right="-568"/>
      <w:outlineLvl w:val="5"/>
    </w:pPr>
    <w:rPr>
      <w:b/>
      <w:bCs/>
      <w:sz w:val="28"/>
      <w:szCs w:val="28"/>
    </w:rPr>
  </w:style>
  <w:style w:type="paragraph" w:styleId="Titre7">
    <w:name w:val="heading 7"/>
    <w:basedOn w:val="Normal"/>
    <w:next w:val="Normal"/>
    <w:link w:val="Titre7Car"/>
    <w:uiPriority w:val="99"/>
    <w:qFormat/>
    <w:rsid w:val="000D2D0F"/>
    <w:pPr>
      <w:spacing w:before="240" w:after="60"/>
      <w:outlineLvl w:val="6"/>
    </w:pPr>
    <w:rPr>
      <w:rFonts w:ascii="Times New Roman" w:hAnsi="Times New Roman" w:cs="Times New Roman"/>
      <w:sz w:val="24"/>
      <w:szCs w:val="24"/>
    </w:rPr>
  </w:style>
  <w:style w:type="paragraph" w:styleId="Titre8">
    <w:name w:val="heading 8"/>
    <w:basedOn w:val="Normal"/>
    <w:next w:val="Normal"/>
    <w:link w:val="Titre8Car"/>
    <w:uiPriority w:val="99"/>
    <w:qFormat/>
    <w:rsid w:val="000D2D0F"/>
    <w:pPr>
      <w:keepNext/>
      <w:jc w:val="center"/>
      <w:outlineLvl w:val="7"/>
    </w:pPr>
    <w:rPr>
      <w:rFonts w:ascii="Times New Roman" w:hAnsi="Times New Roman" w:cs="Times New Roman"/>
      <w:color w:val="0000FF"/>
      <w:sz w:val="24"/>
      <w:szCs w:val="24"/>
    </w:rPr>
  </w:style>
  <w:style w:type="paragraph" w:styleId="Titre9">
    <w:name w:val="heading 9"/>
    <w:basedOn w:val="Normal"/>
    <w:next w:val="Normal"/>
    <w:link w:val="Titre9Car"/>
    <w:uiPriority w:val="99"/>
    <w:qFormat/>
    <w:rsid w:val="000D2D0F"/>
    <w:pPr>
      <w:keepNext/>
      <w:outlineLvl w:val="8"/>
    </w:pPr>
    <w:rPr>
      <w:rFonts w:ascii="Tahoma" w:hAnsi="Tahoma" w:cs="Tahoma"/>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basedOn w:val="Policepardfaut"/>
    <w:link w:val="Titre1"/>
    <w:uiPriority w:val="99"/>
    <w:rsid w:val="00AD36A5"/>
    <w:rPr>
      <w:rFonts w:ascii="Footlight MT Light" w:eastAsia="Times New Roman" w:hAnsi="Footlight MT Light" w:cs="Trebuchet MS"/>
      <w:b/>
      <w:bCs/>
      <w:caps/>
      <w:color w:val="548DD4" w:themeColor="text2" w:themeTint="99"/>
      <w:kern w:val="28"/>
      <w:sz w:val="36"/>
      <w:szCs w:val="28"/>
      <w:lang w:eastAsia="fr-FR"/>
    </w:rPr>
  </w:style>
  <w:style w:type="character" w:customStyle="1" w:styleId="Titre2Car">
    <w:name w:val="Titre 2 Car"/>
    <w:basedOn w:val="Policepardfaut"/>
    <w:link w:val="Titre2"/>
    <w:rsid w:val="00551AA1"/>
    <w:rPr>
      <w:rFonts w:ascii="Footlight MT Light" w:eastAsia="Times New Roman" w:hAnsi="Footlight MT Light" w:cs="Trebuchet MS"/>
      <w:b/>
      <w:caps/>
      <w:color w:val="548DD4" w:themeColor="text2" w:themeTint="99"/>
      <w:sz w:val="44"/>
      <w:szCs w:val="24"/>
      <w:lang w:eastAsia="fr-FR"/>
    </w:rPr>
  </w:style>
  <w:style w:type="character" w:customStyle="1" w:styleId="Titre3Car">
    <w:name w:val="Titre 3 Car"/>
    <w:basedOn w:val="Policepardfaut"/>
    <w:link w:val="Titre3"/>
    <w:uiPriority w:val="99"/>
    <w:rsid w:val="00C63D49"/>
    <w:rPr>
      <w:rFonts w:ascii="Footlight MT Light" w:eastAsia="Times New Roman" w:hAnsi="Footlight MT Light" w:cs="Trebuchet MS"/>
      <w:b/>
      <w:bCs/>
      <w:caps/>
      <w:sz w:val="28"/>
      <w:lang w:eastAsia="fr-FR"/>
    </w:rPr>
  </w:style>
  <w:style w:type="character" w:customStyle="1" w:styleId="Titre4Car1">
    <w:name w:val="Titre 4 Car1"/>
    <w:basedOn w:val="Policepardfaut"/>
    <w:link w:val="Titre4"/>
    <w:uiPriority w:val="99"/>
    <w:rsid w:val="00C63D49"/>
    <w:rPr>
      <w:rFonts w:ascii="Trebuchet MS" w:eastAsia="Times New Roman" w:hAnsi="Trebuchet MS" w:cs="Trebuchet MS"/>
      <w:b/>
      <w:u w:val="single"/>
      <w:lang w:eastAsia="fr-FR"/>
    </w:rPr>
  </w:style>
  <w:style w:type="character" w:customStyle="1" w:styleId="Titre5Car">
    <w:name w:val="Titre 5 Car"/>
    <w:basedOn w:val="Policepardfaut"/>
    <w:link w:val="Titre5"/>
    <w:uiPriority w:val="99"/>
    <w:rsid w:val="000D2D0F"/>
    <w:rPr>
      <w:rFonts w:ascii="Trebuchet MS" w:eastAsia="Times New Roman" w:hAnsi="Trebuchet MS" w:cs="Trebuchet MS"/>
      <w:b/>
      <w:bCs/>
      <w:sz w:val="28"/>
      <w:szCs w:val="28"/>
      <w:lang w:eastAsia="fr-FR"/>
    </w:rPr>
  </w:style>
  <w:style w:type="character" w:customStyle="1" w:styleId="Titre6Car">
    <w:name w:val="Titre 6 Car"/>
    <w:basedOn w:val="Policepardfaut"/>
    <w:link w:val="Titre6"/>
    <w:uiPriority w:val="99"/>
    <w:rsid w:val="000D2D0F"/>
    <w:rPr>
      <w:rFonts w:ascii="Trebuchet MS" w:eastAsia="Times New Roman" w:hAnsi="Trebuchet MS" w:cs="Trebuchet MS"/>
      <w:b/>
      <w:bCs/>
      <w:sz w:val="28"/>
      <w:szCs w:val="28"/>
      <w:lang w:eastAsia="fr-FR"/>
    </w:rPr>
  </w:style>
  <w:style w:type="character" w:customStyle="1" w:styleId="Titre7Car">
    <w:name w:val="Titre 7 Car"/>
    <w:basedOn w:val="Policepardfaut"/>
    <w:link w:val="Titre7"/>
    <w:uiPriority w:val="99"/>
    <w:rsid w:val="000D2D0F"/>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9"/>
    <w:rsid w:val="000D2D0F"/>
    <w:rPr>
      <w:rFonts w:ascii="Times New Roman" w:eastAsia="Times New Roman" w:hAnsi="Times New Roman" w:cs="Times New Roman"/>
      <w:color w:val="0000FF"/>
      <w:sz w:val="24"/>
      <w:szCs w:val="24"/>
      <w:lang w:eastAsia="fr-FR"/>
    </w:rPr>
  </w:style>
  <w:style w:type="character" w:customStyle="1" w:styleId="Titre9Car">
    <w:name w:val="Titre 9 Car"/>
    <w:basedOn w:val="Policepardfaut"/>
    <w:link w:val="Titre9"/>
    <w:uiPriority w:val="99"/>
    <w:rsid w:val="000D2D0F"/>
    <w:rPr>
      <w:rFonts w:ascii="Tahoma" w:eastAsia="Times New Roman" w:hAnsi="Tahoma" w:cs="Tahoma"/>
      <w:sz w:val="24"/>
      <w:szCs w:val="24"/>
      <w:u w:val="single"/>
      <w:lang w:eastAsia="fr-FR"/>
    </w:rPr>
  </w:style>
  <w:style w:type="character" w:customStyle="1" w:styleId="Titre1Car">
    <w:name w:val="Titre 1 Car"/>
    <w:basedOn w:val="Policepardfaut"/>
    <w:link w:val="Titre1"/>
    <w:uiPriority w:val="9"/>
    <w:rsid w:val="006B00A8"/>
    <w:rPr>
      <w:rFonts w:asciiTheme="majorHAnsi" w:eastAsiaTheme="majorEastAsia" w:hAnsiTheme="majorHAnsi" w:cstheme="majorBidi"/>
      <w:b/>
      <w:bCs/>
      <w:color w:val="365F91" w:themeColor="accent1" w:themeShade="BF"/>
      <w:sz w:val="28"/>
      <w:szCs w:val="28"/>
      <w:lang w:eastAsia="fr-FR"/>
    </w:rPr>
  </w:style>
  <w:style w:type="paragraph" w:styleId="Notedebasdepage">
    <w:name w:val="footnote text"/>
    <w:basedOn w:val="Normal"/>
    <w:link w:val="NotedebasdepageCar"/>
    <w:semiHidden/>
    <w:rsid w:val="006B00A8"/>
    <w:pPr>
      <w:spacing w:before="60" w:after="60"/>
      <w:ind w:left="142" w:hanging="142"/>
    </w:pPr>
    <w:rPr>
      <w:sz w:val="14"/>
      <w:szCs w:val="14"/>
    </w:rPr>
  </w:style>
  <w:style w:type="character" w:customStyle="1" w:styleId="NotedebasdepageCar">
    <w:name w:val="Note de bas de page Car"/>
    <w:basedOn w:val="Policepardfaut"/>
    <w:link w:val="Notedebasdepage"/>
    <w:semiHidden/>
    <w:rsid w:val="006B00A8"/>
    <w:rPr>
      <w:rFonts w:ascii="Trebuchet MS" w:eastAsia="Times New Roman" w:hAnsi="Trebuchet MS" w:cs="Trebuchet MS"/>
      <w:sz w:val="14"/>
      <w:szCs w:val="14"/>
      <w:lang w:eastAsia="fr-FR"/>
    </w:rPr>
  </w:style>
  <w:style w:type="character" w:styleId="Appelnotedebasdep">
    <w:name w:val="footnote reference"/>
    <w:basedOn w:val="Policepardfaut"/>
    <w:uiPriority w:val="99"/>
    <w:semiHidden/>
    <w:rsid w:val="006B00A8"/>
    <w:rPr>
      <w:sz w:val="14"/>
      <w:szCs w:val="14"/>
      <w:vertAlign w:val="superscript"/>
    </w:rPr>
  </w:style>
  <w:style w:type="character" w:styleId="Titredulivre">
    <w:name w:val="Book Title"/>
    <w:basedOn w:val="Policepardfaut"/>
    <w:uiPriority w:val="99"/>
    <w:qFormat/>
    <w:rsid w:val="006B00A8"/>
    <w:rPr>
      <w:b/>
      <w:bCs/>
      <w:smallCaps/>
      <w:spacing w:val="5"/>
    </w:rPr>
  </w:style>
  <w:style w:type="character" w:styleId="Marquedecommentaire">
    <w:name w:val="annotation reference"/>
    <w:basedOn w:val="Policepardfaut"/>
    <w:uiPriority w:val="99"/>
    <w:semiHidden/>
    <w:unhideWhenUsed/>
    <w:rsid w:val="005E1247"/>
    <w:rPr>
      <w:sz w:val="16"/>
      <w:szCs w:val="16"/>
    </w:rPr>
  </w:style>
  <w:style w:type="paragraph" w:styleId="Commentaire">
    <w:name w:val="annotation text"/>
    <w:basedOn w:val="Normal"/>
    <w:link w:val="CommentaireCar"/>
    <w:uiPriority w:val="99"/>
    <w:unhideWhenUsed/>
    <w:rsid w:val="005E1247"/>
    <w:pPr>
      <w:spacing w:line="240" w:lineRule="auto"/>
    </w:pPr>
    <w:rPr>
      <w:sz w:val="20"/>
      <w:szCs w:val="20"/>
    </w:rPr>
  </w:style>
  <w:style w:type="character" w:customStyle="1" w:styleId="CommentaireCar">
    <w:name w:val="Commentaire Car"/>
    <w:basedOn w:val="Policepardfaut"/>
    <w:link w:val="Commentaire"/>
    <w:uiPriority w:val="99"/>
    <w:rsid w:val="005E1247"/>
    <w:rPr>
      <w:rFonts w:ascii="Trebuchet MS" w:eastAsia="Times New Roman" w:hAnsi="Trebuchet MS" w:cs="Trebuchet MS"/>
      <w:sz w:val="20"/>
      <w:szCs w:val="20"/>
      <w:lang w:eastAsia="fr-FR"/>
    </w:rPr>
  </w:style>
  <w:style w:type="paragraph" w:styleId="Objetducommentaire">
    <w:name w:val="annotation subject"/>
    <w:basedOn w:val="Commentaire"/>
    <w:next w:val="Commentaire"/>
    <w:link w:val="ObjetducommentaireCar"/>
    <w:uiPriority w:val="99"/>
    <w:semiHidden/>
    <w:unhideWhenUsed/>
    <w:rsid w:val="005E1247"/>
    <w:rPr>
      <w:b/>
      <w:bCs/>
    </w:rPr>
  </w:style>
  <w:style w:type="character" w:customStyle="1" w:styleId="ObjetducommentaireCar">
    <w:name w:val="Objet du commentaire Car"/>
    <w:basedOn w:val="CommentaireCar"/>
    <w:link w:val="Objetducommentaire"/>
    <w:uiPriority w:val="99"/>
    <w:semiHidden/>
    <w:rsid w:val="005E1247"/>
    <w:rPr>
      <w:b/>
      <w:bCs/>
    </w:rPr>
  </w:style>
  <w:style w:type="paragraph" w:styleId="Textedebulles">
    <w:name w:val="Balloon Text"/>
    <w:basedOn w:val="Normal"/>
    <w:link w:val="TextedebullesCar"/>
    <w:uiPriority w:val="99"/>
    <w:semiHidden/>
    <w:unhideWhenUsed/>
    <w:rsid w:val="005E12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1247"/>
    <w:rPr>
      <w:rFonts w:ascii="Tahoma" w:eastAsia="Times New Roman" w:hAnsi="Tahoma" w:cs="Tahoma"/>
      <w:sz w:val="16"/>
      <w:szCs w:val="16"/>
      <w:lang w:eastAsia="fr-FR"/>
    </w:rPr>
  </w:style>
  <w:style w:type="paragraph" w:styleId="En-tte">
    <w:name w:val="header"/>
    <w:basedOn w:val="Normal"/>
    <w:link w:val="En-tteCar"/>
    <w:uiPriority w:val="99"/>
    <w:unhideWhenUsed/>
    <w:rsid w:val="0081159A"/>
    <w:pPr>
      <w:tabs>
        <w:tab w:val="center" w:pos="4536"/>
        <w:tab w:val="right" w:pos="9072"/>
      </w:tabs>
      <w:spacing w:after="0" w:line="240" w:lineRule="auto"/>
    </w:pPr>
  </w:style>
  <w:style w:type="character" w:customStyle="1" w:styleId="En-tteCar">
    <w:name w:val="En-tête Car"/>
    <w:basedOn w:val="Policepardfaut"/>
    <w:link w:val="En-tte"/>
    <w:uiPriority w:val="99"/>
    <w:rsid w:val="0081159A"/>
    <w:rPr>
      <w:rFonts w:ascii="Trebuchet MS" w:eastAsia="Times New Roman" w:hAnsi="Trebuchet MS" w:cs="Trebuchet MS"/>
      <w:lang w:eastAsia="fr-FR"/>
    </w:rPr>
  </w:style>
  <w:style w:type="paragraph" w:styleId="Pieddepage">
    <w:name w:val="footer"/>
    <w:basedOn w:val="Normal"/>
    <w:link w:val="PieddepageCar"/>
    <w:uiPriority w:val="99"/>
    <w:unhideWhenUsed/>
    <w:rsid w:val="008115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159A"/>
    <w:rPr>
      <w:rFonts w:ascii="Trebuchet MS" w:eastAsia="Times New Roman" w:hAnsi="Trebuchet MS" w:cs="Trebuchet MS"/>
      <w:lang w:eastAsia="fr-FR"/>
    </w:rPr>
  </w:style>
  <w:style w:type="paragraph" w:styleId="En-ttedetabledesmatires">
    <w:name w:val="TOC Heading"/>
    <w:basedOn w:val="Titre1"/>
    <w:next w:val="Normal"/>
    <w:uiPriority w:val="39"/>
    <w:unhideWhenUsed/>
    <w:qFormat/>
    <w:rsid w:val="0081159A"/>
    <w:pPr>
      <w:keepLines/>
      <w:spacing w:before="480" w:after="0" w:line="276" w:lineRule="auto"/>
      <w:outlineLvl w:val="9"/>
    </w:pPr>
    <w:rPr>
      <w:rFonts w:ascii="Cambria" w:hAnsi="Cambria" w:cs="Times New Roman"/>
      <w:caps w:val="0"/>
      <w:color w:val="365F91"/>
      <w:kern w:val="0"/>
      <w:lang w:eastAsia="en-US"/>
    </w:rPr>
  </w:style>
  <w:style w:type="paragraph" w:styleId="TM1">
    <w:name w:val="toc 1"/>
    <w:basedOn w:val="Normal"/>
    <w:next w:val="Normal"/>
    <w:autoRedefine/>
    <w:uiPriority w:val="39"/>
    <w:unhideWhenUsed/>
    <w:qFormat/>
    <w:rsid w:val="00D745F2"/>
    <w:pPr>
      <w:tabs>
        <w:tab w:val="left" w:pos="8789"/>
      </w:tabs>
      <w:spacing w:before="120" w:after="0" w:line="240" w:lineRule="auto"/>
      <w:jc w:val="left"/>
    </w:pPr>
    <w:rPr>
      <w:rFonts w:ascii="Footlight MT Light" w:eastAsiaTheme="majorEastAsia" w:hAnsi="Footlight MT Light"/>
      <w:b/>
      <w:bCs/>
      <w:caps/>
      <w:noProof/>
      <w:color w:val="548DD4" w:themeColor="text2" w:themeTint="99"/>
      <w:sz w:val="28"/>
      <w:szCs w:val="36"/>
      <w:lang w:eastAsia="en-US"/>
    </w:rPr>
  </w:style>
  <w:style w:type="character" w:customStyle="1" w:styleId="Titre1Car2">
    <w:name w:val="Titre 1 Car2"/>
    <w:basedOn w:val="Policepardfaut"/>
    <w:uiPriority w:val="99"/>
    <w:rsid w:val="0081159A"/>
    <w:rPr>
      <w:rFonts w:ascii="Cambria" w:eastAsia="Times New Roman" w:hAnsi="Cambria" w:cs="Times New Roman"/>
      <w:b/>
      <w:bCs/>
      <w:kern w:val="32"/>
      <w:sz w:val="32"/>
      <w:szCs w:val="32"/>
    </w:rPr>
  </w:style>
  <w:style w:type="character" w:styleId="Lienhypertexte">
    <w:name w:val="Hyperlink"/>
    <w:basedOn w:val="Policepardfaut"/>
    <w:uiPriority w:val="99"/>
    <w:rsid w:val="0081159A"/>
    <w:rPr>
      <w:color w:val="0000FF"/>
      <w:u w:val="single"/>
    </w:rPr>
  </w:style>
  <w:style w:type="paragraph" w:styleId="Paragraphedeliste">
    <w:name w:val="List Paragraph"/>
    <w:basedOn w:val="Normal"/>
    <w:uiPriority w:val="34"/>
    <w:qFormat/>
    <w:rsid w:val="000D2D0F"/>
    <w:pPr>
      <w:spacing w:after="200" w:line="276" w:lineRule="auto"/>
      <w:ind w:left="720"/>
      <w:jc w:val="left"/>
    </w:pPr>
    <w:rPr>
      <w:rFonts w:ascii="Calibri" w:hAnsi="Calibri" w:cs="Calibri"/>
      <w:lang w:eastAsia="en-US"/>
    </w:rPr>
  </w:style>
  <w:style w:type="character" w:customStyle="1" w:styleId="Titre4Car">
    <w:name w:val="Titre 4 Car"/>
    <w:basedOn w:val="Policepardfaut"/>
    <w:link w:val="Titre4"/>
    <w:uiPriority w:val="99"/>
    <w:rsid w:val="000D2D0F"/>
    <w:rPr>
      <w:rFonts w:asciiTheme="majorHAnsi" w:eastAsiaTheme="majorEastAsia" w:hAnsiTheme="majorHAnsi" w:cstheme="majorBidi"/>
      <w:b/>
      <w:bCs/>
      <w:i/>
      <w:iCs/>
      <w:color w:val="4F81BD" w:themeColor="accent1"/>
      <w:lang w:eastAsia="fr-FR"/>
    </w:rPr>
  </w:style>
  <w:style w:type="paragraph" w:styleId="Corpsdetexte2">
    <w:name w:val="Body Text 2"/>
    <w:basedOn w:val="Normal"/>
    <w:link w:val="Corpsdetexte2Car"/>
    <w:uiPriority w:val="99"/>
    <w:rsid w:val="000D2D0F"/>
    <w:pPr>
      <w:spacing w:before="120" w:line="288" w:lineRule="auto"/>
    </w:pPr>
    <w:rPr>
      <w:rFonts w:ascii="Verdana" w:hAnsi="Verdana" w:cs="Verdana"/>
      <w:sz w:val="23"/>
      <w:szCs w:val="23"/>
    </w:rPr>
  </w:style>
  <w:style w:type="character" w:customStyle="1" w:styleId="Corpsdetexte2Car">
    <w:name w:val="Corps de texte 2 Car"/>
    <w:basedOn w:val="Policepardfaut"/>
    <w:link w:val="Corpsdetexte2"/>
    <w:uiPriority w:val="99"/>
    <w:rsid w:val="000D2D0F"/>
    <w:rPr>
      <w:rFonts w:ascii="Verdana" w:eastAsia="Times New Roman" w:hAnsi="Verdana" w:cs="Verdana"/>
      <w:sz w:val="23"/>
      <w:szCs w:val="23"/>
      <w:lang w:eastAsia="fr-FR"/>
    </w:rPr>
  </w:style>
  <w:style w:type="paragraph" w:styleId="Corpsdetexte">
    <w:name w:val="Body Text"/>
    <w:basedOn w:val="Normal"/>
    <w:link w:val="CorpsdetexteCar"/>
    <w:uiPriority w:val="99"/>
    <w:rsid w:val="000D2D0F"/>
    <w:rPr>
      <w:b/>
      <w:bCs/>
      <w:sz w:val="28"/>
      <w:szCs w:val="28"/>
    </w:rPr>
  </w:style>
  <w:style w:type="character" w:customStyle="1" w:styleId="CorpsdetexteCar">
    <w:name w:val="Corps de texte Car"/>
    <w:basedOn w:val="Policepardfaut"/>
    <w:link w:val="Corpsdetexte"/>
    <w:uiPriority w:val="99"/>
    <w:rsid w:val="000D2D0F"/>
    <w:rPr>
      <w:rFonts w:ascii="Trebuchet MS" w:eastAsia="Times New Roman" w:hAnsi="Trebuchet MS" w:cs="Trebuchet MS"/>
      <w:b/>
      <w:bCs/>
      <w:sz w:val="28"/>
      <w:szCs w:val="28"/>
      <w:lang w:eastAsia="fr-FR"/>
    </w:rPr>
  </w:style>
  <w:style w:type="character" w:customStyle="1" w:styleId="ExplorateurdedocumentsCar">
    <w:name w:val="Explorateur de documents Car"/>
    <w:basedOn w:val="Policepardfaut"/>
    <w:link w:val="Explorateurdedocuments"/>
    <w:uiPriority w:val="99"/>
    <w:semiHidden/>
    <w:rsid w:val="000D2D0F"/>
    <w:rPr>
      <w:rFonts w:ascii="Tahoma" w:eastAsia="Times New Roman" w:hAnsi="Tahoma" w:cs="Tahoma"/>
      <w:shd w:val="clear" w:color="auto" w:fill="000080"/>
      <w:lang w:eastAsia="fr-FR"/>
    </w:rPr>
  </w:style>
  <w:style w:type="paragraph" w:styleId="Explorateurdedocuments">
    <w:name w:val="Document Map"/>
    <w:basedOn w:val="Normal"/>
    <w:link w:val="ExplorateurdedocumentsCar"/>
    <w:uiPriority w:val="99"/>
    <w:semiHidden/>
    <w:rsid w:val="000D2D0F"/>
    <w:pPr>
      <w:shd w:val="clear" w:color="auto" w:fill="000080"/>
    </w:pPr>
    <w:rPr>
      <w:rFonts w:ascii="Tahoma" w:hAnsi="Tahoma" w:cs="Tahoma"/>
    </w:rPr>
  </w:style>
  <w:style w:type="paragraph" w:styleId="TM2">
    <w:name w:val="toc 2"/>
    <w:basedOn w:val="Normal"/>
    <w:autoRedefine/>
    <w:uiPriority w:val="39"/>
    <w:qFormat/>
    <w:rsid w:val="0093587C"/>
    <w:pPr>
      <w:tabs>
        <w:tab w:val="right" w:leader="dot" w:pos="8789"/>
      </w:tabs>
      <w:spacing w:before="60" w:after="0" w:line="240" w:lineRule="auto"/>
      <w:ind w:right="-28"/>
      <w:jc w:val="left"/>
    </w:pPr>
    <w:rPr>
      <w:rFonts w:ascii="Footlight MT Light" w:hAnsi="Footlight MT Light" w:cs="Times New Roman"/>
      <w:b/>
      <w:smallCaps/>
      <w:noProof/>
      <w:sz w:val="24"/>
      <w:szCs w:val="20"/>
    </w:rPr>
  </w:style>
  <w:style w:type="paragraph" w:styleId="TM3">
    <w:name w:val="toc 3"/>
    <w:basedOn w:val="TM2"/>
    <w:next w:val="TM4"/>
    <w:autoRedefine/>
    <w:uiPriority w:val="39"/>
    <w:qFormat/>
    <w:rsid w:val="00553023"/>
    <w:pPr>
      <w:tabs>
        <w:tab w:val="right" w:leader="dot" w:pos="426"/>
      </w:tabs>
    </w:pPr>
    <w:rPr>
      <w:b w:val="0"/>
      <w:iCs/>
    </w:rPr>
  </w:style>
  <w:style w:type="paragraph" w:styleId="TM4">
    <w:name w:val="toc 4"/>
    <w:basedOn w:val="TM3"/>
    <w:next w:val="TM5"/>
    <w:autoRedefine/>
    <w:uiPriority w:val="39"/>
    <w:rsid w:val="000D2D0F"/>
    <w:rPr>
      <w:sz w:val="18"/>
      <w:szCs w:val="18"/>
    </w:rPr>
  </w:style>
  <w:style w:type="paragraph" w:styleId="TM5">
    <w:name w:val="toc 5"/>
    <w:basedOn w:val="Normal"/>
    <w:next w:val="Normal"/>
    <w:autoRedefine/>
    <w:uiPriority w:val="39"/>
    <w:rsid w:val="000D2D0F"/>
    <w:pPr>
      <w:spacing w:after="0"/>
      <w:ind w:left="880"/>
      <w:jc w:val="left"/>
    </w:pPr>
    <w:rPr>
      <w:rFonts w:ascii="Times New Roman" w:hAnsi="Times New Roman" w:cs="Times New Roman"/>
      <w:sz w:val="18"/>
      <w:szCs w:val="18"/>
    </w:rPr>
  </w:style>
  <w:style w:type="paragraph" w:styleId="TM7">
    <w:name w:val="toc 7"/>
    <w:basedOn w:val="Normal"/>
    <w:next w:val="Normal"/>
    <w:autoRedefine/>
    <w:uiPriority w:val="39"/>
    <w:rsid w:val="000D2D0F"/>
    <w:pPr>
      <w:spacing w:after="0"/>
      <w:ind w:left="1320"/>
      <w:jc w:val="left"/>
    </w:pPr>
    <w:rPr>
      <w:rFonts w:ascii="Times New Roman" w:hAnsi="Times New Roman" w:cs="Times New Roman"/>
      <w:sz w:val="18"/>
      <w:szCs w:val="18"/>
    </w:rPr>
  </w:style>
  <w:style w:type="paragraph" w:customStyle="1" w:styleId="puce-1">
    <w:name w:val="puce-1"/>
    <w:basedOn w:val="Titre4"/>
    <w:uiPriority w:val="99"/>
    <w:rsid w:val="000D2D0F"/>
    <w:pPr>
      <w:tabs>
        <w:tab w:val="num" w:pos="1440"/>
      </w:tabs>
      <w:ind w:left="1440"/>
    </w:pPr>
    <w:rPr>
      <w:sz w:val="23"/>
      <w:szCs w:val="23"/>
      <w:u w:val="none"/>
    </w:rPr>
  </w:style>
  <w:style w:type="character" w:styleId="Lienhypertextesuivivisit">
    <w:name w:val="FollowedHyperlink"/>
    <w:basedOn w:val="Policepardfaut"/>
    <w:uiPriority w:val="99"/>
    <w:rsid w:val="000D2D0F"/>
    <w:rPr>
      <w:color w:val="800080"/>
      <w:u w:val="single"/>
    </w:rPr>
  </w:style>
  <w:style w:type="character" w:styleId="Numrodepage">
    <w:name w:val="page number"/>
    <w:basedOn w:val="Policepardfaut"/>
    <w:uiPriority w:val="99"/>
    <w:rsid w:val="000D2D0F"/>
  </w:style>
  <w:style w:type="paragraph" w:customStyle="1" w:styleId="puce-2">
    <w:name w:val="puce-2"/>
    <w:basedOn w:val="Normal"/>
    <w:uiPriority w:val="99"/>
    <w:rsid w:val="000D2D0F"/>
    <w:pPr>
      <w:tabs>
        <w:tab w:val="num" w:pos="720"/>
      </w:tabs>
      <w:ind w:left="720" w:hanging="360"/>
    </w:pPr>
  </w:style>
  <w:style w:type="paragraph" w:styleId="Corpsdetexte3">
    <w:name w:val="Body Text 3"/>
    <w:basedOn w:val="Normal"/>
    <w:link w:val="Corpsdetexte3Car"/>
    <w:uiPriority w:val="99"/>
    <w:rsid w:val="000D2D0F"/>
    <w:rPr>
      <w:rFonts w:ascii="Verdana" w:hAnsi="Verdana" w:cs="Verdana"/>
      <w:sz w:val="23"/>
      <w:szCs w:val="23"/>
    </w:rPr>
  </w:style>
  <w:style w:type="character" w:customStyle="1" w:styleId="Corpsdetexte3Car">
    <w:name w:val="Corps de texte 3 Car"/>
    <w:basedOn w:val="Policepardfaut"/>
    <w:link w:val="Corpsdetexte3"/>
    <w:uiPriority w:val="99"/>
    <w:rsid w:val="000D2D0F"/>
    <w:rPr>
      <w:rFonts w:ascii="Verdana" w:eastAsia="Times New Roman" w:hAnsi="Verdana" w:cs="Verdana"/>
      <w:sz w:val="23"/>
      <w:szCs w:val="23"/>
      <w:lang w:eastAsia="fr-FR"/>
    </w:rPr>
  </w:style>
  <w:style w:type="paragraph" w:styleId="Titre">
    <w:name w:val="Title"/>
    <w:basedOn w:val="Normal"/>
    <w:link w:val="TitreCar"/>
    <w:uiPriority w:val="99"/>
    <w:qFormat/>
    <w:rsid w:val="000D2D0F"/>
    <w:pPr>
      <w:spacing w:after="240"/>
      <w:jc w:val="center"/>
    </w:pPr>
    <w:rPr>
      <w:b/>
      <w:bCs/>
      <w:caps/>
      <w:sz w:val="28"/>
      <w:szCs w:val="28"/>
    </w:rPr>
  </w:style>
  <w:style w:type="character" w:customStyle="1" w:styleId="TitreCar">
    <w:name w:val="Titre Car"/>
    <w:basedOn w:val="Policepardfaut"/>
    <w:link w:val="Titre"/>
    <w:uiPriority w:val="99"/>
    <w:rsid w:val="000D2D0F"/>
    <w:rPr>
      <w:rFonts w:ascii="Trebuchet MS" w:eastAsia="Times New Roman" w:hAnsi="Trebuchet MS" w:cs="Trebuchet MS"/>
      <w:b/>
      <w:bCs/>
      <w:caps/>
      <w:sz w:val="28"/>
      <w:szCs w:val="28"/>
      <w:lang w:eastAsia="fr-FR"/>
    </w:rPr>
  </w:style>
  <w:style w:type="paragraph" w:styleId="Retraitcorpsdetexte">
    <w:name w:val="Body Text Indent"/>
    <w:basedOn w:val="Normal"/>
    <w:link w:val="RetraitcorpsdetexteCar"/>
    <w:uiPriority w:val="99"/>
    <w:rsid w:val="000D2D0F"/>
    <w:pPr>
      <w:ind w:left="283"/>
    </w:pPr>
    <w:rPr>
      <w:rFonts w:ascii="Times New Roman" w:hAnsi="Times New Roman" w:cs="Times New Roman"/>
      <w:sz w:val="24"/>
      <w:szCs w:val="24"/>
    </w:rPr>
  </w:style>
  <w:style w:type="character" w:customStyle="1" w:styleId="RetraitcorpsdetexteCar">
    <w:name w:val="Retrait corps de texte Car"/>
    <w:basedOn w:val="Policepardfaut"/>
    <w:link w:val="Retraitcorpsdetexte"/>
    <w:uiPriority w:val="99"/>
    <w:rsid w:val="000D2D0F"/>
    <w:rPr>
      <w:rFonts w:ascii="Times New Roman" w:eastAsia="Times New Roman" w:hAnsi="Times New Roman" w:cs="Times New Roman"/>
      <w:sz w:val="24"/>
      <w:szCs w:val="24"/>
      <w:lang w:eastAsia="fr-FR"/>
    </w:rPr>
  </w:style>
  <w:style w:type="paragraph" w:styleId="Index1">
    <w:name w:val="index 1"/>
    <w:basedOn w:val="Normal"/>
    <w:next w:val="Normal"/>
    <w:autoRedefine/>
    <w:uiPriority w:val="99"/>
    <w:semiHidden/>
    <w:rsid w:val="000D2D0F"/>
    <w:pPr>
      <w:ind w:left="200" w:hanging="200"/>
    </w:pPr>
  </w:style>
  <w:style w:type="character" w:customStyle="1" w:styleId="StyleAppelnotedebasdepComplexeTahoma">
    <w:name w:val="Style Appel note de bas de p. + (Complexe) Tahoma"/>
    <w:basedOn w:val="Appelnotedebasdep"/>
    <w:uiPriority w:val="99"/>
    <w:rsid w:val="000D2D0F"/>
  </w:style>
  <w:style w:type="paragraph" w:customStyle="1" w:styleId="StyleAppelnotedebasdep">
    <w:name w:val="Style Appel note de bas de p."/>
    <w:basedOn w:val="Normal"/>
    <w:uiPriority w:val="99"/>
    <w:rsid w:val="000D2D0F"/>
    <w:rPr>
      <w:vertAlign w:val="superscript"/>
    </w:rPr>
  </w:style>
  <w:style w:type="character" w:customStyle="1" w:styleId="StyleAppelnotedebasdepCar">
    <w:name w:val="Style Appel note de bas de p. Car"/>
    <w:basedOn w:val="Policepardfaut"/>
    <w:uiPriority w:val="99"/>
    <w:rsid w:val="000D2D0F"/>
    <w:rPr>
      <w:rFonts w:ascii="Trebuchet MS" w:hAnsi="Trebuchet MS" w:cs="Trebuchet MS"/>
      <w:sz w:val="22"/>
      <w:szCs w:val="22"/>
      <w:vertAlign w:val="superscript"/>
      <w:lang w:val="fr-FR" w:eastAsia="fr-FR"/>
    </w:rPr>
  </w:style>
  <w:style w:type="paragraph" w:customStyle="1" w:styleId="N">
    <w:name w:val="N"/>
    <w:basedOn w:val="Titre1"/>
    <w:uiPriority w:val="99"/>
    <w:rsid w:val="000D2D0F"/>
    <w:rPr>
      <w:b w:val="0"/>
      <w:bCs w:val="0"/>
      <w:sz w:val="18"/>
      <w:szCs w:val="18"/>
    </w:rPr>
  </w:style>
  <w:style w:type="paragraph" w:customStyle="1" w:styleId="Normalnoir">
    <w:name w:val="Normal+noir"/>
    <w:basedOn w:val="Normal"/>
    <w:link w:val="NormalnoirCar"/>
    <w:uiPriority w:val="99"/>
    <w:rsid w:val="000D2D0F"/>
  </w:style>
  <w:style w:type="character" w:customStyle="1" w:styleId="NormalnoirCar">
    <w:name w:val="Normal+noir Car"/>
    <w:basedOn w:val="Policepardfaut"/>
    <w:link w:val="Normalnoir"/>
    <w:uiPriority w:val="99"/>
    <w:locked/>
    <w:rsid w:val="000D2D0F"/>
    <w:rPr>
      <w:rFonts w:ascii="Trebuchet MS" w:eastAsia="Times New Roman" w:hAnsi="Trebuchet MS" w:cs="Trebuchet MS"/>
      <w:lang w:eastAsia="fr-FR"/>
    </w:rPr>
  </w:style>
  <w:style w:type="paragraph" w:styleId="Sansinterligne">
    <w:name w:val="No Spacing"/>
    <w:link w:val="SansinterligneCar"/>
    <w:uiPriority w:val="1"/>
    <w:qFormat/>
    <w:rsid w:val="000D2D0F"/>
    <w:pPr>
      <w:spacing w:after="0" w:line="240" w:lineRule="auto"/>
    </w:pPr>
    <w:rPr>
      <w:rFonts w:ascii="Calibri" w:eastAsia="Times New Roman" w:hAnsi="Calibri" w:cs="Calibri"/>
    </w:rPr>
  </w:style>
  <w:style w:type="paragraph" w:styleId="NormalWeb">
    <w:name w:val="Normal (Web)"/>
    <w:basedOn w:val="Normal"/>
    <w:uiPriority w:val="99"/>
    <w:rsid w:val="000D2D0F"/>
    <w:pPr>
      <w:spacing w:before="225" w:after="225" w:line="240" w:lineRule="auto"/>
      <w:jc w:val="left"/>
    </w:pPr>
    <w:rPr>
      <w:rFonts w:ascii="Times New Roman" w:hAnsi="Times New Roman" w:cs="Times New Roman"/>
      <w:sz w:val="24"/>
      <w:szCs w:val="24"/>
    </w:rPr>
  </w:style>
  <w:style w:type="paragraph" w:customStyle="1" w:styleId="Paragraphedeliste1">
    <w:name w:val="Paragraphe de liste1"/>
    <w:basedOn w:val="Normal"/>
    <w:uiPriority w:val="99"/>
    <w:rsid w:val="000D2D0F"/>
    <w:pPr>
      <w:spacing w:after="200" w:line="276" w:lineRule="auto"/>
      <w:ind w:left="720"/>
      <w:jc w:val="left"/>
    </w:pPr>
    <w:rPr>
      <w:rFonts w:ascii="Footlight MT Light" w:hAnsi="Footlight MT Light" w:cs="Footlight MT Light"/>
      <w:sz w:val="28"/>
      <w:szCs w:val="28"/>
      <w:lang w:eastAsia="en-US"/>
    </w:rPr>
  </w:style>
  <w:style w:type="paragraph" w:styleId="Citationintense">
    <w:name w:val="Intense Quote"/>
    <w:basedOn w:val="Normal"/>
    <w:next w:val="Normal"/>
    <w:link w:val="CitationintenseCar"/>
    <w:uiPriority w:val="99"/>
    <w:qFormat/>
    <w:rsid w:val="000D2D0F"/>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99"/>
    <w:rsid w:val="000D2D0F"/>
    <w:rPr>
      <w:rFonts w:ascii="Trebuchet MS" w:eastAsia="Times New Roman" w:hAnsi="Trebuchet MS" w:cs="Trebuchet MS"/>
      <w:b/>
      <w:bCs/>
      <w:i/>
      <w:iCs/>
      <w:color w:val="4F81BD"/>
      <w:lang w:eastAsia="fr-FR"/>
    </w:rPr>
  </w:style>
  <w:style w:type="character" w:customStyle="1" w:styleId="NotedefinCar">
    <w:name w:val="Note de fin Car"/>
    <w:basedOn w:val="Policepardfaut"/>
    <w:link w:val="Notedefin"/>
    <w:uiPriority w:val="99"/>
    <w:semiHidden/>
    <w:rsid w:val="000D2D0F"/>
    <w:rPr>
      <w:rFonts w:ascii="Trebuchet MS" w:eastAsia="Times New Roman" w:hAnsi="Trebuchet MS" w:cs="Trebuchet MS"/>
      <w:sz w:val="20"/>
      <w:szCs w:val="20"/>
      <w:lang w:eastAsia="fr-FR"/>
    </w:rPr>
  </w:style>
  <w:style w:type="paragraph" w:styleId="Notedefin">
    <w:name w:val="endnote text"/>
    <w:basedOn w:val="Normal"/>
    <w:link w:val="NotedefinCar"/>
    <w:uiPriority w:val="99"/>
    <w:semiHidden/>
    <w:rsid w:val="000D2D0F"/>
    <w:rPr>
      <w:sz w:val="20"/>
      <w:szCs w:val="20"/>
    </w:rPr>
  </w:style>
  <w:style w:type="character" w:customStyle="1" w:styleId="st">
    <w:name w:val="st"/>
    <w:basedOn w:val="Policepardfaut"/>
    <w:rsid w:val="000D2D0F"/>
  </w:style>
  <w:style w:type="character" w:customStyle="1" w:styleId="apple-converted-space">
    <w:name w:val="apple-converted-space"/>
    <w:basedOn w:val="Policepardfaut"/>
    <w:rsid w:val="000D2D0F"/>
  </w:style>
  <w:style w:type="character" w:styleId="Accentuation">
    <w:name w:val="Emphasis"/>
    <w:basedOn w:val="Policepardfaut"/>
    <w:uiPriority w:val="20"/>
    <w:qFormat/>
    <w:rsid w:val="000D2D0F"/>
    <w:rPr>
      <w:i/>
      <w:iCs/>
    </w:rPr>
  </w:style>
  <w:style w:type="paragraph" w:customStyle="1" w:styleId="xl2362">
    <w:name w:val="xl2362"/>
    <w:basedOn w:val="Normal"/>
    <w:rsid w:val="000D2D0F"/>
    <w:pPr>
      <w:spacing w:before="100" w:beforeAutospacing="1" w:after="100" w:afterAutospacing="1" w:line="240" w:lineRule="auto"/>
      <w:jc w:val="left"/>
    </w:pPr>
    <w:rPr>
      <w:rFonts w:ascii="Arial" w:hAnsi="Arial" w:cs="Arial"/>
      <w:sz w:val="28"/>
      <w:szCs w:val="28"/>
    </w:rPr>
  </w:style>
  <w:style w:type="paragraph" w:customStyle="1" w:styleId="xl2363">
    <w:name w:val="xl2363"/>
    <w:basedOn w:val="Normal"/>
    <w:rsid w:val="000D2D0F"/>
    <w:pPr>
      <w:spacing w:before="100" w:beforeAutospacing="1" w:after="100" w:afterAutospacing="1" w:line="240" w:lineRule="auto"/>
      <w:jc w:val="left"/>
    </w:pPr>
    <w:rPr>
      <w:rFonts w:ascii="Arial" w:hAnsi="Arial" w:cs="Arial"/>
      <w:color w:val="FF0000"/>
      <w:sz w:val="28"/>
      <w:szCs w:val="28"/>
    </w:rPr>
  </w:style>
  <w:style w:type="paragraph" w:customStyle="1" w:styleId="xl2364">
    <w:name w:val="xl2364"/>
    <w:basedOn w:val="Normal"/>
    <w:rsid w:val="000D2D0F"/>
    <w:pPr>
      <w:pBdr>
        <w:top w:val="double" w:sz="6" w:space="0" w:color="0070C0"/>
        <w:left w:val="double" w:sz="6" w:space="0" w:color="0070C0"/>
      </w:pBdr>
      <w:spacing w:before="100" w:beforeAutospacing="1" w:after="100" w:afterAutospacing="1" w:line="240" w:lineRule="auto"/>
      <w:jc w:val="left"/>
      <w:textAlignment w:val="center"/>
    </w:pPr>
    <w:rPr>
      <w:rFonts w:ascii="Calibri" w:hAnsi="Calibri" w:cs="Times New Roman"/>
      <w:b/>
      <w:bCs/>
      <w:i/>
      <w:iCs/>
      <w:color w:val="000000"/>
      <w:sz w:val="18"/>
      <w:szCs w:val="18"/>
      <w:u w:val="single"/>
    </w:rPr>
  </w:style>
  <w:style w:type="paragraph" w:customStyle="1" w:styleId="xl2365">
    <w:name w:val="xl2365"/>
    <w:basedOn w:val="Normal"/>
    <w:rsid w:val="000D2D0F"/>
    <w:pPr>
      <w:pBdr>
        <w:top w:val="single" w:sz="4" w:space="0" w:color="auto"/>
        <w:left w:val="single" w:sz="4" w:space="0" w:color="auto"/>
      </w:pBdr>
      <w:spacing w:before="100" w:beforeAutospacing="1" w:after="100" w:afterAutospacing="1" w:line="240" w:lineRule="auto"/>
      <w:jc w:val="center"/>
      <w:textAlignment w:val="center"/>
    </w:pPr>
    <w:rPr>
      <w:rFonts w:ascii="Footlight MT Light" w:hAnsi="Footlight MT Light" w:cs="Times New Roman"/>
      <w:b/>
      <w:bCs/>
      <w:color w:val="0070C0"/>
      <w:sz w:val="18"/>
      <w:szCs w:val="18"/>
    </w:rPr>
  </w:style>
  <w:style w:type="paragraph" w:customStyle="1" w:styleId="xl2366">
    <w:name w:val="xl2366"/>
    <w:basedOn w:val="Normal"/>
    <w:rsid w:val="000D2D0F"/>
    <w:pPr>
      <w:pBdr>
        <w:top w:val="single" w:sz="4" w:space="0" w:color="auto"/>
      </w:pBdr>
      <w:spacing w:before="100" w:beforeAutospacing="1" w:after="100" w:afterAutospacing="1" w:line="240" w:lineRule="auto"/>
      <w:jc w:val="center"/>
      <w:textAlignment w:val="center"/>
    </w:pPr>
    <w:rPr>
      <w:rFonts w:ascii="Footlight MT Light" w:hAnsi="Footlight MT Light" w:cs="Times New Roman"/>
      <w:b/>
      <w:bCs/>
      <w:color w:val="0070C0"/>
      <w:sz w:val="18"/>
      <w:szCs w:val="18"/>
    </w:rPr>
  </w:style>
  <w:style w:type="paragraph" w:customStyle="1" w:styleId="xl2367">
    <w:name w:val="xl2367"/>
    <w:basedOn w:val="Normal"/>
    <w:rsid w:val="000D2D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Footlight MT Light" w:hAnsi="Footlight MT Light" w:cs="Times New Roman"/>
      <w:b/>
      <w:bCs/>
      <w:color w:val="0070C0"/>
      <w:sz w:val="18"/>
      <w:szCs w:val="18"/>
    </w:rPr>
  </w:style>
  <w:style w:type="paragraph" w:customStyle="1" w:styleId="xl2368">
    <w:name w:val="xl2368"/>
    <w:basedOn w:val="Normal"/>
    <w:rsid w:val="000D2D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Footlight MT Light" w:hAnsi="Footlight MT Light" w:cs="Times New Roman"/>
      <w:b/>
      <w:bCs/>
      <w:i/>
      <w:iCs/>
      <w:sz w:val="18"/>
      <w:szCs w:val="18"/>
    </w:rPr>
  </w:style>
  <w:style w:type="paragraph" w:customStyle="1" w:styleId="xl2369">
    <w:name w:val="xl2369"/>
    <w:basedOn w:val="Normal"/>
    <w:rsid w:val="000D2D0F"/>
    <w:pPr>
      <w:pBdr>
        <w:top w:val="single" w:sz="8" w:space="0" w:color="0070C0"/>
        <w:left w:val="double" w:sz="6" w:space="0" w:color="0070C0"/>
        <w:bottom w:val="single" w:sz="4" w:space="0" w:color="0070C0"/>
      </w:pBdr>
      <w:shd w:val="clear" w:color="000000" w:fill="C5D9F1"/>
      <w:spacing w:before="100" w:beforeAutospacing="1" w:after="100" w:afterAutospacing="1" w:line="240" w:lineRule="auto"/>
      <w:jc w:val="left"/>
      <w:textAlignment w:val="center"/>
    </w:pPr>
    <w:rPr>
      <w:rFonts w:ascii="Calibri" w:hAnsi="Calibri" w:cs="Times New Roman"/>
      <w:b/>
      <w:bCs/>
      <w:i/>
      <w:iCs/>
      <w:color w:val="0070C0"/>
      <w:sz w:val="18"/>
      <w:szCs w:val="18"/>
      <w:u w:val="single"/>
    </w:rPr>
  </w:style>
  <w:style w:type="paragraph" w:customStyle="1" w:styleId="xl2370">
    <w:name w:val="xl2370"/>
    <w:basedOn w:val="Normal"/>
    <w:rsid w:val="000D2D0F"/>
    <w:pPr>
      <w:pBdr>
        <w:top w:val="single" w:sz="8" w:space="0" w:color="0070C0"/>
        <w:left w:val="double" w:sz="6" w:space="0" w:color="0070C0"/>
        <w:bottom w:val="single" w:sz="4" w:space="0" w:color="0070C0"/>
      </w:pBdr>
      <w:shd w:val="clear" w:color="000000" w:fill="C5D9F1"/>
      <w:spacing w:before="100" w:beforeAutospacing="1" w:after="100" w:afterAutospacing="1" w:line="240" w:lineRule="auto"/>
      <w:jc w:val="center"/>
      <w:textAlignment w:val="center"/>
    </w:pPr>
    <w:rPr>
      <w:rFonts w:ascii="Calibri" w:hAnsi="Calibri" w:cs="Times New Roman"/>
      <w:b/>
      <w:bCs/>
      <w:i/>
      <w:iCs/>
      <w:color w:val="0070C0"/>
      <w:sz w:val="18"/>
      <w:szCs w:val="18"/>
      <w:u w:val="single"/>
    </w:rPr>
  </w:style>
  <w:style w:type="paragraph" w:customStyle="1" w:styleId="xl2371">
    <w:name w:val="xl2371"/>
    <w:basedOn w:val="Normal"/>
    <w:rsid w:val="000D2D0F"/>
    <w:pPr>
      <w:pBdr>
        <w:top w:val="single" w:sz="8" w:space="0" w:color="0070C0"/>
        <w:left w:val="double" w:sz="6" w:space="0" w:color="0070C0"/>
        <w:bottom w:val="single" w:sz="4" w:space="0" w:color="0070C0"/>
      </w:pBdr>
      <w:shd w:val="clear" w:color="000000" w:fill="C5D9F1"/>
      <w:spacing w:before="100" w:beforeAutospacing="1" w:after="100" w:afterAutospacing="1" w:line="240" w:lineRule="auto"/>
      <w:jc w:val="left"/>
      <w:textAlignment w:val="center"/>
    </w:pPr>
    <w:rPr>
      <w:rFonts w:ascii="Calibri" w:hAnsi="Calibri" w:cs="Times New Roman"/>
      <w:b/>
      <w:bCs/>
      <w:i/>
      <w:iCs/>
      <w:color w:val="0070C0"/>
      <w:sz w:val="18"/>
      <w:szCs w:val="18"/>
      <w:u w:val="single"/>
    </w:rPr>
  </w:style>
  <w:style w:type="paragraph" w:customStyle="1" w:styleId="xl2372">
    <w:name w:val="xl2372"/>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73">
    <w:name w:val="xl2373"/>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center"/>
    </w:pPr>
    <w:rPr>
      <w:rFonts w:ascii="Calibri" w:hAnsi="Calibri" w:cs="Times New Roman"/>
      <w:b/>
      <w:bCs/>
      <w:color w:val="000000"/>
      <w:sz w:val="18"/>
      <w:szCs w:val="18"/>
    </w:rPr>
  </w:style>
  <w:style w:type="paragraph" w:customStyle="1" w:styleId="xl2374">
    <w:name w:val="xl2374"/>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75">
    <w:name w:val="xl2375"/>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76">
    <w:name w:val="xl2376"/>
    <w:basedOn w:val="Normal"/>
    <w:rsid w:val="000D2D0F"/>
    <w:pPr>
      <w:pBdr>
        <w:top w:val="single" w:sz="4" w:space="0" w:color="0070C0"/>
        <w:left w:val="single" w:sz="8" w:space="0" w:color="auto"/>
        <w:bottom w:val="single" w:sz="4" w:space="0" w:color="0070C0"/>
        <w:right w:val="single" w:sz="8" w:space="0" w:color="auto"/>
      </w:pBdr>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77">
    <w:name w:val="xl2377"/>
    <w:basedOn w:val="Normal"/>
    <w:rsid w:val="000D2D0F"/>
    <w:pPr>
      <w:pBdr>
        <w:top w:val="single" w:sz="4" w:space="0" w:color="0070C0"/>
        <w:left w:val="double" w:sz="6" w:space="0" w:color="0070C0"/>
        <w:bottom w:val="single" w:sz="8" w:space="0" w:color="0070C0"/>
      </w:pBdr>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78">
    <w:name w:val="xl2378"/>
    <w:basedOn w:val="Normal"/>
    <w:rsid w:val="000D2D0F"/>
    <w:pPr>
      <w:pBdr>
        <w:top w:val="single" w:sz="4" w:space="0" w:color="0070C0"/>
        <w:left w:val="double" w:sz="6" w:space="0" w:color="0070C0"/>
        <w:bottom w:val="single" w:sz="8" w:space="0" w:color="0070C0"/>
      </w:pBdr>
      <w:spacing w:before="100" w:beforeAutospacing="1" w:after="100" w:afterAutospacing="1" w:line="240" w:lineRule="auto"/>
      <w:jc w:val="center"/>
    </w:pPr>
    <w:rPr>
      <w:rFonts w:ascii="Calibri" w:hAnsi="Calibri" w:cs="Times New Roman"/>
      <w:b/>
      <w:bCs/>
      <w:color w:val="000000"/>
      <w:sz w:val="18"/>
      <w:szCs w:val="18"/>
    </w:rPr>
  </w:style>
  <w:style w:type="paragraph" w:customStyle="1" w:styleId="xl2379">
    <w:name w:val="xl2379"/>
    <w:basedOn w:val="Normal"/>
    <w:rsid w:val="000D2D0F"/>
    <w:pPr>
      <w:pBdr>
        <w:top w:val="single" w:sz="4" w:space="0" w:color="0070C0"/>
        <w:left w:val="double" w:sz="6" w:space="0" w:color="0070C0"/>
        <w:bottom w:val="single" w:sz="8" w:space="0" w:color="0070C0"/>
      </w:pBdr>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80">
    <w:name w:val="xl2380"/>
    <w:basedOn w:val="Normal"/>
    <w:rsid w:val="000D2D0F"/>
    <w:pPr>
      <w:pBdr>
        <w:top w:val="single" w:sz="4" w:space="0" w:color="0070C0"/>
        <w:left w:val="double" w:sz="6" w:space="0" w:color="0070C0"/>
        <w:bottom w:val="single" w:sz="8" w:space="0" w:color="0070C0"/>
      </w:pBdr>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81">
    <w:name w:val="xl2381"/>
    <w:basedOn w:val="Normal"/>
    <w:rsid w:val="000D2D0F"/>
    <w:pPr>
      <w:pBdr>
        <w:top w:val="single" w:sz="4" w:space="0" w:color="0070C0"/>
        <w:left w:val="single" w:sz="8" w:space="0" w:color="auto"/>
        <w:bottom w:val="single" w:sz="8" w:space="0" w:color="0070C0"/>
        <w:right w:val="single" w:sz="8" w:space="0" w:color="auto"/>
      </w:pBdr>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82">
    <w:name w:val="xl2382"/>
    <w:basedOn w:val="Normal"/>
    <w:rsid w:val="000D2D0F"/>
    <w:pPr>
      <w:pBdr>
        <w:top w:val="single" w:sz="8" w:space="0" w:color="0070C0"/>
        <w:left w:val="single" w:sz="8" w:space="0" w:color="auto"/>
        <w:bottom w:val="single" w:sz="4" w:space="0" w:color="0070C0"/>
        <w:right w:val="single" w:sz="8" w:space="0" w:color="auto"/>
      </w:pBdr>
      <w:shd w:val="clear" w:color="000000" w:fill="C5D9F1"/>
      <w:spacing w:before="100" w:beforeAutospacing="1" w:after="100" w:afterAutospacing="1" w:line="240" w:lineRule="auto"/>
      <w:jc w:val="left"/>
      <w:textAlignment w:val="center"/>
    </w:pPr>
    <w:rPr>
      <w:rFonts w:ascii="Calibri" w:hAnsi="Calibri" w:cs="Times New Roman"/>
      <w:b/>
      <w:bCs/>
      <w:i/>
      <w:iCs/>
      <w:color w:val="0070C0"/>
      <w:sz w:val="18"/>
      <w:szCs w:val="18"/>
      <w:u w:val="single"/>
    </w:rPr>
  </w:style>
  <w:style w:type="paragraph" w:customStyle="1" w:styleId="xl2383">
    <w:name w:val="xl2383"/>
    <w:basedOn w:val="Normal"/>
    <w:rsid w:val="000D2D0F"/>
    <w:pPr>
      <w:pBdr>
        <w:top w:val="single" w:sz="4" w:space="0" w:color="0070C0"/>
        <w:left w:val="double" w:sz="6" w:space="0" w:color="0070C0"/>
        <w:bottom w:val="single" w:sz="4" w:space="0" w:color="0070C0"/>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84">
    <w:name w:val="xl2384"/>
    <w:basedOn w:val="Normal"/>
    <w:rsid w:val="000D2D0F"/>
    <w:pPr>
      <w:pBdr>
        <w:top w:val="single" w:sz="4" w:space="0" w:color="0070C0"/>
        <w:left w:val="double" w:sz="6" w:space="0" w:color="0070C0"/>
        <w:bottom w:val="single" w:sz="4" w:space="0" w:color="0070C0"/>
      </w:pBdr>
      <w:shd w:val="clear" w:color="000000" w:fill="DBE5F1"/>
      <w:spacing w:before="100" w:beforeAutospacing="1" w:after="100" w:afterAutospacing="1" w:line="240" w:lineRule="auto"/>
      <w:jc w:val="center"/>
    </w:pPr>
    <w:rPr>
      <w:rFonts w:ascii="Calibri" w:hAnsi="Calibri" w:cs="Times New Roman"/>
      <w:b/>
      <w:bCs/>
      <w:color w:val="000000"/>
      <w:sz w:val="18"/>
      <w:szCs w:val="18"/>
    </w:rPr>
  </w:style>
  <w:style w:type="paragraph" w:customStyle="1" w:styleId="xl2385">
    <w:name w:val="xl2385"/>
    <w:basedOn w:val="Normal"/>
    <w:rsid w:val="000D2D0F"/>
    <w:pPr>
      <w:pBdr>
        <w:top w:val="single" w:sz="4" w:space="0" w:color="0070C0"/>
        <w:left w:val="double" w:sz="6" w:space="0" w:color="0070C0"/>
        <w:bottom w:val="single" w:sz="4" w:space="0" w:color="0070C0"/>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86">
    <w:name w:val="xl2386"/>
    <w:basedOn w:val="Normal"/>
    <w:rsid w:val="000D2D0F"/>
    <w:pPr>
      <w:pBdr>
        <w:top w:val="single" w:sz="4" w:space="0" w:color="0070C0"/>
        <w:left w:val="double" w:sz="6" w:space="0" w:color="0070C0"/>
        <w:bottom w:val="single" w:sz="4" w:space="0" w:color="0070C0"/>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87">
    <w:name w:val="xl2387"/>
    <w:basedOn w:val="Normal"/>
    <w:rsid w:val="000D2D0F"/>
    <w:pPr>
      <w:pBdr>
        <w:top w:val="single" w:sz="4" w:space="0" w:color="0070C0"/>
        <w:left w:val="single" w:sz="8" w:space="0" w:color="auto"/>
        <w:bottom w:val="single" w:sz="4" w:space="0" w:color="0070C0"/>
        <w:right w:val="single" w:sz="8" w:space="0" w:color="auto"/>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88">
    <w:name w:val="xl2388"/>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right"/>
    </w:pPr>
    <w:rPr>
      <w:rFonts w:ascii="Arial" w:hAnsi="Arial" w:cs="Arial"/>
      <w:sz w:val="18"/>
      <w:szCs w:val="18"/>
    </w:rPr>
  </w:style>
  <w:style w:type="paragraph" w:customStyle="1" w:styleId="xl2389">
    <w:name w:val="xl2389"/>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center"/>
    </w:pPr>
    <w:rPr>
      <w:rFonts w:ascii="Arial" w:hAnsi="Arial" w:cs="Arial"/>
      <w:sz w:val="18"/>
      <w:szCs w:val="18"/>
    </w:rPr>
  </w:style>
  <w:style w:type="paragraph" w:customStyle="1" w:styleId="xl2390">
    <w:name w:val="xl2390"/>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left"/>
    </w:pPr>
    <w:rPr>
      <w:rFonts w:ascii="Arial" w:hAnsi="Arial" w:cs="Arial"/>
      <w:sz w:val="18"/>
      <w:szCs w:val="18"/>
    </w:rPr>
  </w:style>
  <w:style w:type="paragraph" w:customStyle="1" w:styleId="xl2391">
    <w:name w:val="xl2391"/>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right"/>
    </w:pPr>
    <w:rPr>
      <w:rFonts w:ascii="Arial" w:hAnsi="Arial" w:cs="Arial"/>
      <w:sz w:val="18"/>
      <w:szCs w:val="18"/>
    </w:rPr>
  </w:style>
  <w:style w:type="paragraph" w:customStyle="1" w:styleId="xl2392">
    <w:name w:val="xl2392"/>
    <w:basedOn w:val="Normal"/>
    <w:rsid w:val="000D2D0F"/>
    <w:pPr>
      <w:pBdr>
        <w:top w:val="single" w:sz="4" w:space="0" w:color="0070C0"/>
        <w:left w:val="single" w:sz="8" w:space="0" w:color="auto"/>
        <w:bottom w:val="single" w:sz="4" w:space="0" w:color="0070C0"/>
        <w:right w:val="single" w:sz="8" w:space="0" w:color="auto"/>
      </w:pBdr>
      <w:spacing w:before="100" w:beforeAutospacing="1" w:after="100" w:afterAutospacing="1" w:line="240" w:lineRule="auto"/>
      <w:jc w:val="right"/>
    </w:pPr>
    <w:rPr>
      <w:rFonts w:ascii="Arial" w:hAnsi="Arial" w:cs="Arial"/>
      <w:sz w:val="18"/>
      <w:szCs w:val="18"/>
    </w:rPr>
  </w:style>
  <w:style w:type="paragraph" w:customStyle="1" w:styleId="xl2393">
    <w:name w:val="xl2393"/>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right"/>
    </w:pPr>
    <w:rPr>
      <w:rFonts w:ascii="Calibri" w:hAnsi="Calibri" w:cs="Times New Roman"/>
      <w:i/>
      <w:iCs/>
      <w:sz w:val="18"/>
      <w:szCs w:val="18"/>
    </w:rPr>
  </w:style>
  <w:style w:type="paragraph" w:customStyle="1" w:styleId="xl2394">
    <w:name w:val="xl2394"/>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center"/>
    </w:pPr>
    <w:rPr>
      <w:rFonts w:ascii="Calibri" w:hAnsi="Calibri" w:cs="Times New Roman"/>
      <w:i/>
      <w:iCs/>
      <w:sz w:val="18"/>
      <w:szCs w:val="18"/>
    </w:rPr>
  </w:style>
  <w:style w:type="paragraph" w:customStyle="1" w:styleId="xl2395">
    <w:name w:val="xl2395"/>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left"/>
    </w:pPr>
    <w:rPr>
      <w:rFonts w:ascii="Calibri" w:hAnsi="Calibri" w:cs="Times New Roman"/>
      <w:i/>
      <w:iCs/>
      <w:sz w:val="18"/>
      <w:szCs w:val="18"/>
    </w:rPr>
  </w:style>
  <w:style w:type="paragraph" w:customStyle="1" w:styleId="xl2396">
    <w:name w:val="xl2396"/>
    <w:basedOn w:val="Normal"/>
    <w:rsid w:val="000D2D0F"/>
    <w:pPr>
      <w:pBdr>
        <w:top w:val="single" w:sz="4" w:space="0" w:color="0070C0"/>
        <w:left w:val="double" w:sz="6" w:space="0" w:color="0070C0"/>
        <w:bottom w:val="single" w:sz="4" w:space="0" w:color="0070C0"/>
      </w:pBdr>
      <w:spacing w:before="100" w:beforeAutospacing="1" w:after="100" w:afterAutospacing="1" w:line="240" w:lineRule="auto"/>
      <w:jc w:val="right"/>
    </w:pPr>
    <w:rPr>
      <w:rFonts w:ascii="Calibri" w:hAnsi="Calibri" w:cs="Times New Roman"/>
      <w:i/>
      <w:iCs/>
      <w:sz w:val="18"/>
      <w:szCs w:val="18"/>
    </w:rPr>
  </w:style>
  <w:style w:type="paragraph" w:customStyle="1" w:styleId="xl2397">
    <w:name w:val="xl2397"/>
    <w:basedOn w:val="Normal"/>
    <w:rsid w:val="000D2D0F"/>
    <w:pPr>
      <w:pBdr>
        <w:top w:val="single" w:sz="4" w:space="0" w:color="0070C0"/>
        <w:left w:val="single" w:sz="8" w:space="0" w:color="auto"/>
        <w:bottom w:val="single" w:sz="4" w:space="0" w:color="0070C0"/>
        <w:right w:val="single" w:sz="8" w:space="0" w:color="auto"/>
      </w:pBdr>
      <w:spacing w:before="100" w:beforeAutospacing="1" w:after="100" w:afterAutospacing="1" w:line="240" w:lineRule="auto"/>
      <w:jc w:val="right"/>
    </w:pPr>
    <w:rPr>
      <w:rFonts w:ascii="Calibri" w:hAnsi="Calibri" w:cs="Times New Roman"/>
      <w:i/>
      <w:iCs/>
      <w:sz w:val="18"/>
      <w:szCs w:val="18"/>
    </w:rPr>
  </w:style>
  <w:style w:type="paragraph" w:customStyle="1" w:styleId="xl2398">
    <w:name w:val="xl2398"/>
    <w:basedOn w:val="Normal"/>
    <w:rsid w:val="000D2D0F"/>
    <w:pPr>
      <w:pBdr>
        <w:left w:val="double" w:sz="6" w:space="0" w:color="0070C0"/>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399">
    <w:name w:val="xl2399"/>
    <w:basedOn w:val="Normal"/>
    <w:rsid w:val="000D2D0F"/>
    <w:pPr>
      <w:pBdr>
        <w:left w:val="double" w:sz="6" w:space="0" w:color="0070C0"/>
      </w:pBdr>
      <w:shd w:val="clear" w:color="000000" w:fill="DBE5F1"/>
      <w:spacing w:before="100" w:beforeAutospacing="1" w:after="100" w:afterAutospacing="1" w:line="240" w:lineRule="auto"/>
      <w:jc w:val="center"/>
    </w:pPr>
    <w:rPr>
      <w:rFonts w:ascii="Calibri" w:hAnsi="Calibri" w:cs="Times New Roman"/>
      <w:b/>
      <w:bCs/>
      <w:color w:val="000000"/>
      <w:sz w:val="18"/>
      <w:szCs w:val="18"/>
    </w:rPr>
  </w:style>
  <w:style w:type="paragraph" w:customStyle="1" w:styleId="xl2400">
    <w:name w:val="xl2400"/>
    <w:basedOn w:val="Normal"/>
    <w:rsid w:val="000D2D0F"/>
    <w:pPr>
      <w:pBdr>
        <w:left w:val="double" w:sz="6" w:space="0" w:color="0070C0"/>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401">
    <w:name w:val="xl2401"/>
    <w:basedOn w:val="Normal"/>
    <w:rsid w:val="000D2D0F"/>
    <w:pPr>
      <w:pBdr>
        <w:left w:val="double" w:sz="6" w:space="0" w:color="0070C0"/>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402">
    <w:name w:val="xl2402"/>
    <w:basedOn w:val="Normal"/>
    <w:rsid w:val="000D2D0F"/>
    <w:pPr>
      <w:pBdr>
        <w:left w:val="single" w:sz="8" w:space="0" w:color="auto"/>
        <w:right w:val="single" w:sz="8" w:space="0" w:color="auto"/>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403">
    <w:name w:val="xl2403"/>
    <w:basedOn w:val="Normal"/>
    <w:rsid w:val="000D2D0F"/>
    <w:pPr>
      <w:pBdr>
        <w:top w:val="single" w:sz="4" w:space="0" w:color="0070C0"/>
        <w:left w:val="double" w:sz="6" w:space="0" w:color="0070C0"/>
        <w:bottom w:val="single" w:sz="4" w:space="0" w:color="0070C0"/>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404">
    <w:name w:val="xl2404"/>
    <w:basedOn w:val="Normal"/>
    <w:rsid w:val="000D2D0F"/>
    <w:pPr>
      <w:pBdr>
        <w:top w:val="single" w:sz="4" w:space="0" w:color="0070C0"/>
        <w:left w:val="single" w:sz="8" w:space="0" w:color="auto"/>
        <w:bottom w:val="single" w:sz="4" w:space="0" w:color="0070C0"/>
        <w:right w:val="single" w:sz="8" w:space="0" w:color="auto"/>
      </w:pBdr>
      <w:shd w:val="clear" w:color="000000" w:fill="DBE5F1"/>
      <w:spacing w:before="100" w:beforeAutospacing="1" w:after="100" w:afterAutospacing="1" w:line="240" w:lineRule="auto"/>
      <w:jc w:val="left"/>
    </w:pPr>
    <w:rPr>
      <w:rFonts w:ascii="Calibri" w:hAnsi="Calibri" w:cs="Times New Roman"/>
      <w:b/>
      <w:bCs/>
      <w:color w:val="000000"/>
      <w:sz w:val="18"/>
      <w:szCs w:val="18"/>
    </w:rPr>
  </w:style>
  <w:style w:type="paragraph" w:customStyle="1" w:styleId="xl2405">
    <w:name w:val="xl2405"/>
    <w:basedOn w:val="Normal"/>
    <w:rsid w:val="000D2D0F"/>
    <w:pPr>
      <w:pBdr>
        <w:top w:val="single" w:sz="8" w:space="0" w:color="0070C0"/>
        <w:left w:val="double" w:sz="6" w:space="0" w:color="0070C0"/>
        <w:bottom w:val="single" w:sz="4" w:space="0" w:color="0070C0"/>
      </w:pBdr>
      <w:shd w:val="clear" w:color="000000" w:fill="8DB4E3"/>
      <w:spacing w:before="100" w:beforeAutospacing="1" w:after="100" w:afterAutospacing="1" w:line="240" w:lineRule="auto"/>
      <w:jc w:val="center"/>
      <w:textAlignment w:val="center"/>
    </w:pPr>
    <w:rPr>
      <w:rFonts w:ascii="Calibri" w:hAnsi="Calibri" w:cs="Times New Roman"/>
      <w:b/>
      <w:bCs/>
      <w:i/>
      <w:iCs/>
      <w:color w:val="000000"/>
      <w:sz w:val="18"/>
      <w:szCs w:val="18"/>
      <w:u w:val="single"/>
    </w:rPr>
  </w:style>
  <w:style w:type="paragraph" w:customStyle="1" w:styleId="xl2406">
    <w:name w:val="xl2406"/>
    <w:basedOn w:val="Normal"/>
    <w:rsid w:val="000D2D0F"/>
    <w:pPr>
      <w:pBdr>
        <w:top w:val="single" w:sz="8" w:space="0" w:color="0070C0"/>
        <w:left w:val="double" w:sz="6" w:space="0" w:color="0070C0"/>
        <w:bottom w:val="single" w:sz="4" w:space="0" w:color="0070C0"/>
      </w:pBdr>
      <w:shd w:val="clear" w:color="000000" w:fill="8DB4E3"/>
      <w:spacing w:before="100" w:beforeAutospacing="1" w:after="100" w:afterAutospacing="1" w:line="240" w:lineRule="auto"/>
      <w:jc w:val="center"/>
      <w:textAlignment w:val="center"/>
    </w:pPr>
    <w:rPr>
      <w:rFonts w:ascii="Calibri" w:hAnsi="Calibri" w:cs="Times New Roman"/>
      <w:b/>
      <w:bCs/>
      <w:i/>
      <w:iCs/>
      <w:color w:val="000000"/>
      <w:sz w:val="18"/>
      <w:szCs w:val="18"/>
      <w:u w:val="single"/>
    </w:rPr>
  </w:style>
  <w:style w:type="paragraph" w:customStyle="1" w:styleId="xl2407">
    <w:name w:val="xl2407"/>
    <w:basedOn w:val="Normal"/>
    <w:rsid w:val="000D2D0F"/>
    <w:pPr>
      <w:pBdr>
        <w:top w:val="single" w:sz="8" w:space="0" w:color="0070C0"/>
        <w:left w:val="double" w:sz="6" w:space="0" w:color="0070C0"/>
        <w:bottom w:val="single" w:sz="4" w:space="0" w:color="0070C0"/>
      </w:pBdr>
      <w:shd w:val="clear" w:color="000000" w:fill="8DB4E3"/>
      <w:spacing w:before="100" w:beforeAutospacing="1" w:after="100" w:afterAutospacing="1" w:line="240" w:lineRule="auto"/>
      <w:jc w:val="left"/>
      <w:textAlignment w:val="center"/>
    </w:pPr>
    <w:rPr>
      <w:rFonts w:ascii="Calibri" w:hAnsi="Calibri" w:cs="Times New Roman"/>
      <w:b/>
      <w:bCs/>
      <w:i/>
      <w:iCs/>
      <w:color w:val="000000"/>
      <w:sz w:val="18"/>
      <w:szCs w:val="18"/>
      <w:u w:val="single"/>
    </w:rPr>
  </w:style>
  <w:style w:type="paragraph" w:customStyle="1" w:styleId="xl2408">
    <w:name w:val="xl2408"/>
    <w:basedOn w:val="Normal"/>
    <w:rsid w:val="000D2D0F"/>
    <w:pPr>
      <w:pBdr>
        <w:top w:val="single" w:sz="8" w:space="0" w:color="0070C0"/>
        <w:left w:val="single" w:sz="8" w:space="0" w:color="auto"/>
        <w:bottom w:val="single" w:sz="4" w:space="0" w:color="0070C0"/>
        <w:right w:val="single" w:sz="8" w:space="0" w:color="auto"/>
      </w:pBdr>
      <w:shd w:val="clear" w:color="000000" w:fill="8DB4E3"/>
      <w:spacing w:before="100" w:beforeAutospacing="1" w:after="100" w:afterAutospacing="1" w:line="240" w:lineRule="auto"/>
      <w:jc w:val="center"/>
      <w:textAlignment w:val="center"/>
    </w:pPr>
    <w:rPr>
      <w:rFonts w:ascii="Calibri" w:hAnsi="Calibri" w:cs="Times New Roman"/>
      <w:b/>
      <w:bCs/>
      <w:i/>
      <w:iCs/>
      <w:color w:val="000000"/>
      <w:sz w:val="18"/>
      <w:szCs w:val="18"/>
      <w:u w:val="single"/>
    </w:rPr>
  </w:style>
  <w:style w:type="table" w:styleId="Grilledutableau">
    <w:name w:val="Table Grid"/>
    <w:basedOn w:val="TableauNormal"/>
    <w:uiPriority w:val="39"/>
    <w:rsid w:val="00D95E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vision">
    <w:name w:val="Revision"/>
    <w:hidden/>
    <w:uiPriority w:val="99"/>
    <w:semiHidden/>
    <w:rsid w:val="00DD69E5"/>
    <w:pPr>
      <w:spacing w:after="0" w:line="240" w:lineRule="auto"/>
    </w:pPr>
    <w:rPr>
      <w:rFonts w:ascii="Trebuchet MS" w:eastAsia="Times New Roman" w:hAnsi="Trebuchet MS" w:cs="Trebuchet MS"/>
      <w:lang w:eastAsia="fr-FR"/>
    </w:rPr>
  </w:style>
  <w:style w:type="character" w:customStyle="1" w:styleId="SansinterligneCar">
    <w:name w:val="Sans interligne Car"/>
    <w:basedOn w:val="Policepardfaut"/>
    <w:link w:val="Sansinterligne"/>
    <w:uiPriority w:val="1"/>
    <w:rsid w:val="0097427F"/>
    <w:rPr>
      <w:rFonts w:ascii="Calibri" w:eastAsia="Times New Roman" w:hAnsi="Calibri" w:cs="Calibri"/>
    </w:rPr>
  </w:style>
  <w:style w:type="paragraph" w:styleId="TM6">
    <w:name w:val="toc 6"/>
    <w:basedOn w:val="Normal"/>
    <w:next w:val="Normal"/>
    <w:autoRedefine/>
    <w:uiPriority w:val="39"/>
    <w:unhideWhenUsed/>
    <w:rsid w:val="003B7286"/>
    <w:pPr>
      <w:spacing w:after="100" w:line="276" w:lineRule="auto"/>
      <w:ind w:left="1100"/>
      <w:jc w:val="left"/>
    </w:pPr>
    <w:rPr>
      <w:rFonts w:asciiTheme="minorHAnsi" w:eastAsiaTheme="minorEastAsia" w:hAnsiTheme="minorHAnsi" w:cstheme="minorBidi"/>
    </w:rPr>
  </w:style>
  <w:style w:type="paragraph" w:styleId="TM8">
    <w:name w:val="toc 8"/>
    <w:basedOn w:val="Normal"/>
    <w:next w:val="Normal"/>
    <w:autoRedefine/>
    <w:uiPriority w:val="39"/>
    <w:unhideWhenUsed/>
    <w:rsid w:val="003B7286"/>
    <w:pPr>
      <w:spacing w:after="100" w:line="276" w:lineRule="auto"/>
      <w:ind w:left="1540"/>
      <w:jc w:val="left"/>
    </w:pPr>
    <w:rPr>
      <w:rFonts w:asciiTheme="minorHAnsi" w:eastAsiaTheme="minorEastAsia" w:hAnsiTheme="minorHAnsi" w:cstheme="minorBidi"/>
    </w:rPr>
  </w:style>
  <w:style w:type="paragraph" w:styleId="TM9">
    <w:name w:val="toc 9"/>
    <w:basedOn w:val="Normal"/>
    <w:next w:val="Normal"/>
    <w:autoRedefine/>
    <w:uiPriority w:val="39"/>
    <w:unhideWhenUsed/>
    <w:rsid w:val="003B7286"/>
    <w:pPr>
      <w:spacing w:after="100" w:line="276" w:lineRule="auto"/>
      <w:ind w:left="1760"/>
      <w:jc w:val="left"/>
    </w:pPr>
    <w:rPr>
      <w:rFonts w:asciiTheme="minorHAnsi" w:eastAsiaTheme="minorEastAsia" w:hAnsiTheme="minorHAnsi" w:cstheme="minorBidi"/>
    </w:rPr>
  </w:style>
  <w:style w:type="paragraph" w:customStyle="1" w:styleId="Default">
    <w:name w:val="Default"/>
    <w:rsid w:val="004F3005"/>
    <w:pPr>
      <w:autoSpaceDE w:val="0"/>
      <w:autoSpaceDN w:val="0"/>
      <w:adjustRightInd w:val="0"/>
      <w:spacing w:after="0" w:line="240" w:lineRule="auto"/>
    </w:pPr>
    <w:rPr>
      <w:rFonts w:ascii="Calibri" w:hAnsi="Calibri" w:cs="Calibri"/>
      <w:color w:val="000000"/>
      <w:sz w:val="24"/>
      <w:szCs w:val="24"/>
    </w:rPr>
  </w:style>
  <w:style w:type="character" w:customStyle="1" w:styleId="ExplorateurdedocumentsCar1">
    <w:name w:val="Explorateur de documents Car1"/>
    <w:basedOn w:val="Policepardfaut"/>
    <w:uiPriority w:val="99"/>
    <w:semiHidden/>
    <w:rsid w:val="00D2428F"/>
    <w:rPr>
      <w:rFonts w:ascii="Tahoma" w:eastAsia="Times New Roman" w:hAnsi="Tahoma" w:cs="Tahoma"/>
      <w:sz w:val="16"/>
      <w:szCs w:val="16"/>
      <w:lang w:eastAsia="fr-FR"/>
    </w:rPr>
  </w:style>
  <w:style w:type="character" w:customStyle="1" w:styleId="NotedefinCar1">
    <w:name w:val="Note de fin Car1"/>
    <w:basedOn w:val="Policepardfaut"/>
    <w:uiPriority w:val="99"/>
    <w:semiHidden/>
    <w:rsid w:val="00D2428F"/>
    <w:rPr>
      <w:rFonts w:ascii="Trebuchet MS" w:eastAsia="Times New Roman" w:hAnsi="Trebuchet MS" w:cs="Trebuchet MS"/>
      <w:sz w:val="20"/>
      <w:szCs w:val="20"/>
      <w:lang w:eastAsia="fr-FR"/>
    </w:rPr>
  </w:style>
  <w:style w:type="character" w:styleId="Appeldenotedefin">
    <w:name w:val="endnote reference"/>
    <w:basedOn w:val="Policepardfaut"/>
    <w:uiPriority w:val="99"/>
    <w:semiHidden/>
    <w:unhideWhenUsed/>
    <w:rsid w:val="00D2428F"/>
    <w:rPr>
      <w:vertAlign w:val="superscript"/>
    </w:rPr>
  </w:style>
  <w:style w:type="table" w:customStyle="1" w:styleId="Style1">
    <w:name w:val="Style1"/>
    <w:basedOn w:val="Web3"/>
    <w:uiPriority w:val="99"/>
    <w:qFormat/>
    <w:rsid w:val="00775833"/>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TableauNormal"/>
    <w:uiPriority w:val="99"/>
    <w:semiHidden/>
    <w:unhideWhenUsed/>
    <w:rsid w:val="00775833"/>
    <w:pPr>
      <w:spacing w:after="120" w:line="264"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2">
    <w:name w:val="Style2"/>
    <w:basedOn w:val="Ple1"/>
    <w:uiPriority w:val="99"/>
    <w:qFormat/>
    <w:rsid w:val="003354B8"/>
    <w:pPr>
      <w:spacing w:after="0" w:line="24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3">
    <w:name w:val="Style3"/>
    <w:basedOn w:val="Web3"/>
    <w:uiPriority w:val="99"/>
    <w:qFormat/>
    <w:rsid w:val="0008068D"/>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Ple1">
    <w:name w:val="Table Subtle 1"/>
    <w:basedOn w:val="TableauNormal"/>
    <w:uiPriority w:val="99"/>
    <w:semiHidden/>
    <w:unhideWhenUsed/>
    <w:rsid w:val="003354B8"/>
    <w:pPr>
      <w:spacing w:after="120" w:line="264"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4">
    <w:name w:val="Style4"/>
    <w:basedOn w:val="Effets3D2"/>
    <w:uiPriority w:val="99"/>
    <w:qFormat/>
    <w:rsid w:val="005B75F9"/>
    <w:pPr>
      <w:spacing w:after="0" w:line="24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ameclaire-Accent3">
    <w:name w:val="Light Shading Accent 3"/>
    <w:basedOn w:val="TableauNormal"/>
    <w:uiPriority w:val="60"/>
    <w:rsid w:val="005B75F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Effets3D2">
    <w:name w:val="Table 3D effects 2"/>
    <w:basedOn w:val="TableauNormal"/>
    <w:uiPriority w:val="99"/>
    <w:semiHidden/>
    <w:unhideWhenUsed/>
    <w:rsid w:val="005B75F9"/>
    <w:pPr>
      <w:spacing w:after="120" w:line="264"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5">
    <w:name w:val="Style5"/>
    <w:basedOn w:val="Effets3D2"/>
    <w:uiPriority w:val="99"/>
    <w:qFormat/>
    <w:rsid w:val="005B75F9"/>
    <w:pPr>
      <w:spacing w:after="0" w:line="24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ameclaire-Accent4">
    <w:name w:val="Light Shading Accent 4"/>
    <w:basedOn w:val="TableauNormal"/>
    <w:uiPriority w:val="60"/>
    <w:rsid w:val="00E452F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tyle6">
    <w:name w:val="Style6"/>
    <w:basedOn w:val="Style5"/>
    <w:uiPriority w:val="99"/>
    <w:qFormat/>
    <w:rsid w:val="002C19B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ameclaire-Accent2">
    <w:name w:val="Light Shading Accent 2"/>
    <w:basedOn w:val="TableauNormal"/>
    <w:uiPriority w:val="60"/>
    <w:rsid w:val="002C19B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claire-Accent11">
    <w:name w:val="Trame claire - Accent 11"/>
    <w:basedOn w:val="TableauNormal"/>
    <w:uiPriority w:val="60"/>
    <w:rsid w:val="00A751D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yle7">
    <w:name w:val="Style7"/>
    <w:basedOn w:val="Effets3D3"/>
    <w:uiPriority w:val="99"/>
    <w:qFormat/>
    <w:rsid w:val="00394E27"/>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95B3D7" w:themeFill="accent1" w:themeFillTint="99"/>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3D3">
    <w:name w:val="Table 3D effects 3"/>
    <w:basedOn w:val="TableauNormal"/>
    <w:uiPriority w:val="99"/>
    <w:semiHidden/>
    <w:unhideWhenUsed/>
    <w:rsid w:val="00394E27"/>
    <w:pPr>
      <w:spacing w:after="120" w:line="264"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8">
    <w:name w:val="Style8"/>
    <w:basedOn w:val="Web3"/>
    <w:uiPriority w:val="99"/>
    <w:qFormat/>
    <w:rsid w:val="008F4B02"/>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ramemoyenne2-Accent11">
    <w:name w:val="Trame moyenne 2 - Accent 11"/>
    <w:basedOn w:val="TableauNormal"/>
    <w:uiPriority w:val="64"/>
    <w:rsid w:val="00F45FE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F45FE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5">
    <w:name w:val="Medium Grid 3 Accent 5"/>
    <w:basedOn w:val="TableauNormal"/>
    <w:uiPriority w:val="69"/>
    <w:rsid w:val="00F45FE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emoyenne2-Accent1">
    <w:name w:val="Medium List 2 Accent 1"/>
    <w:basedOn w:val="TableauNormal"/>
    <w:uiPriority w:val="66"/>
    <w:rsid w:val="00C63D4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claire-Accent12">
    <w:name w:val="Trame claire - Accent 12"/>
    <w:basedOn w:val="TableauNormal"/>
    <w:uiPriority w:val="60"/>
    <w:rsid w:val="00C63D4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claire-Accent11">
    <w:name w:val="Grille claire - Accent 11"/>
    <w:basedOn w:val="TableauNormal"/>
    <w:uiPriority w:val="62"/>
    <w:rsid w:val="00FE401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rameclaire-Accent41">
    <w:name w:val="Trame claire - Accent 41"/>
    <w:basedOn w:val="TableauNormal"/>
    <w:next w:val="Trameclaire-Accent4"/>
    <w:uiPriority w:val="60"/>
    <w:rsid w:val="00A83E5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60256335">
      <w:bodyDiv w:val="1"/>
      <w:marLeft w:val="0"/>
      <w:marRight w:val="0"/>
      <w:marTop w:val="0"/>
      <w:marBottom w:val="0"/>
      <w:divBdr>
        <w:top w:val="none" w:sz="0" w:space="0" w:color="auto"/>
        <w:left w:val="none" w:sz="0" w:space="0" w:color="auto"/>
        <w:bottom w:val="none" w:sz="0" w:space="0" w:color="auto"/>
        <w:right w:val="none" w:sz="0" w:space="0" w:color="auto"/>
      </w:divBdr>
    </w:div>
    <w:div w:id="91095605">
      <w:bodyDiv w:val="1"/>
      <w:marLeft w:val="0"/>
      <w:marRight w:val="0"/>
      <w:marTop w:val="0"/>
      <w:marBottom w:val="0"/>
      <w:divBdr>
        <w:top w:val="none" w:sz="0" w:space="0" w:color="auto"/>
        <w:left w:val="none" w:sz="0" w:space="0" w:color="auto"/>
        <w:bottom w:val="none" w:sz="0" w:space="0" w:color="auto"/>
        <w:right w:val="none" w:sz="0" w:space="0" w:color="auto"/>
      </w:divBdr>
    </w:div>
    <w:div w:id="130904094">
      <w:bodyDiv w:val="1"/>
      <w:marLeft w:val="0"/>
      <w:marRight w:val="0"/>
      <w:marTop w:val="0"/>
      <w:marBottom w:val="0"/>
      <w:divBdr>
        <w:top w:val="none" w:sz="0" w:space="0" w:color="auto"/>
        <w:left w:val="none" w:sz="0" w:space="0" w:color="auto"/>
        <w:bottom w:val="none" w:sz="0" w:space="0" w:color="auto"/>
        <w:right w:val="none" w:sz="0" w:space="0" w:color="auto"/>
      </w:divBdr>
    </w:div>
    <w:div w:id="131407519">
      <w:bodyDiv w:val="1"/>
      <w:marLeft w:val="0"/>
      <w:marRight w:val="0"/>
      <w:marTop w:val="0"/>
      <w:marBottom w:val="0"/>
      <w:divBdr>
        <w:top w:val="none" w:sz="0" w:space="0" w:color="auto"/>
        <w:left w:val="none" w:sz="0" w:space="0" w:color="auto"/>
        <w:bottom w:val="none" w:sz="0" w:space="0" w:color="auto"/>
        <w:right w:val="none" w:sz="0" w:space="0" w:color="auto"/>
      </w:divBdr>
    </w:div>
    <w:div w:id="145633824">
      <w:bodyDiv w:val="1"/>
      <w:marLeft w:val="0"/>
      <w:marRight w:val="0"/>
      <w:marTop w:val="0"/>
      <w:marBottom w:val="0"/>
      <w:divBdr>
        <w:top w:val="none" w:sz="0" w:space="0" w:color="auto"/>
        <w:left w:val="none" w:sz="0" w:space="0" w:color="auto"/>
        <w:bottom w:val="none" w:sz="0" w:space="0" w:color="auto"/>
        <w:right w:val="none" w:sz="0" w:space="0" w:color="auto"/>
      </w:divBdr>
    </w:div>
    <w:div w:id="153181479">
      <w:bodyDiv w:val="1"/>
      <w:marLeft w:val="0"/>
      <w:marRight w:val="0"/>
      <w:marTop w:val="0"/>
      <w:marBottom w:val="0"/>
      <w:divBdr>
        <w:top w:val="none" w:sz="0" w:space="0" w:color="auto"/>
        <w:left w:val="none" w:sz="0" w:space="0" w:color="auto"/>
        <w:bottom w:val="none" w:sz="0" w:space="0" w:color="auto"/>
        <w:right w:val="none" w:sz="0" w:space="0" w:color="auto"/>
      </w:divBdr>
    </w:div>
    <w:div w:id="156578096">
      <w:bodyDiv w:val="1"/>
      <w:marLeft w:val="0"/>
      <w:marRight w:val="0"/>
      <w:marTop w:val="0"/>
      <w:marBottom w:val="0"/>
      <w:divBdr>
        <w:top w:val="none" w:sz="0" w:space="0" w:color="auto"/>
        <w:left w:val="none" w:sz="0" w:space="0" w:color="auto"/>
        <w:bottom w:val="none" w:sz="0" w:space="0" w:color="auto"/>
        <w:right w:val="none" w:sz="0" w:space="0" w:color="auto"/>
      </w:divBdr>
    </w:div>
    <w:div w:id="165632407">
      <w:bodyDiv w:val="1"/>
      <w:marLeft w:val="0"/>
      <w:marRight w:val="0"/>
      <w:marTop w:val="0"/>
      <w:marBottom w:val="0"/>
      <w:divBdr>
        <w:top w:val="none" w:sz="0" w:space="0" w:color="auto"/>
        <w:left w:val="none" w:sz="0" w:space="0" w:color="auto"/>
        <w:bottom w:val="none" w:sz="0" w:space="0" w:color="auto"/>
        <w:right w:val="none" w:sz="0" w:space="0" w:color="auto"/>
      </w:divBdr>
    </w:div>
    <w:div w:id="177624019">
      <w:bodyDiv w:val="1"/>
      <w:marLeft w:val="0"/>
      <w:marRight w:val="0"/>
      <w:marTop w:val="0"/>
      <w:marBottom w:val="0"/>
      <w:divBdr>
        <w:top w:val="none" w:sz="0" w:space="0" w:color="auto"/>
        <w:left w:val="none" w:sz="0" w:space="0" w:color="auto"/>
        <w:bottom w:val="none" w:sz="0" w:space="0" w:color="auto"/>
        <w:right w:val="none" w:sz="0" w:space="0" w:color="auto"/>
      </w:divBdr>
    </w:div>
    <w:div w:id="194658297">
      <w:bodyDiv w:val="1"/>
      <w:marLeft w:val="0"/>
      <w:marRight w:val="0"/>
      <w:marTop w:val="0"/>
      <w:marBottom w:val="0"/>
      <w:divBdr>
        <w:top w:val="none" w:sz="0" w:space="0" w:color="auto"/>
        <w:left w:val="none" w:sz="0" w:space="0" w:color="auto"/>
        <w:bottom w:val="none" w:sz="0" w:space="0" w:color="auto"/>
        <w:right w:val="none" w:sz="0" w:space="0" w:color="auto"/>
      </w:divBdr>
    </w:div>
    <w:div w:id="235895876">
      <w:bodyDiv w:val="1"/>
      <w:marLeft w:val="0"/>
      <w:marRight w:val="0"/>
      <w:marTop w:val="0"/>
      <w:marBottom w:val="0"/>
      <w:divBdr>
        <w:top w:val="none" w:sz="0" w:space="0" w:color="auto"/>
        <w:left w:val="none" w:sz="0" w:space="0" w:color="auto"/>
        <w:bottom w:val="none" w:sz="0" w:space="0" w:color="auto"/>
        <w:right w:val="none" w:sz="0" w:space="0" w:color="auto"/>
      </w:divBdr>
    </w:div>
    <w:div w:id="288440494">
      <w:bodyDiv w:val="1"/>
      <w:marLeft w:val="0"/>
      <w:marRight w:val="0"/>
      <w:marTop w:val="0"/>
      <w:marBottom w:val="0"/>
      <w:divBdr>
        <w:top w:val="none" w:sz="0" w:space="0" w:color="auto"/>
        <w:left w:val="none" w:sz="0" w:space="0" w:color="auto"/>
        <w:bottom w:val="none" w:sz="0" w:space="0" w:color="auto"/>
        <w:right w:val="none" w:sz="0" w:space="0" w:color="auto"/>
      </w:divBdr>
    </w:div>
    <w:div w:id="362826719">
      <w:bodyDiv w:val="1"/>
      <w:marLeft w:val="0"/>
      <w:marRight w:val="0"/>
      <w:marTop w:val="0"/>
      <w:marBottom w:val="0"/>
      <w:divBdr>
        <w:top w:val="none" w:sz="0" w:space="0" w:color="auto"/>
        <w:left w:val="none" w:sz="0" w:space="0" w:color="auto"/>
        <w:bottom w:val="none" w:sz="0" w:space="0" w:color="auto"/>
        <w:right w:val="none" w:sz="0" w:space="0" w:color="auto"/>
      </w:divBdr>
    </w:div>
    <w:div w:id="408310589">
      <w:bodyDiv w:val="1"/>
      <w:marLeft w:val="0"/>
      <w:marRight w:val="0"/>
      <w:marTop w:val="0"/>
      <w:marBottom w:val="0"/>
      <w:divBdr>
        <w:top w:val="none" w:sz="0" w:space="0" w:color="auto"/>
        <w:left w:val="none" w:sz="0" w:space="0" w:color="auto"/>
        <w:bottom w:val="none" w:sz="0" w:space="0" w:color="auto"/>
        <w:right w:val="none" w:sz="0" w:space="0" w:color="auto"/>
      </w:divBdr>
    </w:div>
    <w:div w:id="462429614">
      <w:bodyDiv w:val="1"/>
      <w:marLeft w:val="0"/>
      <w:marRight w:val="0"/>
      <w:marTop w:val="0"/>
      <w:marBottom w:val="0"/>
      <w:divBdr>
        <w:top w:val="none" w:sz="0" w:space="0" w:color="auto"/>
        <w:left w:val="none" w:sz="0" w:space="0" w:color="auto"/>
        <w:bottom w:val="none" w:sz="0" w:space="0" w:color="auto"/>
        <w:right w:val="none" w:sz="0" w:space="0" w:color="auto"/>
      </w:divBdr>
    </w:div>
    <w:div w:id="473371530">
      <w:bodyDiv w:val="1"/>
      <w:marLeft w:val="0"/>
      <w:marRight w:val="0"/>
      <w:marTop w:val="0"/>
      <w:marBottom w:val="0"/>
      <w:divBdr>
        <w:top w:val="none" w:sz="0" w:space="0" w:color="auto"/>
        <w:left w:val="none" w:sz="0" w:space="0" w:color="auto"/>
        <w:bottom w:val="none" w:sz="0" w:space="0" w:color="auto"/>
        <w:right w:val="none" w:sz="0" w:space="0" w:color="auto"/>
      </w:divBdr>
    </w:div>
    <w:div w:id="538854716">
      <w:bodyDiv w:val="1"/>
      <w:marLeft w:val="0"/>
      <w:marRight w:val="0"/>
      <w:marTop w:val="0"/>
      <w:marBottom w:val="0"/>
      <w:divBdr>
        <w:top w:val="none" w:sz="0" w:space="0" w:color="auto"/>
        <w:left w:val="none" w:sz="0" w:space="0" w:color="auto"/>
        <w:bottom w:val="none" w:sz="0" w:space="0" w:color="auto"/>
        <w:right w:val="none" w:sz="0" w:space="0" w:color="auto"/>
      </w:divBdr>
    </w:div>
    <w:div w:id="588202461">
      <w:bodyDiv w:val="1"/>
      <w:marLeft w:val="0"/>
      <w:marRight w:val="0"/>
      <w:marTop w:val="0"/>
      <w:marBottom w:val="0"/>
      <w:divBdr>
        <w:top w:val="none" w:sz="0" w:space="0" w:color="auto"/>
        <w:left w:val="none" w:sz="0" w:space="0" w:color="auto"/>
        <w:bottom w:val="none" w:sz="0" w:space="0" w:color="auto"/>
        <w:right w:val="none" w:sz="0" w:space="0" w:color="auto"/>
      </w:divBdr>
    </w:div>
    <w:div w:id="605693486">
      <w:bodyDiv w:val="1"/>
      <w:marLeft w:val="0"/>
      <w:marRight w:val="0"/>
      <w:marTop w:val="0"/>
      <w:marBottom w:val="0"/>
      <w:divBdr>
        <w:top w:val="none" w:sz="0" w:space="0" w:color="auto"/>
        <w:left w:val="none" w:sz="0" w:space="0" w:color="auto"/>
        <w:bottom w:val="none" w:sz="0" w:space="0" w:color="auto"/>
        <w:right w:val="none" w:sz="0" w:space="0" w:color="auto"/>
      </w:divBdr>
    </w:div>
    <w:div w:id="638000230">
      <w:bodyDiv w:val="1"/>
      <w:marLeft w:val="0"/>
      <w:marRight w:val="0"/>
      <w:marTop w:val="0"/>
      <w:marBottom w:val="0"/>
      <w:divBdr>
        <w:top w:val="none" w:sz="0" w:space="0" w:color="auto"/>
        <w:left w:val="none" w:sz="0" w:space="0" w:color="auto"/>
        <w:bottom w:val="none" w:sz="0" w:space="0" w:color="auto"/>
        <w:right w:val="none" w:sz="0" w:space="0" w:color="auto"/>
      </w:divBdr>
    </w:div>
    <w:div w:id="646132688">
      <w:bodyDiv w:val="1"/>
      <w:marLeft w:val="0"/>
      <w:marRight w:val="0"/>
      <w:marTop w:val="0"/>
      <w:marBottom w:val="0"/>
      <w:divBdr>
        <w:top w:val="none" w:sz="0" w:space="0" w:color="auto"/>
        <w:left w:val="none" w:sz="0" w:space="0" w:color="auto"/>
        <w:bottom w:val="none" w:sz="0" w:space="0" w:color="auto"/>
        <w:right w:val="none" w:sz="0" w:space="0" w:color="auto"/>
      </w:divBdr>
    </w:div>
    <w:div w:id="796294478">
      <w:bodyDiv w:val="1"/>
      <w:marLeft w:val="0"/>
      <w:marRight w:val="0"/>
      <w:marTop w:val="0"/>
      <w:marBottom w:val="0"/>
      <w:divBdr>
        <w:top w:val="none" w:sz="0" w:space="0" w:color="auto"/>
        <w:left w:val="none" w:sz="0" w:space="0" w:color="auto"/>
        <w:bottom w:val="none" w:sz="0" w:space="0" w:color="auto"/>
        <w:right w:val="none" w:sz="0" w:space="0" w:color="auto"/>
      </w:divBdr>
    </w:div>
    <w:div w:id="887112404">
      <w:bodyDiv w:val="1"/>
      <w:marLeft w:val="0"/>
      <w:marRight w:val="0"/>
      <w:marTop w:val="0"/>
      <w:marBottom w:val="0"/>
      <w:divBdr>
        <w:top w:val="none" w:sz="0" w:space="0" w:color="auto"/>
        <w:left w:val="none" w:sz="0" w:space="0" w:color="auto"/>
        <w:bottom w:val="none" w:sz="0" w:space="0" w:color="auto"/>
        <w:right w:val="none" w:sz="0" w:space="0" w:color="auto"/>
      </w:divBdr>
    </w:div>
    <w:div w:id="1000693659">
      <w:bodyDiv w:val="1"/>
      <w:marLeft w:val="0"/>
      <w:marRight w:val="0"/>
      <w:marTop w:val="0"/>
      <w:marBottom w:val="0"/>
      <w:divBdr>
        <w:top w:val="none" w:sz="0" w:space="0" w:color="auto"/>
        <w:left w:val="none" w:sz="0" w:space="0" w:color="auto"/>
        <w:bottom w:val="none" w:sz="0" w:space="0" w:color="auto"/>
        <w:right w:val="none" w:sz="0" w:space="0" w:color="auto"/>
      </w:divBdr>
    </w:div>
    <w:div w:id="1026059155">
      <w:bodyDiv w:val="1"/>
      <w:marLeft w:val="0"/>
      <w:marRight w:val="0"/>
      <w:marTop w:val="0"/>
      <w:marBottom w:val="0"/>
      <w:divBdr>
        <w:top w:val="none" w:sz="0" w:space="0" w:color="auto"/>
        <w:left w:val="none" w:sz="0" w:space="0" w:color="auto"/>
        <w:bottom w:val="none" w:sz="0" w:space="0" w:color="auto"/>
        <w:right w:val="none" w:sz="0" w:space="0" w:color="auto"/>
      </w:divBdr>
    </w:div>
    <w:div w:id="1084647373">
      <w:bodyDiv w:val="1"/>
      <w:marLeft w:val="0"/>
      <w:marRight w:val="0"/>
      <w:marTop w:val="0"/>
      <w:marBottom w:val="0"/>
      <w:divBdr>
        <w:top w:val="none" w:sz="0" w:space="0" w:color="auto"/>
        <w:left w:val="none" w:sz="0" w:space="0" w:color="auto"/>
        <w:bottom w:val="none" w:sz="0" w:space="0" w:color="auto"/>
        <w:right w:val="none" w:sz="0" w:space="0" w:color="auto"/>
      </w:divBdr>
    </w:div>
    <w:div w:id="1188443814">
      <w:bodyDiv w:val="1"/>
      <w:marLeft w:val="0"/>
      <w:marRight w:val="0"/>
      <w:marTop w:val="0"/>
      <w:marBottom w:val="0"/>
      <w:divBdr>
        <w:top w:val="none" w:sz="0" w:space="0" w:color="auto"/>
        <w:left w:val="none" w:sz="0" w:space="0" w:color="auto"/>
        <w:bottom w:val="none" w:sz="0" w:space="0" w:color="auto"/>
        <w:right w:val="none" w:sz="0" w:space="0" w:color="auto"/>
      </w:divBdr>
    </w:div>
    <w:div w:id="1194730693">
      <w:bodyDiv w:val="1"/>
      <w:marLeft w:val="0"/>
      <w:marRight w:val="0"/>
      <w:marTop w:val="0"/>
      <w:marBottom w:val="0"/>
      <w:divBdr>
        <w:top w:val="none" w:sz="0" w:space="0" w:color="auto"/>
        <w:left w:val="none" w:sz="0" w:space="0" w:color="auto"/>
        <w:bottom w:val="none" w:sz="0" w:space="0" w:color="auto"/>
        <w:right w:val="none" w:sz="0" w:space="0" w:color="auto"/>
      </w:divBdr>
    </w:div>
    <w:div w:id="1227489858">
      <w:bodyDiv w:val="1"/>
      <w:marLeft w:val="0"/>
      <w:marRight w:val="0"/>
      <w:marTop w:val="0"/>
      <w:marBottom w:val="0"/>
      <w:divBdr>
        <w:top w:val="none" w:sz="0" w:space="0" w:color="auto"/>
        <w:left w:val="none" w:sz="0" w:space="0" w:color="auto"/>
        <w:bottom w:val="none" w:sz="0" w:space="0" w:color="auto"/>
        <w:right w:val="none" w:sz="0" w:space="0" w:color="auto"/>
      </w:divBdr>
    </w:div>
    <w:div w:id="1266763198">
      <w:bodyDiv w:val="1"/>
      <w:marLeft w:val="0"/>
      <w:marRight w:val="0"/>
      <w:marTop w:val="0"/>
      <w:marBottom w:val="0"/>
      <w:divBdr>
        <w:top w:val="none" w:sz="0" w:space="0" w:color="auto"/>
        <w:left w:val="none" w:sz="0" w:space="0" w:color="auto"/>
        <w:bottom w:val="none" w:sz="0" w:space="0" w:color="auto"/>
        <w:right w:val="none" w:sz="0" w:space="0" w:color="auto"/>
      </w:divBdr>
    </w:div>
    <w:div w:id="1505784087">
      <w:bodyDiv w:val="1"/>
      <w:marLeft w:val="0"/>
      <w:marRight w:val="0"/>
      <w:marTop w:val="0"/>
      <w:marBottom w:val="0"/>
      <w:divBdr>
        <w:top w:val="none" w:sz="0" w:space="0" w:color="auto"/>
        <w:left w:val="none" w:sz="0" w:space="0" w:color="auto"/>
        <w:bottom w:val="none" w:sz="0" w:space="0" w:color="auto"/>
        <w:right w:val="none" w:sz="0" w:space="0" w:color="auto"/>
      </w:divBdr>
    </w:div>
    <w:div w:id="1533377261">
      <w:bodyDiv w:val="1"/>
      <w:marLeft w:val="0"/>
      <w:marRight w:val="0"/>
      <w:marTop w:val="0"/>
      <w:marBottom w:val="0"/>
      <w:divBdr>
        <w:top w:val="none" w:sz="0" w:space="0" w:color="auto"/>
        <w:left w:val="none" w:sz="0" w:space="0" w:color="auto"/>
        <w:bottom w:val="none" w:sz="0" w:space="0" w:color="auto"/>
        <w:right w:val="none" w:sz="0" w:space="0" w:color="auto"/>
      </w:divBdr>
    </w:div>
    <w:div w:id="1549369112">
      <w:bodyDiv w:val="1"/>
      <w:marLeft w:val="0"/>
      <w:marRight w:val="0"/>
      <w:marTop w:val="0"/>
      <w:marBottom w:val="0"/>
      <w:divBdr>
        <w:top w:val="none" w:sz="0" w:space="0" w:color="auto"/>
        <w:left w:val="none" w:sz="0" w:space="0" w:color="auto"/>
        <w:bottom w:val="none" w:sz="0" w:space="0" w:color="auto"/>
        <w:right w:val="none" w:sz="0" w:space="0" w:color="auto"/>
      </w:divBdr>
    </w:div>
    <w:div w:id="1613244401">
      <w:bodyDiv w:val="1"/>
      <w:marLeft w:val="0"/>
      <w:marRight w:val="0"/>
      <w:marTop w:val="0"/>
      <w:marBottom w:val="0"/>
      <w:divBdr>
        <w:top w:val="none" w:sz="0" w:space="0" w:color="auto"/>
        <w:left w:val="none" w:sz="0" w:space="0" w:color="auto"/>
        <w:bottom w:val="none" w:sz="0" w:space="0" w:color="auto"/>
        <w:right w:val="none" w:sz="0" w:space="0" w:color="auto"/>
      </w:divBdr>
    </w:div>
    <w:div w:id="1616399354">
      <w:bodyDiv w:val="1"/>
      <w:marLeft w:val="0"/>
      <w:marRight w:val="0"/>
      <w:marTop w:val="0"/>
      <w:marBottom w:val="0"/>
      <w:divBdr>
        <w:top w:val="none" w:sz="0" w:space="0" w:color="auto"/>
        <w:left w:val="none" w:sz="0" w:space="0" w:color="auto"/>
        <w:bottom w:val="none" w:sz="0" w:space="0" w:color="auto"/>
        <w:right w:val="none" w:sz="0" w:space="0" w:color="auto"/>
      </w:divBdr>
    </w:div>
    <w:div w:id="1655449738">
      <w:bodyDiv w:val="1"/>
      <w:marLeft w:val="0"/>
      <w:marRight w:val="0"/>
      <w:marTop w:val="0"/>
      <w:marBottom w:val="0"/>
      <w:divBdr>
        <w:top w:val="none" w:sz="0" w:space="0" w:color="auto"/>
        <w:left w:val="none" w:sz="0" w:space="0" w:color="auto"/>
        <w:bottom w:val="none" w:sz="0" w:space="0" w:color="auto"/>
        <w:right w:val="none" w:sz="0" w:space="0" w:color="auto"/>
      </w:divBdr>
    </w:div>
    <w:div w:id="1707833178">
      <w:bodyDiv w:val="1"/>
      <w:marLeft w:val="0"/>
      <w:marRight w:val="0"/>
      <w:marTop w:val="0"/>
      <w:marBottom w:val="0"/>
      <w:divBdr>
        <w:top w:val="none" w:sz="0" w:space="0" w:color="auto"/>
        <w:left w:val="none" w:sz="0" w:space="0" w:color="auto"/>
        <w:bottom w:val="none" w:sz="0" w:space="0" w:color="auto"/>
        <w:right w:val="none" w:sz="0" w:space="0" w:color="auto"/>
      </w:divBdr>
    </w:div>
    <w:div w:id="1725905839">
      <w:bodyDiv w:val="1"/>
      <w:marLeft w:val="0"/>
      <w:marRight w:val="0"/>
      <w:marTop w:val="0"/>
      <w:marBottom w:val="0"/>
      <w:divBdr>
        <w:top w:val="none" w:sz="0" w:space="0" w:color="auto"/>
        <w:left w:val="none" w:sz="0" w:space="0" w:color="auto"/>
        <w:bottom w:val="none" w:sz="0" w:space="0" w:color="auto"/>
        <w:right w:val="none" w:sz="0" w:space="0" w:color="auto"/>
      </w:divBdr>
    </w:div>
    <w:div w:id="1750033600">
      <w:bodyDiv w:val="1"/>
      <w:marLeft w:val="0"/>
      <w:marRight w:val="0"/>
      <w:marTop w:val="0"/>
      <w:marBottom w:val="0"/>
      <w:divBdr>
        <w:top w:val="none" w:sz="0" w:space="0" w:color="auto"/>
        <w:left w:val="none" w:sz="0" w:space="0" w:color="auto"/>
        <w:bottom w:val="none" w:sz="0" w:space="0" w:color="auto"/>
        <w:right w:val="none" w:sz="0" w:space="0" w:color="auto"/>
      </w:divBdr>
    </w:div>
    <w:div w:id="1760180507">
      <w:bodyDiv w:val="1"/>
      <w:marLeft w:val="0"/>
      <w:marRight w:val="0"/>
      <w:marTop w:val="0"/>
      <w:marBottom w:val="0"/>
      <w:divBdr>
        <w:top w:val="none" w:sz="0" w:space="0" w:color="auto"/>
        <w:left w:val="none" w:sz="0" w:space="0" w:color="auto"/>
        <w:bottom w:val="none" w:sz="0" w:space="0" w:color="auto"/>
        <w:right w:val="none" w:sz="0" w:space="0" w:color="auto"/>
      </w:divBdr>
    </w:div>
    <w:div w:id="1771924914">
      <w:bodyDiv w:val="1"/>
      <w:marLeft w:val="0"/>
      <w:marRight w:val="0"/>
      <w:marTop w:val="0"/>
      <w:marBottom w:val="0"/>
      <w:divBdr>
        <w:top w:val="none" w:sz="0" w:space="0" w:color="auto"/>
        <w:left w:val="none" w:sz="0" w:space="0" w:color="auto"/>
        <w:bottom w:val="none" w:sz="0" w:space="0" w:color="auto"/>
        <w:right w:val="none" w:sz="0" w:space="0" w:color="auto"/>
      </w:divBdr>
    </w:div>
    <w:div w:id="1876499157">
      <w:bodyDiv w:val="1"/>
      <w:marLeft w:val="0"/>
      <w:marRight w:val="0"/>
      <w:marTop w:val="0"/>
      <w:marBottom w:val="0"/>
      <w:divBdr>
        <w:top w:val="none" w:sz="0" w:space="0" w:color="auto"/>
        <w:left w:val="none" w:sz="0" w:space="0" w:color="auto"/>
        <w:bottom w:val="none" w:sz="0" w:space="0" w:color="auto"/>
        <w:right w:val="none" w:sz="0" w:space="0" w:color="auto"/>
      </w:divBdr>
    </w:div>
    <w:div w:id="1879732620">
      <w:bodyDiv w:val="1"/>
      <w:marLeft w:val="0"/>
      <w:marRight w:val="0"/>
      <w:marTop w:val="0"/>
      <w:marBottom w:val="0"/>
      <w:divBdr>
        <w:top w:val="none" w:sz="0" w:space="0" w:color="auto"/>
        <w:left w:val="none" w:sz="0" w:space="0" w:color="auto"/>
        <w:bottom w:val="none" w:sz="0" w:space="0" w:color="auto"/>
        <w:right w:val="none" w:sz="0" w:space="0" w:color="auto"/>
      </w:divBdr>
    </w:div>
    <w:div w:id="1883636134">
      <w:bodyDiv w:val="1"/>
      <w:marLeft w:val="0"/>
      <w:marRight w:val="0"/>
      <w:marTop w:val="0"/>
      <w:marBottom w:val="0"/>
      <w:divBdr>
        <w:top w:val="none" w:sz="0" w:space="0" w:color="auto"/>
        <w:left w:val="none" w:sz="0" w:space="0" w:color="auto"/>
        <w:bottom w:val="none" w:sz="0" w:space="0" w:color="auto"/>
        <w:right w:val="none" w:sz="0" w:space="0" w:color="auto"/>
      </w:divBdr>
    </w:div>
    <w:div w:id="1940874059">
      <w:bodyDiv w:val="1"/>
      <w:marLeft w:val="0"/>
      <w:marRight w:val="0"/>
      <w:marTop w:val="0"/>
      <w:marBottom w:val="0"/>
      <w:divBdr>
        <w:top w:val="none" w:sz="0" w:space="0" w:color="auto"/>
        <w:left w:val="none" w:sz="0" w:space="0" w:color="auto"/>
        <w:bottom w:val="none" w:sz="0" w:space="0" w:color="auto"/>
        <w:right w:val="none" w:sz="0" w:space="0" w:color="auto"/>
      </w:divBdr>
    </w:div>
    <w:div w:id="1969820991">
      <w:bodyDiv w:val="1"/>
      <w:marLeft w:val="0"/>
      <w:marRight w:val="0"/>
      <w:marTop w:val="0"/>
      <w:marBottom w:val="0"/>
      <w:divBdr>
        <w:top w:val="none" w:sz="0" w:space="0" w:color="auto"/>
        <w:left w:val="none" w:sz="0" w:space="0" w:color="auto"/>
        <w:bottom w:val="none" w:sz="0" w:space="0" w:color="auto"/>
        <w:right w:val="none" w:sz="0" w:space="0" w:color="auto"/>
      </w:divBdr>
    </w:div>
    <w:div w:id="1980763675">
      <w:bodyDiv w:val="1"/>
      <w:marLeft w:val="0"/>
      <w:marRight w:val="0"/>
      <w:marTop w:val="0"/>
      <w:marBottom w:val="0"/>
      <w:divBdr>
        <w:top w:val="none" w:sz="0" w:space="0" w:color="auto"/>
        <w:left w:val="none" w:sz="0" w:space="0" w:color="auto"/>
        <w:bottom w:val="none" w:sz="0" w:space="0" w:color="auto"/>
        <w:right w:val="none" w:sz="0" w:space="0" w:color="auto"/>
      </w:divBdr>
    </w:div>
    <w:div w:id="1983729629">
      <w:bodyDiv w:val="1"/>
      <w:marLeft w:val="0"/>
      <w:marRight w:val="0"/>
      <w:marTop w:val="0"/>
      <w:marBottom w:val="0"/>
      <w:divBdr>
        <w:top w:val="none" w:sz="0" w:space="0" w:color="auto"/>
        <w:left w:val="none" w:sz="0" w:space="0" w:color="auto"/>
        <w:bottom w:val="none" w:sz="0" w:space="0" w:color="auto"/>
        <w:right w:val="none" w:sz="0" w:space="0" w:color="auto"/>
      </w:divBdr>
    </w:div>
    <w:div w:id="2073578429">
      <w:bodyDiv w:val="1"/>
      <w:marLeft w:val="0"/>
      <w:marRight w:val="0"/>
      <w:marTop w:val="0"/>
      <w:marBottom w:val="0"/>
      <w:divBdr>
        <w:top w:val="none" w:sz="0" w:space="0" w:color="auto"/>
        <w:left w:val="none" w:sz="0" w:space="0" w:color="auto"/>
        <w:bottom w:val="none" w:sz="0" w:space="0" w:color="auto"/>
        <w:right w:val="none" w:sz="0" w:space="0" w:color="auto"/>
      </w:divBdr>
    </w:div>
    <w:div w:id="2103530726">
      <w:bodyDiv w:val="1"/>
      <w:marLeft w:val="0"/>
      <w:marRight w:val="0"/>
      <w:marTop w:val="0"/>
      <w:marBottom w:val="0"/>
      <w:divBdr>
        <w:top w:val="none" w:sz="0" w:space="0" w:color="auto"/>
        <w:left w:val="none" w:sz="0" w:space="0" w:color="auto"/>
        <w:bottom w:val="none" w:sz="0" w:space="0" w:color="auto"/>
        <w:right w:val="none" w:sz="0" w:space="0" w:color="auto"/>
      </w:divBdr>
    </w:div>
    <w:div w:id="213000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8.tiff"/><Relationship Id="rId26" Type="http://schemas.openxmlformats.org/officeDocument/2006/relationships/header" Target="header6.xml"/><Relationship Id="rId39"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chart" Target="charts/chart5.xml"/><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3.xm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omments" Target="comments.xml"/><Relationship Id="rId29" Type="http://schemas.openxmlformats.org/officeDocument/2006/relationships/chart" Target="charts/chart3.xml"/><Relationship Id="rId41" Type="http://schemas.openxmlformats.org/officeDocument/2006/relationships/hyperlink" Target="http://www.vernimmen.net/html/glossaire/definition_depreciation.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header" Target="header10.xml"/><Relationship Id="rId40" Type="http://schemas.openxmlformats.org/officeDocument/2006/relationships/footer" Target="footer4.xml"/><Relationship Id="rId45" Type="http://schemas.openxmlformats.org/officeDocument/2006/relationships/hyperlink" Target="mailto:contact@cna.dz"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chart" Target="charts/chart7.xml"/><Relationship Id="rId10" Type="http://schemas.openxmlformats.org/officeDocument/2006/relationships/footnotes" Target="footnotes.xml"/><Relationship Id="rId19" Type="http://schemas.openxmlformats.org/officeDocument/2006/relationships/image" Target="media/image9.tiff"/><Relationship Id="rId31" Type="http://schemas.openxmlformats.org/officeDocument/2006/relationships/header" Target="header8.xml"/><Relationship Id="rId44" Type="http://schemas.openxmlformats.org/officeDocument/2006/relationships/hyperlink" Target="http://www.cna.d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chart" Target="charts/chart2.xml"/><Relationship Id="rId30" Type="http://schemas.openxmlformats.org/officeDocument/2006/relationships/footer" Target="footer2.xml"/><Relationship Id="rId35" Type="http://schemas.openxmlformats.org/officeDocument/2006/relationships/chart" Target="charts/chart6.xml"/><Relationship Id="rId43" Type="http://schemas.openxmlformats.org/officeDocument/2006/relationships/image" Target="media/image12.tiff"/><Relationship Id="rId48"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rahimi\Desktop\rasga2015\version%20finale\TAB-RAP2015%20Man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rahimi\Desktop\rasga2015\version%20finale\TAB-RAP2015%20Man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ahimi\Desktop\rasga2015\version%20finale\TAB-RAP2015%20Manel..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D:\Bureau\RASGA%202015\RASGA%202015\RASGA%202015%20RH%20-21-12\Recap%20RH%20RASGA%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ureau\RASGA%202015\RASGA%202015\RASGA%202015%20RH%20-21-12\Recap%20RH%20RASGA%20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ureau\RH.%20PAR%20WILAY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4"/>
  <c:chart>
    <c:autoTitleDeleted val="1"/>
    <c:view3D>
      <c:rotX val="30"/>
      <c:rotY val="12"/>
      <c:perspective val="30"/>
    </c:view3D>
    <c:plotArea>
      <c:layout>
        <c:manualLayout>
          <c:layoutTarget val="inner"/>
          <c:xMode val="edge"/>
          <c:yMode val="edge"/>
          <c:x val="0.19648549620365938"/>
          <c:y val="0.30809191470434188"/>
          <c:w val="0.8026904282647549"/>
          <c:h val="0.68971744621365094"/>
        </c:manualLayout>
      </c:layout>
      <c:pie3DChart>
        <c:varyColors val="1"/>
        <c:ser>
          <c:idx val="0"/>
          <c:order val="0"/>
          <c:explosion val="25"/>
          <c:dPt>
            <c:idx val="2"/>
            <c:explosion val="32"/>
          </c:dPt>
          <c:dLbls>
            <c:dLbl>
              <c:idx val="2"/>
              <c:showCatName val="1"/>
              <c:showPercent val="1"/>
              <c:separator>
</c:separator>
            </c:dLbl>
            <c:dLbl>
              <c:idx val="4"/>
              <c:layout>
                <c:manualLayout>
                  <c:x val="7.8371743302398816E-4"/>
                  <c:y val="-8.0699394754544292E-4"/>
                </c:manualLayout>
              </c:layout>
              <c:showCatName val="1"/>
              <c:showPercent val="1"/>
            </c:dLbl>
            <c:dLbl>
              <c:idx val="5"/>
              <c:layout>
                <c:manualLayout>
                  <c:x val="4.1930500408172776E-2"/>
                  <c:y val="-9.8891388808181727E-2"/>
                </c:manualLayout>
              </c:layout>
              <c:showCatName val="1"/>
              <c:showPercent val="1"/>
            </c:dLbl>
            <c:dLbl>
              <c:idx val="8"/>
              <c:layout>
                <c:manualLayout>
                  <c:x val="-0.18366367804619921"/>
                  <c:y val="-8.0882080392271228E-3"/>
                </c:manualLayout>
              </c:layout>
              <c:showCatName val="1"/>
              <c:showPercent val="1"/>
            </c:dLbl>
            <c:dLbl>
              <c:idx val="9"/>
              <c:layout>
                <c:manualLayout>
                  <c:x val="-0.1137854724242022"/>
                  <c:y val="-6.8148891442369297E-2"/>
                </c:manualLayout>
              </c:layout>
              <c:showCatName val="1"/>
              <c:showPercent val="1"/>
            </c:dLbl>
            <c:dLbl>
              <c:idx val="10"/>
              <c:layout>
                <c:manualLayout>
                  <c:x val="-0.10358165565331556"/>
                  <c:y val="-0.10060233308092709"/>
                </c:manualLayout>
              </c:layout>
              <c:showCatName val="1"/>
              <c:showPercent val="1"/>
            </c:dLbl>
            <c:dLbl>
              <c:idx val="14"/>
              <c:layout>
                <c:manualLayout>
                  <c:x val="-0.15002704494987892"/>
                  <c:y val="-7.4246090792114333E-2"/>
                </c:manualLayout>
              </c:layout>
              <c:showCatName val="1"/>
              <c:showPercent val="1"/>
            </c:dLbl>
            <c:dLbl>
              <c:idx val="15"/>
              <c:layout>
                <c:manualLayout>
                  <c:x val="-0.12812239388834371"/>
                  <c:y val="-0.14273626018671556"/>
                </c:manualLayout>
              </c:layout>
              <c:showCatName val="1"/>
              <c:showPercent val="1"/>
            </c:dLbl>
            <c:dLbl>
              <c:idx val="20"/>
              <c:layout>
                <c:manualLayout>
                  <c:x val="5.7027081791297132E-2"/>
                  <c:y val="-3.9469893936425415E-2"/>
                </c:manualLayout>
              </c:layout>
              <c:showCatName val="1"/>
              <c:showPercent val="1"/>
            </c:dLbl>
            <c:dLbl>
              <c:idx val="21"/>
              <c:layout>
                <c:manualLayout>
                  <c:x val="4.6749089788153356E-2"/>
                  <c:y val="0.11645921878901061"/>
                </c:manualLayout>
              </c:layout>
              <c:showCatName val="1"/>
              <c:showPercent val="1"/>
            </c:dLbl>
            <c:numFmt formatCode="0.0%" sourceLinked="0"/>
            <c:showCatName val="1"/>
            <c:showPercent val="1"/>
            <c:showLeaderLines val="1"/>
          </c:dLbls>
          <c:cat>
            <c:strRef>
              <c:f>'T5-G2'!$A$42:$A$65</c:f>
              <c:strCache>
                <c:ptCount val="24"/>
                <c:pt idx="0">
                  <c:v>SAA</c:v>
                </c:pt>
                <c:pt idx="1">
                  <c:v>CAAR</c:v>
                </c:pt>
                <c:pt idx="2">
                  <c:v>CAAT</c:v>
                </c:pt>
                <c:pt idx="3">
                  <c:v>CAGEX</c:v>
                </c:pt>
                <c:pt idx="4">
                  <c:v>SGCI</c:v>
                </c:pt>
                <c:pt idx="5">
                  <c:v>CASH</c:v>
                </c:pt>
                <c:pt idx="6">
                  <c:v>CAARAMA</c:v>
                </c:pt>
                <c:pt idx="7">
                  <c:v>TALA</c:v>
                </c:pt>
                <c:pt idx="8">
                  <c:v>CCR</c:v>
                </c:pt>
                <c:pt idx="9">
                  <c:v>TRUST</c:v>
                </c:pt>
                <c:pt idx="10">
                  <c:v>CIAR</c:v>
                </c:pt>
                <c:pt idx="11">
                  <c:v>2A</c:v>
                </c:pt>
                <c:pt idx="12">
                  <c:v>SALAMA</c:v>
                </c:pt>
                <c:pt idx="13">
                  <c:v>GAM</c:v>
                </c:pt>
                <c:pt idx="14">
                  <c:v>ALLIANCE</c:v>
                </c:pt>
                <c:pt idx="15">
                  <c:v>CARDIF</c:v>
                </c:pt>
                <c:pt idx="16">
                  <c:v>MACIR VIE</c:v>
                </c:pt>
                <c:pt idx="17">
                  <c:v>SAPS</c:v>
                </c:pt>
                <c:pt idx="18">
                  <c:v>AXA VIE</c:v>
                </c:pt>
                <c:pt idx="19">
                  <c:v>AXA DOMMAGE</c:v>
                </c:pt>
                <c:pt idx="20">
                  <c:v>AGLIC</c:v>
                </c:pt>
                <c:pt idx="21">
                  <c:v>CNMA</c:v>
                </c:pt>
                <c:pt idx="22">
                  <c:v>MAATEC</c:v>
                </c:pt>
                <c:pt idx="23">
                  <c:v>MUTUALISTE</c:v>
                </c:pt>
              </c:strCache>
            </c:strRef>
          </c:cat>
          <c:val>
            <c:numRef>
              <c:f>'T5-G2'!$C$42:$C$65</c:f>
              <c:numCache>
                <c:formatCode>0.0%</c:formatCode>
                <c:ptCount val="24"/>
                <c:pt idx="0" formatCode="0%">
                  <c:v>0.21400000000000041</c:v>
                </c:pt>
                <c:pt idx="1">
                  <c:v>0.13021845969545959</c:v>
                </c:pt>
                <c:pt idx="2">
                  <c:v>0.16561823492091984</c:v>
                </c:pt>
                <c:pt idx="3">
                  <c:v>4.54620216328266E-3</c:v>
                </c:pt>
                <c:pt idx="4">
                  <c:v>4.3812374867394435E-3</c:v>
                </c:pt>
                <c:pt idx="5">
                  <c:v>7.7848011760801514E-2</c:v>
                </c:pt>
                <c:pt idx="6">
                  <c:v>1.3962988981958501E-2</c:v>
                </c:pt>
                <c:pt idx="7">
                  <c:v>1.6681927727341301E-2</c:v>
                </c:pt>
                <c:pt idx="8">
                  <c:v>1.669844436325257E-2</c:v>
                </c:pt>
                <c:pt idx="9">
                  <c:v>0</c:v>
                </c:pt>
                <c:pt idx="10">
                  <c:v>7.1057585154787731E-2</c:v>
                </c:pt>
                <c:pt idx="11">
                  <c:v>2.8132866778589442E-2</c:v>
                </c:pt>
                <c:pt idx="12">
                  <c:v>3.6844493248017911E-2</c:v>
                </c:pt>
                <c:pt idx="13">
                  <c:v>2.5072322823056686E-2</c:v>
                </c:pt>
                <c:pt idx="14">
                  <c:v>3.4686701118332018E-2</c:v>
                </c:pt>
                <c:pt idx="15">
                  <c:v>1.2247001258907743E-2</c:v>
                </c:pt>
                <c:pt idx="16">
                  <c:v>0</c:v>
                </c:pt>
                <c:pt idx="17">
                  <c:v>1.2477102172031558E-2</c:v>
                </c:pt>
                <c:pt idx="18">
                  <c:v>1.009982681254756E-2</c:v>
                </c:pt>
                <c:pt idx="19">
                  <c:v>1.9538939329900681E-2</c:v>
                </c:pt>
                <c:pt idx="20">
                  <c:v>4.0727600767939534E-6</c:v>
                </c:pt>
                <c:pt idx="21">
                  <c:v>9.7460051212977003E-2</c:v>
                </c:pt>
                <c:pt idx="22">
                  <c:v>4.3256543209508544E-3</c:v>
                </c:pt>
                <c:pt idx="23">
                  <c:v>3.6539343306621766E-3</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6"/>
  <c:chart>
    <c:title>
      <c:tx>
        <c:rich>
          <a:bodyPr/>
          <a:lstStyle/>
          <a:p>
            <a:pPr>
              <a:defRPr sz="1200"/>
            </a:pPr>
            <a:r>
              <a:rPr lang="fr-FR" sz="1200"/>
              <a:t>Taux de pénétration et densité</a:t>
            </a:r>
          </a:p>
        </c:rich>
      </c:tx>
    </c:title>
    <c:plotArea>
      <c:layout/>
      <c:barChart>
        <c:barDir val="col"/>
        <c:grouping val="clustered"/>
        <c:ser>
          <c:idx val="0"/>
          <c:order val="0"/>
          <c:tx>
            <c:strRef>
              <c:f>'T8-G4'!$A$7</c:f>
              <c:strCache>
                <c:ptCount val="1"/>
                <c:pt idx="0">
                  <c:v>Densité (Dinar/Habitant)</c:v>
                </c:pt>
              </c:strCache>
            </c:strRef>
          </c:tx>
          <c:cat>
            <c:numRef>
              <c:f>'T8-G4'!$B$4:$F$4</c:f>
              <c:numCache>
                <c:formatCode>General</c:formatCode>
                <c:ptCount val="5"/>
                <c:pt idx="0">
                  <c:v>2011</c:v>
                </c:pt>
                <c:pt idx="1">
                  <c:v>2012</c:v>
                </c:pt>
                <c:pt idx="2">
                  <c:v>2013</c:v>
                </c:pt>
                <c:pt idx="3">
                  <c:v>2014</c:v>
                </c:pt>
                <c:pt idx="4">
                  <c:v>2015</c:v>
                </c:pt>
              </c:numCache>
            </c:numRef>
          </c:cat>
          <c:val>
            <c:numRef>
              <c:f>'T8-G4'!$B$7:$F$7</c:f>
              <c:numCache>
                <c:formatCode>_-* #,##0\ _D_A_-;\-* #,##0\ _D_A_-;_-* "-"??\ _D_A_-;_-@_-</c:formatCode>
                <c:ptCount val="5"/>
                <c:pt idx="0">
                  <c:v>2378.4410695217557</c:v>
                </c:pt>
                <c:pt idx="1">
                  <c:v>2671.8839732207712</c:v>
                </c:pt>
                <c:pt idx="2">
                  <c:v>3005.6521707196357</c:v>
                </c:pt>
                <c:pt idx="3">
                  <c:v>3207.8536170959715</c:v>
                </c:pt>
                <c:pt idx="4">
                  <c:v>3143.1134353416001</c:v>
                </c:pt>
              </c:numCache>
            </c:numRef>
          </c:val>
        </c:ser>
        <c:axId val="123643008"/>
        <c:axId val="123644544"/>
      </c:barChart>
      <c:lineChart>
        <c:grouping val="standard"/>
        <c:ser>
          <c:idx val="1"/>
          <c:order val="1"/>
          <c:tx>
            <c:strRef>
              <c:f>'T8-G4'!$A$9</c:f>
              <c:strCache>
                <c:ptCount val="1"/>
                <c:pt idx="0">
                  <c:v>Taux de pénétration</c:v>
                </c:pt>
              </c:strCache>
            </c:strRef>
          </c:tx>
          <c:cat>
            <c:numRef>
              <c:f>'T8-G4'!$B$4:$F$4</c:f>
              <c:numCache>
                <c:formatCode>General</c:formatCode>
                <c:ptCount val="5"/>
                <c:pt idx="0">
                  <c:v>2011</c:v>
                </c:pt>
                <c:pt idx="1">
                  <c:v>2012</c:v>
                </c:pt>
                <c:pt idx="2">
                  <c:v>2013</c:v>
                </c:pt>
                <c:pt idx="3">
                  <c:v>2014</c:v>
                </c:pt>
                <c:pt idx="4">
                  <c:v>2015</c:v>
                </c:pt>
              </c:numCache>
            </c:numRef>
          </c:cat>
          <c:val>
            <c:numRef>
              <c:f>'T8-G4'!$B$9:$F$9</c:f>
              <c:numCache>
                <c:formatCode>0.00%</c:formatCode>
                <c:ptCount val="5"/>
                <c:pt idx="0">
                  <c:v>6.0144919867787684E-3</c:v>
                </c:pt>
                <c:pt idx="1">
                  <c:v>6.3234418718622004E-3</c:v>
                </c:pt>
                <c:pt idx="2">
                  <c:v>6.915936335575407E-3</c:v>
                </c:pt>
                <c:pt idx="3">
                  <c:v>6.915936335575407E-3</c:v>
                </c:pt>
                <c:pt idx="4">
                  <c:v>7.5704555968005814E-3</c:v>
                </c:pt>
              </c:numCache>
            </c:numRef>
          </c:val>
        </c:ser>
        <c:marker val="1"/>
        <c:axId val="134739840"/>
        <c:axId val="134738304"/>
      </c:lineChart>
      <c:catAx>
        <c:axId val="123643008"/>
        <c:scaling>
          <c:orientation val="minMax"/>
        </c:scaling>
        <c:axPos val="b"/>
        <c:numFmt formatCode="General" sourceLinked="1"/>
        <c:majorTickMark val="none"/>
        <c:tickLblPos val="nextTo"/>
        <c:crossAx val="123644544"/>
        <c:crosses val="autoZero"/>
        <c:auto val="1"/>
        <c:lblAlgn val="ctr"/>
        <c:lblOffset val="100"/>
      </c:catAx>
      <c:valAx>
        <c:axId val="123644544"/>
        <c:scaling>
          <c:orientation val="minMax"/>
        </c:scaling>
        <c:axPos val="l"/>
        <c:majorGridlines/>
        <c:numFmt formatCode="_-* #,##0\ _D_A_-;\-* #,##0\ _D_A_-;_-* &quot;-&quot;??\ _D_A_-;_-@_-" sourceLinked="1"/>
        <c:majorTickMark val="none"/>
        <c:tickLblPos val="nextTo"/>
        <c:crossAx val="123643008"/>
        <c:crosses val="autoZero"/>
        <c:crossBetween val="between"/>
      </c:valAx>
      <c:valAx>
        <c:axId val="134738304"/>
        <c:scaling>
          <c:orientation val="minMax"/>
        </c:scaling>
        <c:axPos val="r"/>
        <c:numFmt formatCode="0.00%" sourceLinked="1"/>
        <c:tickLblPos val="nextTo"/>
        <c:crossAx val="134739840"/>
        <c:crosses val="max"/>
        <c:crossBetween val="between"/>
      </c:valAx>
      <c:catAx>
        <c:axId val="134739840"/>
        <c:scaling>
          <c:orientation val="minMax"/>
        </c:scaling>
        <c:delete val="1"/>
        <c:axPos val="b"/>
        <c:numFmt formatCode="General" sourceLinked="1"/>
        <c:tickLblPos val="none"/>
        <c:crossAx val="134738304"/>
        <c:crosses val="autoZero"/>
        <c:auto val="1"/>
        <c:lblAlgn val="ctr"/>
        <c:lblOffset val="100"/>
      </c:cat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sz="1400">
                <a:latin typeface="Footlight MT Light" pitchFamily="18" charset="0"/>
              </a:defRPr>
            </a:pPr>
            <a:r>
              <a:rPr lang="fr-FR" sz="1400">
                <a:latin typeface="Footlight MT Light" pitchFamily="18" charset="0"/>
              </a:rPr>
              <a:t>Structure  de la production des ménages en 2015</a:t>
            </a:r>
          </a:p>
        </c:rich>
      </c:tx>
    </c:title>
    <c:plotArea>
      <c:layout/>
      <c:pieChart>
        <c:varyColors val="1"/>
        <c:ser>
          <c:idx val="0"/>
          <c:order val="0"/>
          <c:spPr>
            <a:scene3d>
              <a:camera prst="orthographicFront"/>
              <a:lightRig rig="freezing" dir="t">
                <a:rot lat="0" lon="0" rev="7200000"/>
              </a:lightRig>
            </a:scene3d>
            <a:sp3d prstMaterial="powder">
              <a:bevelT prst="relaxedInset"/>
            </a:sp3d>
          </c:spPr>
          <c:explosion val="11"/>
          <c:dLbls>
            <c:dLbl>
              <c:idx val="0"/>
              <c:layout>
                <c:manualLayout>
                  <c:x val="0.16308254230256039"/>
                  <c:y val="-3.9104131619071142E-2"/>
                </c:manualLayout>
              </c:layout>
              <c:numFmt formatCode="0.0%" sourceLinked="0"/>
              <c:spPr/>
              <c:txPr>
                <a:bodyPr/>
                <a:lstStyle/>
                <a:p>
                  <a:pPr>
                    <a:defRPr sz="1100" b="1">
                      <a:latin typeface="Footlight MT Light" pitchFamily="18" charset="0"/>
                    </a:defRPr>
                  </a:pPr>
                  <a:endParaRPr lang="fr-FR"/>
                </a:p>
              </c:txPr>
              <c:showCatName val="1"/>
              <c:showPercent val="1"/>
            </c:dLbl>
            <c:dLbl>
              <c:idx val="1"/>
              <c:layout>
                <c:manualLayout>
                  <c:x val="0.13656824819055371"/>
                  <c:y val="-7.2582908154449524E-2"/>
                </c:manualLayout>
              </c:layout>
              <c:showCatName val="1"/>
              <c:showPercent val="1"/>
            </c:dLbl>
            <c:dLbl>
              <c:idx val="2"/>
              <c:layout>
                <c:manualLayout>
                  <c:x val="0.15948237777891291"/>
                  <c:y val="-0.10244415077804229"/>
                </c:manualLayout>
              </c:layout>
              <c:showCatName val="1"/>
              <c:showPercent val="1"/>
            </c:dLbl>
            <c:dLbl>
              <c:idx val="3"/>
              <c:layout>
                <c:manualLayout>
                  <c:x val="0.11940491904199926"/>
                  <c:y val="-7.8273923483006512E-3"/>
                </c:manualLayout>
              </c:layout>
              <c:showCatName val="1"/>
              <c:showPercent val="1"/>
            </c:dLbl>
            <c:dLbl>
              <c:idx val="4"/>
              <c:layout>
                <c:manualLayout>
                  <c:x val="0.10552596937673676"/>
                  <c:y val="0.15315839601007294"/>
                </c:manualLayout>
              </c:layout>
              <c:showCatName val="1"/>
              <c:showPercent val="1"/>
            </c:dLbl>
            <c:numFmt formatCode="0.0%" sourceLinked="0"/>
            <c:txPr>
              <a:bodyPr/>
              <a:lstStyle/>
              <a:p>
                <a:pPr>
                  <a:defRPr b="1">
                    <a:latin typeface="Footlight MT Light" pitchFamily="18" charset="0"/>
                  </a:defRPr>
                </a:pPr>
                <a:endParaRPr lang="fr-FR"/>
              </a:p>
            </c:txPr>
            <c:showCatName val="1"/>
            <c:showPercent val="1"/>
            <c:showLeaderLines val="1"/>
          </c:dLbls>
          <c:cat>
            <c:strRef>
              <c:f>'T9-G5'!$A$15:$A$19</c:f>
              <c:strCache>
                <c:ptCount val="5"/>
                <c:pt idx="0">
                  <c:v>Automobile (Particuliers)</c:v>
                </c:pt>
                <c:pt idx="1">
                  <c:v>Risques simples</c:v>
                </c:pt>
                <c:pt idx="2">
                  <c:v>Assurances de personnes</c:v>
                </c:pt>
                <c:pt idx="3">
                  <c:v>Corps de bateaux particuliers</c:v>
                </c:pt>
                <c:pt idx="4">
                  <c:v>Crédit interne</c:v>
                </c:pt>
              </c:strCache>
            </c:strRef>
          </c:cat>
          <c:val>
            <c:numRef>
              <c:f>'T9-G5'!$B$15:$B$19</c:f>
              <c:numCache>
                <c:formatCode>0.0%</c:formatCode>
                <c:ptCount val="5"/>
                <c:pt idx="0">
                  <c:v>0.80949214987128171</c:v>
                </c:pt>
                <c:pt idx="1">
                  <c:v>0.10332239271176888</c:v>
                </c:pt>
                <c:pt idx="2">
                  <c:v>7.7373659280876972E-2</c:v>
                </c:pt>
                <c:pt idx="3" formatCode="0.00%">
                  <c:v>8.9090702541535724E-4</c:v>
                </c:pt>
                <c:pt idx="4">
                  <c:v>8.920891110630623E-3</c:v>
                </c:pt>
              </c:numCache>
            </c:numRef>
          </c:val>
        </c:ser>
        <c:dLbls>
          <c:showCatName val="1"/>
          <c:showPercent val="1"/>
        </c:dLbls>
        <c:firstSliceAng val="119"/>
      </c:pieChart>
    </c:plotArea>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1527777777777799"/>
          <c:y val="0.10413259504298412"/>
          <c:w val="0.81388888888889765"/>
          <c:h val="0.7732314141038521"/>
        </c:manualLayout>
      </c:layout>
      <c:pie3DChart>
        <c:varyColors val="1"/>
        <c:ser>
          <c:idx val="0"/>
          <c:order val="0"/>
          <c:explosion val="25"/>
          <c:dLbls>
            <c:spPr>
              <a:noFill/>
              <a:ln>
                <a:noFill/>
              </a:ln>
              <a:effectLst/>
            </c:spPr>
            <c:txPr>
              <a:bodyPr/>
              <a:lstStyle/>
              <a:p>
                <a:pPr>
                  <a:defRPr sz="1050"/>
                </a:pPr>
                <a:endParaRPr lang="fr-FR"/>
              </a:p>
            </c:txPr>
            <c:showCatName val="1"/>
            <c:showPercent val="1"/>
            <c:showLeaderLines val="1"/>
            <c:extLst>
              <c:ext xmlns:c15="http://schemas.microsoft.com/office/drawing/2012/chart" uri="{CE6537A1-D6FC-4f65-9D91-7224C49458BB}">
                <c15:layout/>
              </c:ext>
            </c:extLst>
          </c:dLbls>
          <c:cat>
            <c:strRef>
              <c:f>'T15.33bis'!$AM$23:$AM$29</c:f>
              <c:strCache>
                <c:ptCount val="7"/>
                <c:pt idx="0">
                  <c:v>Incendie</c:v>
                </c:pt>
                <c:pt idx="1">
                  <c:v>Engineering</c:v>
                </c:pt>
                <c:pt idx="2">
                  <c:v>corps maritime</c:v>
                </c:pt>
                <c:pt idx="3">
                  <c:v>Aviation</c:v>
                </c:pt>
                <c:pt idx="4">
                  <c:v>Facultés </c:v>
                </c:pt>
                <c:pt idx="5">
                  <c:v>Accident et RD</c:v>
                </c:pt>
                <c:pt idx="6">
                  <c:v>CAT NAT</c:v>
                </c:pt>
              </c:strCache>
            </c:strRef>
          </c:cat>
          <c:val>
            <c:numRef>
              <c:f>'T15.33bis'!$AN$23:$AN$29</c:f>
              <c:numCache>
                <c:formatCode>_-* #,##0\ _D_A_-;\-* #,##0\ _D_A_-;_-* "-"??\ _D_A_-;_-@_-</c:formatCode>
                <c:ptCount val="7"/>
                <c:pt idx="0">
                  <c:v>9701314</c:v>
                </c:pt>
                <c:pt idx="1">
                  <c:v>3683937</c:v>
                </c:pt>
                <c:pt idx="2">
                  <c:v>622243</c:v>
                </c:pt>
                <c:pt idx="3">
                  <c:v>1239372</c:v>
                </c:pt>
                <c:pt idx="4">
                  <c:v>1534672</c:v>
                </c:pt>
                <c:pt idx="5">
                  <c:v>4761587</c:v>
                </c:pt>
                <c:pt idx="6">
                  <c:v>1656091</c:v>
                </c:pt>
              </c:numCache>
            </c:numRef>
          </c:val>
        </c:ser>
        <c:dLbls>
          <c:showCatName val="1"/>
          <c:showPercent val="1"/>
        </c:dLbls>
      </c:pie3DChart>
    </c:plotArea>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15"/>
  <c:chart>
    <c:autoTitleDeleted val="1"/>
    <c:plotArea>
      <c:layout/>
      <c:doughnutChart>
        <c:varyColors val="1"/>
        <c:ser>
          <c:idx val="0"/>
          <c:order val="0"/>
          <c:tx>
            <c:strRef>
              <c:f>Recrutement!$F$5</c:f>
              <c:strCache>
                <c:ptCount val="1"/>
                <c:pt idx="0">
                  <c:v>2015</c:v>
                </c:pt>
              </c:strCache>
            </c:strRef>
          </c:tx>
          <c:spPr>
            <a:scene3d>
              <a:camera prst="orthographicFront"/>
              <a:lightRig rig="threePt" dir="t"/>
            </a:scene3d>
            <a:sp3d>
              <a:bevelT w="114300" prst="hardEdge"/>
            </a:sp3d>
          </c:spPr>
          <c:dLbls>
            <c:dLbl>
              <c:idx val="0"/>
              <c:layout>
                <c:manualLayout>
                  <c:x val="0.15833333333334026"/>
                  <c:y val="-8.7962962962963548E-2"/>
                </c:manualLayout>
              </c:layout>
              <c:showCatName val="1"/>
              <c:showPercent val="1"/>
            </c:dLbl>
            <c:dLbl>
              <c:idx val="1"/>
              <c:layout>
                <c:manualLayout>
                  <c:x val="-0.15277777777777779"/>
                  <c:y val="-0.24074074074074539"/>
                </c:manualLayout>
              </c:layout>
              <c:showCatName val="1"/>
              <c:showPercent val="1"/>
            </c:dLbl>
            <c:txPr>
              <a:bodyPr/>
              <a:lstStyle/>
              <a:p>
                <a:pPr>
                  <a:defRPr b="1"/>
                </a:pPr>
                <a:endParaRPr lang="fr-FR"/>
              </a:p>
            </c:txPr>
            <c:showCatName val="1"/>
            <c:showPercent val="1"/>
            <c:showLeaderLines val="1"/>
          </c:dLbls>
          <c:cat>
            <c:strRef>
              <c:f>Recrutement!$F$6:$G$7</c:f>
              <c:strCache>
                <c:ptCount val="2"/>
                <c:pt idx="0">
                  <c:v>Contrat à durée déterminée</c:v>
                </c:pt>
                <c:pt idx="1">
                  <c:v>Contrat à durée indéterminée</c:v>
                </c:pt>
              </c:strCache>
            </c:strRef>
          </c:cat>
          <c:val>
            <c:numRef>
              <c:f>Recrutement!$F$32:$G$32</c:f>
              <c:numCache>
                <c:formatCode>0</c:formatCode>
                <c:ptCount val="2"/>
                <c:pt idx="0">
                  <c:v>695.35348837209301</c:v>
                </c:pt>
                <c:pt idx="1">
                  <c:v>924.64651162790699</c:v>
                </c:pt>
              </c:numCache>
            </c:numRef>
          </c:val>
        </c:ser>
        <c:dLbls>
          <c:showCatName val="1"/>
          <c:showPercent val="1"/>
        </c:dLbls>
        <c:firstSliceAng val="0"/>
        <c:holeSize val="50"/>
      </c:doughnut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'Depart-RET'!$D$3:$E$3</c:f>
              <c:strCache>
                <c:ptCount val="1"/>
                <c:pt idx="0">
                  <c:v>Départ en retraite en 2015</c:v>
                </c:pt>
              </c:strCache>
            </c:strRef>
          </c:tx>
          <c:spPr>
            <a:scene3d>
              <a:camera prst="orthographicFront"/>
              <a:lightRig rig="threePt" dir="t"/>
            </a:scene3d>
            <a:sp3d prstMaterial="clear">
              <a:bevelT w="114300" prst="artDeco"/>
              <a:bevelB/>
            </a:sp3d>
          </c:spPr>
          <c:explosion val="4"/>
          <c:dPt>
            <c:idx val="0"/>
            <c:explosion val="2"/>
          </c:dPt>
          <c:dLbls>
            <c:dLbl>
              <c:idx val="0"/>
              <c:layout>
                <c:manualLayout>
                  <c:x val="-0.26078969816272968"/>
                  <c:y val="-0.1834532662583844"/>
                </c:manualLayout>
              </c:layout>
              <c:showCatName val="1"/>
              <c:showPercent val="1"/>
            </c:dLbl>
            <c:dLbl>
              <c:idx val="1"/>
              <c:layout>
                <c:manualLayout>
                  <c:x val="0.18423939195101283"/>
                  <c:y val="0.14496427529892394"/>
                </c:manualLayout>
              </c:layout>
              <c:showCatName val="1"/>
              <c:showPercent val="1"/>
            </c:dLbl>
            <c:numFmt formatCode="0%" sourceLinked="0"/>
            <c:txPr>
              <a:bodyPr/>
              <a:lstStyle/>
              <a:p>
                <a:pPr>
                  <a:defRPr b="1"/>
                </a:pPr>
                <a:endParaRPr lang="fr-FR"/>
              </a:p>
            </c:txPr>
            <c:showCatName val="1"/>
            <c:showPercent val="1"/>
          </c:dLbls>
          <c:cat>
            <c:strRef>
              <c:f>'Depart-RET'!$D$4:$E$4</c:f>
              <c:strCache>
                <c:ptCount val="2"/>
                <c:pt idx="0">
                  <c:v>Masculin</c:v>
                </c:pt>
                <c:pt idx="1">
                  <c:v>Féminin</c:v>
                </c:pt>
              </c:strCache>
            </c:strRef>
          </c:cat>
          <c:val>
            <c:numRef>
              <c:f>'Depart-RET'!$D$29:$E$29</c:f>
              <c:numCache>
                <c:formatCode>General</c:formatCode>
                <c:ptCount val="2"/>
                <c:pt idx="0">
                  <c:v>306</c:v>
                </c:pt>
                <c:pt idx="1">
                  <c:v>151</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spPr>
            <a:scene3d>
              <a:camera prst="orthographicFront"/>
              <a:lightRig rig="threePt" dir="t"/>
            </a:scene3d>
            <a:sp3d>
              <a:bevelT w="152400" h="50800" prst="softRound"/>
            </a:sp3d>
          </c:spPr>
          <c:dLbls>
            <c:txPr>
              <a:bodyPr/>
              <a:lstStyle/>
              <a:p>
                <a:pPr>
                  <a:defRPr b="1"/>
                </a:pPr>
                <a:endParaRPr lang="fr-FR"/>
              </a:p>
            </c:txPr>
            <c:showVal val="1"/>
          </c:dLbls>
          <c:cat>
            <c:strRef>
              <c:f>Feuil24!$A$2:$A$11</c:f>
              <c:strCache>
                <c:ptCount val="10"/>
                <c:pt idx="0">
                  <c:v>ALGER</c:v>
                </c:pt>
                <c:pt idx="1">
                  <c:v>ORAN</c:v>
                </c:pt>
                <c:pt idx="2">
                  <c:v>TIZI OUZOU</c:v>
                </c:pt>
                <c:pt idx="3">
                  <c:v>ANNABA</c:v>
                </c:pt>
                <c:pt idx="4">
                  <c:v>CONSTANTINE</c:v>
                </c:pt>
                <c:pt idx="5">
                  <c:v>SETIF</c:v>
                </c:pt>
                <c:pt idx="6">
                  <c:v>BLIDA</c:v>
                </c:pt>
                <c:pt idx="7">
                  <c:v>BEJAIA</c:v>
                </c:pt>
                <c:pt idx="8">
                  <c:v>TLEMCEN</c:v>
                </c:pt>
                <c:pt idx="9">
                  <c:v>OUM EL BOUAGHI</c:v>
                </c:pt>
              </c:strCache>
            </c:strRef>
          </c:cat>
          <c:val>
            <c:numRef>
              <c:f>Feuil24!$B$2:$B$11</c:f>
              <c:numCache>
                <c:formatCode>#,##0</c:formatCode>
                <c:ptCount val="10"/>
                <c:pt idx="0">
                  <c:v>5867</c:v>
                </c:pt>
                <c:pt idx="1">
                  <c:v>713</c:v>
                </c:pt>
                <c:pt idx="2">
                  <c:v>630</c:v>
                </c:pt>
                <c:pt idx="3">
                  <c:v>592</c:v>
                </c:pt>
                <c:pt idx="4">
                  <c:v>503</c:v>
                </c:pt>
                <c:pt idx="5">
                  <c:v>479</c:v>
                </c:pt>
                <c:pt idx="6">
                  <c:v>455</c:v>
                </c:pt>
                <c:pt idx="7">
                  <c:v>355</c:v>
                </c:pt>
                <c:pt idx="8">
                  <c:v>337</c:v>
                </c:pt>
                <c:pt idx="9">
                  <c:v>274</c:v>
                </c:pt>
              </c:numCache>
            </c:numRef>
          </c:val>
        </c:ser>
        <c:dLbls>
          <c:showVal val="1"/>
        </c:dLbls>
        <c:gapWidth val="30"/>
        <c:gapDepth val="116"/>
        <c:shape val="box"/>
        <c:axId val="146495360"/>
        <c:axId val="146496896"/>
        <c:axId val="0"/>
      </c:bar3DChart>
      <c:catAx>
        <c:axId val="146495360"/>
        <c:scaling>
          <c:orientation val="minMax"/>
        </c:scaling>
        <c:axPos val="b"/>
        <c:majorTickMark val="none"/>
        <c:tickLblPos val="nextTo"/>
        <c:txPr>
          <a:bodyPr/>
          <a:lstStyle/>
          <a:p>
            <a:pPr>
              <a:defRPr sz="900"/>
            </a:pPr>
            <a:endParaRPr lang="fr-FR"/>
          </a:p>
        </c:txPr>
        <c:crossAx val="146496896"/>
        <c:crosses val="autoZero"/>
        <c:auto val="1"/>
        <c:lblAlgn val="ctr"/>
        <c:lblOffset val="100"/>
      </c:catAx>
      <c:valAx>
        <c:axId val="146496896"/>
        <c:scaling>
          <c:orientation val="minMax"/>
        </c:scaling>
        <c:delete val="1"/>
        <c:axPos val="l"/>
        <c:numFmt formatCode="#,##0" sourceLinked="1"/>
        <c:tickLblPos val="none"/>
        <c:crossAx val="146495360"/>
        <c:crosses val="autoZero"/>
        <c:crossBetween val="between"/>
      </c:valAx>
    </c:plotArea>
    <c:plotVisOnly val="1"/>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cdr:x>
      <cdr:y>0</cdr:y>
    </cdr:from>
    <cdr:to>
      <cdr:x>0.26755</cdr:x>
      <cdr:y>0.06522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542422" cy="287078"/>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3289B-5592-444B-B53E-19A4AFA759BA}">
  <ds:schemaRefs>
    <ds:schemaRef ds:uri="http://schemas.openxmlformats.org/officeDocument/2006/bibliography"/>
  </ds:schemaRefs>
</ds:datastoreItem>
</file>

<file path=customXml/itemProps2.xml><?xml version="1.0" encoding="utf-8"?>
<ds:datastoreItem xmlns:ds="http://schemas.openxmlformats.org/officeDocument/2006/customXml" ds:itemID="{5A610651-C82E-494C-8669-208E306FEE80}">
  <ds:schemaRefs>
    <ds:schemaRef ds:uri="http://schemas.openxmlformats.org/officeDocument/2006/bibliography"/>
  </ds:schemaRefs>
</ds:datastoreItem>
</file>

<file path=customXml/itemProps3.xml><?xml version="1.0" encoding="utf-8"?>
<ds:datastoreItem xmlns:ds="http://schemas.openxmlformats.org/officeDocument/2006/customXml" ds:itemID="{25A0B5E7-232F-4F20-BF83-BF6872F7EBB1}">
  <ds:schemaRefs>
    <ds:schemaRef ds:uri="http://schemas.openxmlformats.org/officeDocument/2006/bibliography"/>
  </ds:schemaRefs>
</ds:datastoreItem>
</file>

<file path=customXml/itemProps4.xml><?xml version="1.0" encoding="utf-8"?>
<ds:datastoreItem xmlns:ds="http://schemas.openxmlformats.org/officeDocument/2006/customXml" ds:itemID="{23E59EDF-456C-4BD1-ABB5-FD6D78895CE9}">
  <ds:schemaRefs>
    <ds:schemaRef ds:uri="http://schemas.openxmlformats.org/officeDocument/2006/bibliography"/>
  </ds:schemaRefs>
</ds:datastoreItem>
</file>

<file path=customXml/itemProps5.xml><?xml version="1.0" encoding="utf-8"?>
<ds:datastoreItem xmlns:ds="http://schemas.openxmlformats.org/officeDocument/2006/customXml" ds:itemID="{0F51EA55-667E-4D99-A392-5F903A81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18516</Words>
  <Characters>101839</Characters>
  <Application>Microsoft Office Word</Application>
  <DocSecurity>0</DocSecurity>
  <Lines>848</Lines>
  <Paragraphs>240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120115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ammour</dc:creator>
  <cp:lastModifiedBy>secretariat</cp:lastModifiedBy>
  <cp:revision>16</cp:revision>
  <cp:lastPrinted>2017-02-28T09:40:00Z</cp:lastPrinted>
  <dcterms:created xsi:type="dcterms:W3CDTF">2017-02-21T14:20:00Z</dcterms:created>
  <dcterms:modified xsi:type="dcterms:W3CDTF">2017-04-26T13:52:00Z</dcterms:modified>
</cp:coreProperties>
</file>